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66F5" w14:textId="78E077E7" w:rsidR="00D07474" w:rsidRPr="00D07474" w:rsidRDefault="00D07474" w:rsidP="00D07474">
      <w:r w:rsidRPr="00D07474">
        <w:br/>
        <w:t>Fundamentos de Sistemas Computacionais e sua Relação com Práticas de Pesquisa no EAC</w:t>
      </w:r>
    </w:p>
    <w:p w14:paraId="23AF9508" w14:textId="1929637B" w:rsidR="00D07474" w:rsidRPr="00D07474" w:rsidRDefault="00D07474" w:rsidP="00D07474">
      <w:r w:rsidRPr="00D07474">
        <w:rPr>
          <w:b/>
          <w:bCs/>
        </w:rPr>
        <w:t>Autor:</w:t>
      </w:r>
      <w:r w:rsidRPr="00D07474">
        <w:t xml:space="preserve"> Gustavo Teixeira</w:t>
      </w:r>
      <w:r w:rsidRPr="00D07474">
        <w:br/>
      </w:r>
      <w:r w:rsidRPr="00D07474">
        <w:rPr>
          <w:b/>
          <w:bCs/>
        </w:rPr>
        <w:t>Instituição:</w:t>
      </w:r>
      <w:r>
        <w:t xml:space="preserve"> Anhanguera Campus Marte</w:t>
      </w:r>
    </w:p>
    <w:p w14:paraId="21F50716" w14:textId="77777777" w:rsidR="00D07474" w:rsidRPr="00D07474" w:rsidRDefault="00D07474" w:rsidP="00D07474">
      <w:r w:rsidRPr="00D07474">
        <w:pict w14:anchorId="35507E78">
          <v:rect id="_x0000_i1080" style="width:0;height:1.5pt" o:hralign="center" o:hrstd="t" o:hr="t" fillcolor="#a0a0a0" stroked="f"/>
        </w:pict>
      </w:r>
    </w:p>
    <w:p w14:paraId="501D8CCA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t>Resumo</w:t>
      </w:r>
    </w:p>
    <w:p w14:paraId="18AF0B42" w14:textId="77777777" w:rsidR="00D07474" w:rsidRPr="00D07474" w:rsidRDefault="00D07474" w:rsidP="00D07474">
      <w:r w:rsidRPr="00D07474">
        <w:t xml:space="preserve">Este artigo apresenta os fundamentos da arquitetura e organização dos computadores, com ênfase em suas unidades básicas — entrada, processamento, armazenamento e saída — e em sua evolução histórica, desde os primeiros instrumentos de cálculo até a atualidade. Além disso, o trabalho conecta esse conteúdo com a prática científica, a partir do Regulamento do 28º Encontro de Atividades Científicas (EAC), que estimula a produção acadêmica por meio da submissão de resumos expandidos e vídeos. Para exemplificar a aplicação prática, foi desenvolvida uma simulação em Python, no Google </w:t>
      </w:r>
      <w:proofErr w:type="spellStart"/>
      <w:r w:rsidRPr="00D07474">
        <w:t>Colab</w:t>
      </w:r>
      <w:proofErr w:type="spellEnd"/>
      <w:r w:rsidRPr="00D07474">
        <w:t>, representando o funcionamento simplificado de um computador. Os resultados evidenciam como a integração entre teoria, prática computacional e participação em eventos científicos fortalece o aprendizado e a produção de conhecimento.</w:t>
      </w:r>
    </w:p>
    <w:p w14:paraId="0E4FAFB5" w14:textId="77777777" w:rsidR="00D07474" w:rsidRPr="00D07474" w:rsidRDefault="00D07474" w:rsidP="00D07474">
      <w:r w:rsidRPr="00D07474">
        <w:rPr>
          <w:b/>
          <w:bCs/>
        </w:rPr>
        <w:t>Palavras-chave:</w:t>
      </w:r>
      <w:r w:rsidRPr="00D07474">
        <w:t xml:space="preserve"> Computadores. Arquitetura. História da Computação. Pesquisa Científica. EAC.</w:t>
      </w:r>
    </w:p>
    <w:p w14:paraId="2214663B" w14:textId="77777777" w:rsidR="00D07474" w:rsidRPr="00D07474" w:rsidRDefault="00D07474" w:rsidP="00D07474">
      <w:r w:rsidRPr="00D07474">
        <w:pict w14:anchorId="6C108FD1">
          <v:rect id="_x0000_i1081" style="width:0;height:1.5pt" o:hralign="center" o:hrstd="t" o:hr="t" fillcolor="#a0a0a0" stroked="f"/>
        </w:pict>
      </w:r>
    </w:p>
    <w:p w14:paraId="03A2B71C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t>1. Introdução</w:t>
      </w:r>
    </w:p>
    <w:p w14:paraId="14576033" w14:textId="77777777" w:rsidR="00D07474" w:rsidRPr="00D07474" w:rsidRDefault="00D07474" w:rsidP="00D07474">
      <w:r w:rsidRPr="00D07474">
        <w:t>O estudo dos sistemas computacionais é fundamental para estudantes e pesquisadores da área de Ciência da Computação. Compreender a organização dos computadores, seus componentes e sua evolução histórica permite não apenas consolidar a base teórica, mas também visualizar aplicações práticas no desenvolvimento de softwares, sistemas e metodologias de ensino.</w:t>
      </w:r>
    </w:p>
    <w:p w14:paraId="771252C0" w14:textId="77777777" w:rsidR="00D07474" w:rsidRPr="00D07474" w:rsidRDefault="00D07474" w:rsidP="00D07474">
      <w:r w:rsidRPr="00D07474">
        <w:t xml:space="preserve">Ao mesmo tempo, a pesquisa científica desempenha papel central na formação acadêmica. O 28º Encontro de Atividades Científicas (EAC), regulamentado pela </w:t>
      </w:r>
      <w:proofErr w:type="spellStart"/>
      <w:r w:rsidRPr="00D07474">
        <w:t>Cogna</w:t>
      </w:r>
      <w:proofErr w:type="spellEnd"/>
      <w:r w:rsidRPr="00D07474">
        <w:t>, promove a divulgação de trabalhos de diferentes níveis de ensino, incentivando o desenvolvimento científico por meio da submissão de resumos expandidos e apresentações em vídeo.</w:t>
      </w:r>
    </w:p>
    <w:p w14:paraId="14FD81DE" w14:textId="77777777" w:rsidR="00D07474" w:rsidRPr="00D07474" w:rsidRDefault="00D07474" w:rsidP="00D07474">
      <w:r w:rsidRPr="00D07474">
        <w:t>Assim, este artigo busca integrar esses dois eixos: os fundamentos de sistemas computacionais e a prática de produção científica incentivada pelo EAC.</w:t>
      </w:r>
    </w:p>
    <w:p w14:paraId="5C6BEDB3" w14:textId="77777777" w:rsidR="00D07474" w:rsidRPr="00D07474" w:rsidRDefault="00D07474" w:rsidP="00D07474">
      <w:r w:rsidRPr="00D07474">
        <w:pict w14:anchorId="526A370A">
          <v:rect id="_x0000_i1082" style="width:0;height:1.5pt" o:hralign="center" o:hrstd="t" o:hr="t" fillcolor="#a0a0a0" stroked="f"/>
        </w:pict>
      </w:r>
    </w:p>
    <w:p w14:paraId="338AD3E1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t>2. Fundamentação Teórica</w:t>
      </w:r>
    </w:p>
    <w:p w14:paraId="6FEF2F22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t>2.1 Estrutura básica dos computadores</w:t>
      </w:r>
    </w:p>
    <w:p w14:paraId="45F027BC" w14:textId="77777777" w:rsidR="00D07474" w:rsidRPr="00D07474" w:rsidRDefault="00D07474" w:rsidP="00D07474">
      <w:r w:rsidRPr="00D07474">
        <w:t>Os computadores, independentemente do modelo (desktops, notebooks, tablets ou smartphones), seguem uma mesma lógica estrutural. São compostos por quatro unidades:</w:t>
      </w:r>
    </w:p>
    <w:p w14:paraId="29311EDB" w14:textId="77777777" w:rsidR="00D07474" w:rsidRPr="00D07474" w:rsidRDefault="00D07474" w:rsidP="00D07474">
      <w:pPr>
        <w:numPr>
          <w:ilvl w:val="0"/>
          <w:numId w:val="2"/>
        </w:numPr>
      </w:pPr>
      <w:r w:rsidRPr="00D07474">
        <w:rPr>
          <w:b/>
          <w:bCs/>
        </w:rPr>
        <w:t>Entrada</w:t>
      </w:r>
      <w:r w:rsidRPr="00D07474">
        <w:t xml:space="preserve"> (teclado, mouse, microfone, sensores),</w:t>
      </w:r>
    </w:p>
    <w:p w14:paraId="5C797CF1" w14:textId="77777777" w:rsidR="00D07474" w:rsidRPr="00D07474" w:rsidRDefault="00D07474" w:rsidP="00D07474">
      <w:pPr>
        <w:numPr>
          <w:ilvl w:val="0"/>
          <w:numId w:val="2"/>
        </w:numPr>
      </w:pPr>
      <w:r w:rsidRPr="00D07474">
        <w:rPr>
          <w:b/>
          <w:bCs/>
        </w:rPr>
        <w:lastRenderedPageBreak/>
        <w:t>Processamento (CPU)</w:t>
      </w:r>
      <w:r w:rsidRPr="00D07474">
        <w:t>, responsável por executar cálculos e instruções em linguagem binária,</w:t>
      </w:r>
    </w:p>
    <w:p w14:paraId="3BBB0B08" w14:textId="77777777" w:rsidR="00D07474" w:rsidRPr="00D07474" w:rsidRDefault="00D07474" w:rsidP="00D07474">
      <w:pPr>
        <w:numPr>
          <w:ilvl w:val="0"/>
          <w:numId w:val="2"/>
        </w:numPr>
      </w:pPr>
      <w:r w:rsidRPr="00D07474">
        <w:rPr>
          <w:b/>
          <w:bCs/>
        </w:rPr>
        <w:t>Memória e Armazenamento</w:t>
      </w:r>
      <w:r w:rsidRPr="00D07474">
        <w:t xml:space="preserve"> (RAM, ROM, HD, SSD),</w:t>
      </w:r>
    </w:p>
    <w:p w14:paraId="11A317D0" w14:textId="77777777" w:rsidR="00D07474" w:rsidRPr="00D07474" w:rsidRDefault="00D07474" w:rsidP="00D07474">
      <w:pPr>
        <w:numPr>
          <w:ilvl w:val="0"/>
          <w:numId w:val="2"/>
        </w:numPr>
      </w:pPr>
      <w:r w:rsidRPr="00D07474">
        <w:rPr>
          <w:b/>
          <w:bCs/>
        </w:rPr>
        <w:t>Saída</w:t>
      </w:r>
      <w:r w:rsidRPr="00D07474">
        <w:t xml:space="preserve"> (monitores, impressoras, alto-falantes).</w:t>
      </w:r>
    </w:p>
    <w:p w14:paraId="38D53B3D" w14:textId="77777777" w:rsidR="00D07474" w:rsidRPr="00D07474" w:rsidRDefault="00D07474" w:rsidP="00D07474">
      <w:r w:rsidRPr="00D07474">
        <w:t>O desempenho depende de fatores como velocidade do processador, capacidade da memória RAM e rapidez dos dispositivos de armazenamento.</w:t>
      </w:r>
    </w:p>
    <w:p w14:paraId="674E613C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t>2.2 Evolução histórica</w:t>
      </w:r>
    </w:p>
    <w:p w14:paraId="44F51EFA" w14:textId="77777777" w:rsidR="00D07474" w:rsidRPr="00D07474" w:rsidRDefault="00D07474" w:rsidP="00D07474">
      <w:r w:rsidRPr="00D07474">
        <w:t xml:space="preserve">A trajetória da computação inicia com o ábaco (4000 a.C.), passando por invenções como a </w:t>
      </w:r>
      <w:proofErr w:type="spellStart"/>
      <w:r w:rsidRPr="00D07474">
        <w:t>Pascaline</w:t>
      </w:r>
      <w:proofErr w:type="spellEnd"/>
      <w:r w:rsidRPr="00D07474">
        <w:t xml:space="preserve"> (1642), a Máquina Analítica de Babbage (1837) e a Máquina de Turing (1936), que fundamentaram a Ciência da Computação moderna.</w:t>
      </w:r>
    </w:p>
    <w:p w14:paraId="0AB2310B" w14:textId="77777777" w:rsidR="00D07474" w:rsidRPr="00D07474" w:rsidRDefault="00D07474" w:rsidP="00D07474">
      <w:r w:rsidRPr="00D07474">
        <w:t>As gerações dos computadores mostram avanços progressivos:</w:t>
      </w:r>
    </w:p>
    <w:p w14:paraId="71102CC3" w14:textId="77777777" w:rsidR="00D07474" w:rsidRPr="00D07474" w:rsidRDefault="00D07474" w:rsidP="00D07474">
      <w:pPr>
        <w:numPr>
          <w:ilvl w:val="0"/>
          <w:numId w:val="3"/>
        </w:numPr>
      </w:pPr>
      <w:r w:rsidRPr="00D07474">
        <w:t>1ª geração: válvulas (1946-54),</w:t>
      </w:r>
    </w:p>
    <w:p w14:paraId="149236C5" w14:textId="77777777" w:rsidR="00D07474" w:rsidRPr="00D07474" w:rsidRDefault="00D07474" w:rsidP="00D07474">
      <w:pPr>
        <w:numPr>
          <w:ilvl w:val="0"/>
          <w:numId w:val="3"/>
        </w:numPr>
      </w:pPr>
      <w:r w:rsidRPr="00D07474">
        <w:t>2ª: transistores (1955-64),</w:t>
      </w:r>
    </w:p>
    <w:p w14:paraId="484BD5D8" w14:textId="77777777" w:rsidR="00D07474" w:rsidRPr="00D07474" w:rsidRDefault="00D07474" w:rsidP="00D07474">
      <w:pPr>
        <w:numPr>
          <w:ilvl w:val="0"/>
          <w:numId w:val="3"/>
        </w:numPr>
      </w:pPr>
      <w:r w:rsidRPr="00D07474">
        <w:t>3ª: circuitos integrados (1964-77),</w:t>
      </w:r>
    </w:p>
    <w:p w14:paraId="205794BD" w14:textId="77777777" w:rsidR="00D07474" w:rsidRPr="00D07474" w:rsidRDefault="00D07474" w:rsidP="00D07474">
      <w:pPr>
        <w:numPr>
          <w:ilvl w:val="0"/>
          <w:numId w:val="3"/>
        </w:numPr>
      </w:pPr>
      <w:r w:rsidRPr="00D07474">
        <w:t>4ª: microprocessadores e PCs (1977-91),</w:t>
      </w:r>
    </w:p>
    <w:p w14:paraId="5AF1E542" w14:textId="77777777" w:rsidR="00D07474" w:rsidRPr="00D07474" w:rsidRDefault="00D07474" w:rsidP="00D07474">
      <w:pPr>
        <w:numPr>
          <w:ilvl w:val="0"/>
          <w:numId w:val="3"/>
        </w:numPr>
      </w:pPr>
      <w:r w:rsidRPr="00D07474">
        <w:t>5ª: processadores de 64 bits, internet, dispositivos móveis e inteligência artificial (1991-hoje).</w:t>
      </w:r>
    </w:p>
    <w:p w14:paraId="0CF50393" w14:textId="77777777" w:rsidR="00D07474" w:rsidRPr="00D07474" w:rsidRDefault="00D07474" w:rsidP="00D07474">
      <w:r w:rsidRPr="00D07474">
        <w:t>A Lei de Moore previu a duplicação periódica de transistores, acelerando o desenvolvimento tecnológico.</w:t>
      </w:r>
    </w:p>
    <w:p w14:paraId="2E96D5C7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t>2.3 Regulamento do EAC</w:t>
      </w:r>
    </w:p>
    <w:p w14:paraId="6B93EFAF" w14:textId="77777777" w:rsidR="00D07474" w:rsidRPr="00D07474" w:rsidRDefault="00D07474" w:rsidP="00D07474">
      <w:r w:rsidRPr="00D07474">
        <w:t>O Regulamento Geral do 28º EAC estabelece que os trabalhos submetidos devem ser apresentados em forma de resumo expandido e vídeo, contemplando título, palavras-chave, introdução, objetivos, metodologia, resultados, discussão, conclusão e referências. O evento é um espaço de intercâmbio entre estudantes e pesquisadores, incentivando a originalidade, relevância e rigor metodológico.</w:t>
      </w:r>
    </w:p>
    <w:p w14:paraId="255EF5DA" w14:textId="77777777" w:rsidR="00D07474" w:rsidRPr="00D07474" w:rsidRDefault="00D07474" w:rsidP="00D07474">
      <w:r w:rsidRPr="00D07474">
        <w:pict w14:anchorId="4FCE6D0C">
          <v:rect id="_x0000_i1083" style="width:0;height:1.5pt" o:hralign="center" o:hrstd="t" o:hr="t" fillcolor="#a0a0a0" stroked="f"/>
        </w:pict>
      </w:r>
    </w:p>
    <w:p w14:paraId="470A679D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t>3. Metodologia</w:t>
      </w:r>
    </w:p>
    <w:p w14:paraId="7535CD72" w14:textId="77777777" w:rsidR="00D07474" w:rsidRPr="00D07474" w:rsidRDefault="00D07474" w:rsidP="00D07474">
      <w:r w:rsidRPr="00D07474">
        <w:t>A metodologia adotada neste estudo consistiu em:</w:t>
      </w:r>
    </w:p>
    <w:p w14:paraId="2C177F55" w14:textId="77777777" w:rsidR="00D07474" w:rsidRPr="00D07474" w:rsidRDefault="00D07474" w:rsidP="00D07474">
      <w:pPr>
        <w:numPr>
          <w:ilvl w:val="0"/>
          <w:numId w:val="4"/>
        </w:numPr>
      </w:pPr>
      <w:r w:rsidRPr="00D07474">
        <w:t>Revisão teórica sobre arquitetura de computadores e evolução histórica.</w:t>
      </w:r>
    </w:p>
    <w:p w14:paraId="1C7CAF88" w14:textId="77777777" w:rsidR="00D07474" w:rsidRPr="00D07474" w:rsidRDefault="00D07474" w:rsidP="00D07474">
      <w:pPr>
        <w:numPr>
          <w:ilvl w:val="0"/>
          <w:numId w:val="4"/>
        </w:numPr>
      </w:pPr>
      <w:r w:rsidRPr="00D07474">
        <w:t>Estudo do Regulamento do 28º EAC, destacando exigências para submissão de trabalhos.</w:t>
      </w:r>
    </w:p>
    <w:p w14:paraId="7666AB1A" w14:textId="77777777" w:rsidR="00D07474" w:rsidRPr="00D07474" w:rsidRDefault="00D07474" w:rsidP="00D07474">
      <w:pPr>
        <w:numPr>
          <w:ilvl w:val="0"/>
          <w:numId w:val="4"/>
        </w:numPr>
      </w:pPr>
      <w:r w:rsidRPr="00D07474">
        <w:t xml:space="preserve">Desenvolvimento de uma simulação prática em Python, no Google </w:t>
      </w:r>
      <w:proofErr w:type="spellStart"/>
      <w:r w:rsidRPr="00D07474">
        <w:t>Colab</w:t>
      </w:r>
      <w:proofErr w:type="spellEnd"/>
      <w:r w:rsidRPr="00D07474">
        <w:t>, representando o funcionamento básico de um computador. O código foi elaborado para demonstrar de forma didática as etapas de entrada, processamento, armazenamento e saída.</w:t>
      </w:r>
    </w:p>
    <w:p w14:paraId="5BBEF536" w14:textId="77777777" w:rsidR="00D07474" w:rsidRPr="00D07474" w:rsidRDefault="00D07474" w:rsidP="00D07474">
      <w:r w:rsidRPr="00D07474">
        <w:pict w14:anchorId="3D3A4D36">
          <v:rect id="_x0000_i1084" style="width:0;height:1.5pt" o:hralign="center" o:hrstd="t" o:hr="t" fillcolor="#a0a0a0" stroked="f"/>
        </w:pict>
      </w:r>
    </w:p>
    <w:p w14:paraId="47D200B1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lastRenderedPageBreak/>
        <w:t>4. Resultados e Discussão</w:t>
      </w:r>
    </w:p>
    <w:p w14:paraId="5E716B9A" w14:textId="77777777" w:rsidR="00D07474" w:rsidRPr="00D07474" w:rsidRDefault="00D07474" w:rsidP="00D07474">
      <w:r w:rsidRPr="00D07474">
        <w:t>A simulação em Python possibilitou ao estudante compreender de maneira interativa como funcionam os computadores. Ao inserir dois valores, o programa realiza cálculos, armazena os resultados em memória e os apresenta na tela. Essa prática reforça o vínculo entre teoria e aplicação, facilitando a aprendizagem.</w:t>
      </w:r>
    </w:p>
    <w:p w14:paraId="4039E2F7" w14:textId="77777777" w:rsidR="00D07474" w:rsidRPr="00D07474" w:rsidRDefault="00D07474" w:rsidP="00D07474">
      <w:r w:rsidRPr="00D07474">
        <w:t>Além disso, relacionar o estudo ao EAC demonstra a importância de eventos científicos para consolidar o conhecimento. O Regulamento, ao exigir clareza na redação, metodologia adequada e relevância científica, orienta a produção acadêmica de qualidade, alinhada com as boas práticas de pesquisa.</w:t>
      </w:r>
    </w:p>
    <w:p w14:paraId="07C4E66A" w14:textId="77777777" w:rsidR="00D07474" w:rsidRPr="00D07474" w:rsidRDefault="00D07474" w:rsidP="00D07474">
      <w:r w:rsidRPr="00D07474">
        <w:pict w14:anchorId="00B0E105">
          <v:rect id="_x0000_i1085" style="width:0;height:1.5pt" o:hralign="center" o:hrstd="t" o:hr="t" fillcolor="#a0a0a0" stroked="f"/>
        </w:pict>
      </w:r>
    </w:p>
    <w:p w14:paraId="27C82B54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t>5. Conclusão</w:t>
      </w:r>
    </w:p>
    <w:p w14:paraId="4532FF8B" w14:textId="77777777" w:rsidR="00D07474" w:rsidRPr="00D07474" w:rsidRDefault="00D07474" w:rsidP="00D07474">
      <w:r w:rsidRPr="00D07474">
        <w:t>O estudo dos fundamentos da arquitetura e da evolução dos computadores é essencial para a formação acadêmica em Ciência da Computação. A simulação prática em Python contribui para visualizar de forma concreta o funcionamento dessas máquinas.</w:t>
      </w:r>
    </w:p>
    <w:p w14:paraId="50826304" w14:textId="77777777" w:rsidR="00D07474" w:rsidRPr="00D07474" w:rsidRDefault="00D07474" w:rsidP="00D07474">
      <w:r w:rsidRPr="00D07474">
        <w:t>Integrar esse conhecimento com a participação em eventos científicos como o EAC fortalece a experiência acadêmica, promovendo a prática da pesquisa e o desenvolvimento científico. Assim, teoria, prática e divulgação caminham juntas para consolidar a formação do estudante e ampliar a produção de conhecimento na área da Computação.</w:t>
      </w:r>
    </w:p>
    <w:p w14:paraId="351D8365" w14:textId="77777777" w:rsidR="00D07474" w:rsidRPr="00D07474" w:rsidRDefault="00D07474" w:rsidP="00D07474">
      <w:r w:rsidRPr="00D07474">
        <w:pict w14:anchorId="1CB52C79">
          <v:rect id="_x0000_i1086" style="width:0;height:1.5pt" o:hralign="center" o:hrstd="t" o:hr="t" fillcolor="#a0a0a0" stroked="f"/>
        </w:pict>
      </w:r>
    </w:p>
    <w:p w14:paraId="48468598" w14:textId="77777777" w:rsidR="00D07474" w:rsidRPr="00D07474" w:rsidRDefault="00D07474" w:rsidP="00D07474">
      <w:pPr>
        <w:rPr>
          <w:b/>
          <w:bCs/>
        </w:rPr>
      </w:pPr>
      <w:r w:rsidRPr="00D07474">
        <w:rPr>
          <w:b/>
          <w:bCs/>
        </w:rPr>
        <w:t>Referências</w:t>
      </w:r>
    </w:p>
    <w:p w14:paraId="547FF222" w14:textId="77777777" w:rsidR="00D07474" w:rsidRPr="00D07474" w:rsidRDefault="00D07474" w:rsidP="00D07474">
      <w:r w:rsidRPr="00D07474">
        <w:t>BRASIL. Lei nº 12.711, de 29 de agosto de 2012. Dispõe sobre o ingresso nas universidades federais e nas instituições federais de ensino técnico de nível médio. Diário Oficial da União, Brasília, DF, 30 ago. 2012.</w:t>
      </w:r>
    </w:p>
    <w:p w14:paraId="4B78DAFE" w14:textId="77777777" w:rsidR="00D07474" w:rsidRPr="00D07474" w:rsidRDefault="00D07474" w:rsidP="00D07474">
      <w:r w:rsidRPr="00D07474">
        <w:t xml:space="preserve">COGNA. </w:t>
      </w:r>
      <w:r w:rsidRPr="00D07474">
        <w:rPr>
          <w:b/>
          <w:bCs/>
        </w:rPr>
        <w:t>Regulamento Geral do 28º Encontro de Atividades Científicas – EAC.</w:t>
      </w:r>
      <w:r w:rsidRPr="00D07474">
        <w:t xml:space="preserve"> Diretoria de Pesquisa e Pós-Graduação Stricto Sensu – </w:t>
      </w:r>
      <w:proofErr w:type="spellStart"/>
      <w:r w:rsidRPr="00D07474">
        <w:t>Cogna</w:t>
      </w:r>
      <w:proofErr w:type="spellEnd"/>
      <w:r w:rsidRPr="00D07474">
        <w:t>, 2025.</w:t>
      </w:r>
    </w:p>
    <w:p w14:paraId="7676178A" w14:textId="77777777" w:rsidR="00D07474" w:rsidRPr="00D07474" w:rsidRDefault="00D07474" w:rsidP="00D07474">
      <w:r w:rsidRPr="00D07474">
        <w:t xml:space="preserve">STALLINGS, W. </w:t>
      </w:r>
      <w:r w:rsidRPr="00D07474">
        <w:rPr>
          <w:b/>
          <w:bCs/>
        </w:rPr>
        <w:t>Arquitetura e Organização de Computadores.</w:t>
      </w:r>
      <w:r w:rsidRPr="00D07474">
        <w:t xml:space="preserve"> 10. ed. São Paulo: Pearson, 2020.</w:t>
      </w:r>
    </w:p>
    <w:p w14:paraId="2B71FE19" w14:textId="77777777" w:rsidR="00D07474" w:rsidRPr="00D07474" w:rsidRDefault="00D07474" w:rsidP="00D07474">
      <w:r w:rsidRPr="00D07474">
        <w:t xml:space="preserve">TANENBAUM, A. S. </w:t>
      </w:r>
      <w:r w:rsidRPr="00D07474">
        <w:rPr>
          <w:b/>
          <w:bCs/>
        </w:rPr>
        <w:t>Organização Estruturada de Computadores.</w:t>
      </w:r>
      <w:r w:rsidRPr="00D07474">
        <w:t xml:space="preserve"> 6. ed. São Paulo: Pearson, 2018.</w:t>
      </w:r>
    </w:p>
    <w:p w14:paraId="58B00177" w14:textId="40B66F0F" w:rsidR="00FB4C68" w:rsidRDefault="00FB4C68"/>
    <w:sectPr w:rsidR="00FB4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F38C3"/>
    <w:multiLevelType w:val="multilevel"/>
    <w:tmpl w:val="8130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86EB8"/>
    <w:multiLevelType w:val="multilevel"/>
    <w:tmpl w:val="ACA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562AE"/>
    <w:multiLevelType w:val="multilevel"/>
    <w:tmpl w:val="F5EA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748BE"/>
    <w:multiLevelType w:val="multilevel"/>
    <w:tmpl w:val="C990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68808">
    <w:abstractNumId w:val="0"/>
  </w:num>
  <w:num w:numId="2" w16cid:durableId="219293986">
    <w:abstractNumId w:val="1"/>
  </w:num>
  <w:num w:numId="3" w16cid:durableId="2090810152">
    <w:abstractNumId w:val="3"/>
  </w:num>
  <w:num w:numId="4" w16cid:durableId="122397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74"/>
    <w:rsid w:val="004C7EAB"/>
    <w:rsid w:val="007A4651"/>
    <w:rsid w:val="00B27C39"/>
    <w:rsid w:val="00C4397F"/>
    <w:rsid w:val="00D07474"/>
    <w:rsid w:val="00FB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A6CF"/>
  <w15:chartTrackingRefBased/>
  <w15:docId w15:val="{D8E551CA-9FA9-444B-B790-489F9A27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7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7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7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7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7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74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74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74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74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74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74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74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74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74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7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74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7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909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SANTOS</dc:creator>
  <cp:keywords/>
  <dc:description/>
  <cp:lastModifiedBy>ROBERVAL SANTOS</cp:lastModifiedBy>
  <cp:revision>1</cp:revision>
  <dcterms:created xsi:type="dcterms:W3CDTF">2025-08-29T04:19:00Z</dcterms:created>
  <dcterms:modified xsi:type="dcterms:W3CDTF">2025-08-29T04:23:00Z</dcterms:modified>
</cp:coreProperties>
</file>