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Exported Timestamp (UTC+0000): 2026-08-30 10:10:29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Exported through Raw-data-api (https://github.com/hotosm/raw-data-api) using OpenStreetMap data.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Exports are made available under the Open Database License: http://opendatacommons.org/licenses/odbl/1.0/. Any rights in individual contents of the database are licensed under the Database Contents License: http://opendatacommons.org/licenses/dbcl/1.0/.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Learn more about OpenStreetMap and its data usage policy : https://www.openstreetmap.org/about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