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Unit Testing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Tyler Page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Andrew Anstaett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Frank Patel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Austin Waters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Carrie Griffin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“Drinks” tab in navigation bar leads to drink pop-up.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status = passed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“Food” tab in navigation bar leads to food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status = passed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“Login/Register” tab in navigation bar leads to login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status = passed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“Pay Bill” tab in navigation bar leads to the pay bill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status = passed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the ? icon in the navigation bar displays a message to the 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status = passed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Clicking “View our Menu” on the Carousel displays the menu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status = passed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Clicking the “View Desserts” on the Carousel displays the dessert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status = passed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Facebook icon leads to Facebook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status = due to time constraints, we are not able to implement this in 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Twitter icon leads to Twitter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status = passed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“Click here for Nutritional Information” leads to nutritional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status = passed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