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  <w:r>
        <w:t xml:space="preserve"/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C3A0F"/>
          <w:sz w:val="80"/>
          <w:szCs w:val="80"/>
        </w:rPr>
        <w:t xml:space="preserve">RELAIS</w:t>
      </w:r>
    </w:p>
    <w:p>
      <w:pPr>
        <w:spacing w:after="300" w:before="0"/>
        <w:jc w:val="center"/>
      </w:pPr>
      <w:r>
        <w:rPr>
          <w:rFonts w:ascii="Arial" w:cs="Arial" w:eastAsia="Arial" w:hAnsi="Arial"/>
          <w:i/>
          <w:iCs/>
          <w:color w:val="8B5C2A"/>
          <w:sz w:val="28"/>
          <w:szCs w:val="28"/>
        </w:rPr>
        <w:t xml:space="preserve">Passe le relais, pas le chaos.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Journal des Décisions Architecture — Version 1.0 + Addendums v1.1/v1.2/v1.3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C4A882"/>
          <w:sz w:val="18"/>
          <w:szCs w:val="18"/>
        </w:rPr>
        <w:t xml:space="preserve">Version complète — DEC-01 à DEC-35</w:t>
      </w:r>
    </w:p>
    <w:p>
      <w:pPr>
        <w:spacing w:after="120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Avril 2026 — Confidentiel</w:t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Index des décisions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Titre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Addendum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01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seed_enc_pin — stockage permanent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02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PIN seul pour chiffrer le seed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03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Comportement inactivité corrigé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04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Nouveau device — flow corrigé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05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Ed25519 keypair dérivé du seed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06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Challenge-response Ed25519 restauration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07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Signature des syncs vault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08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Arbitrum L2 — pas Ethereum mainnet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09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Dead man's switch = smart contract Arbitrum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10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Ce qui va on-chain vs off-chain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11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Migration blockchain future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12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Deux niveaux de données trusted contacts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13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Vérification réponses = 100% côté client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14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Transmission = transport aveugle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15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relais_private_key dans HCV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16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HCV retiré du chiffrement données utilisateur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17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HCV réduit à un seul usage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18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Secrets infra = variables d'environnement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19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Signature des syncs vault (Ed25519)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20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Questions = FK vers checkin_questions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v1.1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21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Vault purement local — pas de table vault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v1.1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22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silence_duration_months DEFAULT 3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v1.1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23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Data recipient externe supprimé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v1.1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24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email_log + payment_events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v1.1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25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Step-up token canonique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v1.1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26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PIN backoff progressif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v1.1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27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 /auth/seed/display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v1.1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28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notification_enc = crypto_box_seal X25519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v1.2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29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Si_enc signés Ed25519 à l'activation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v1.2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30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Email activation via abstraction secrets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v1.2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31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Écritures carnet signées Ed25519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v1.3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32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Wrapped : seuil 6 vérifié serveur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v1.3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33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Check-in : mini-jeu fourni et vérifié serveur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v1.3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34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Streak = mois calendaires, 4 badges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v1.3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35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Timing relances + déclenchement corrigé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v1.3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A. Cryptographie côté client (DEC-01 à DEC-07)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DEC-01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seed_enc_pin — stockage permanent du seed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Frontend Specs section 3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8B1A1A" w:sz="8"/>
              <w:bottom w:val="none"/>
              <w:right w:val="none"/>
            </w:tcBorders>
            <w:shd w:fill="FCF0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seed_enc_pin n'est JAMAIS supprimé. Même après inactivité prolongée. Supprimer le seed chiffré créerait le pire scénario : données inaccessibles si 12 mots perdus.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seed_enc_pin = XChaCha20(Argon2id(PIN), seed)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→ SecureStore PERMANENT — jamais supprimé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→ Pas de master_key intermédiaire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DEC-02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PIN seul pour chiffrer le seed — mot de passe = auth serveur uniquement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Frontend Specs section 3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Élément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Jamais utilisé pour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Mot de passe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Auth serveur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Crypto locale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PIN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Chiffrer seed sur le device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Auth serveur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Seed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Source de K1/K2/K3 + Ed25519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Auth serveur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DEC-03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Comportement inactivité &gt; 3 mois corrigé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Frontend Specs section 2-3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seed_enc_pin toujours présent après 3 mois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Login mot de passe → tokens → app demande PIN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PIN déchiffre seed_enc_pin → K1/K2/K3 ✅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Pas de 12 mots requis — pas de suppression de données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DEC-04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Nouveau device — flow corrigé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Frontend Specs section 3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seed_enc_pin absent (nouveau device / réinstallation)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1. Login mot de passe → auth serveur → tokens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2. App détecte : seed_enc_pin absent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3. 'Créez votre PIN pour ce téléphone'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4. 'Entrez vos 12 mots pour restaurer votre coffre'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5. seed_enc_pin = XChaCha20(Argon2id(PIN), seed) → SecureStore PERMANENT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DEC-05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Ed25519 keypair dérivé du seed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Frontend Specs section 5, Backend Specs section 2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seed + ctx='relais_comptes_v1'   → Argon2id → K1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seed + ctx='relais_messages_v1'  → Argon2id → K2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seed + ctx='relais_finances_v1'  → Argon2id → K3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seed → Ed25519.keypair()         → { ed25519_sk, ed25519_pk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ed25519_pk → PostgreSQL + Arbitrum (public, immuable)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ed25519_sk → dérivé à la demande, JAMAIS stocké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DEC-06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Challenge-response Ed25519 pour restauration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Backend Specs section 3, Frontend Specs section 3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 /auth/restore/challenge → { challenge: 32 bytes aléatoires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seed_saisi → ed25519_sk = Ed25519.keypair(seed).sk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signature  = Ed25519.sign(challenge, 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/auth/restore/verify { signature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→ Serveur : Ed25519.verify(signature, challenge, ed25519_pk)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Le seed ne transite jamais sur le réseau ✅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DEC-07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Signature des syncs vault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Backend Specs section 3, Frontend Specs section 7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hash      = SHA256(P1)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signature = Ed25519.sign(hash, ed25519_sk)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/vault/sync { category, payload: P1, signature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→ Serveur vérifie avec ed25519_pk avant stockage Storj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Un access token volé ne peut pas modifier le vault ✅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B. Architecture blockchain (DEC-08 à DEC-11)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DEC-08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Arbitrum L2 — pas Ethereum mainnet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Backend Specs, Specs Techniques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Critère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Ethereum L1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Arbitrum L2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Frais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$5-100+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~$0.005-0.15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Sécurité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Maximum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Héritée Ethereum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EVM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Native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Complète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Finalité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~13min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Soft 1-2s / Hard ~13min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DEC-09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Dead man's switch = smart contract Arbitrum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Backend Specs section 4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contract RelaisDeadManSwitch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mapping(address =&gt; uint256) public lastCheckin;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mapping(address =&gt; DmsConfig) public config;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function checkin() external { lastCheckin[msg.sender] = block.timestamp;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function isTriggered(address owner) public view returns (bool)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return block.timestamp &gt; lastCheckin[owner] + config[owner].silenceDuration;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DEC-10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Ce qui va on-chain vs off-chain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Specs Techniques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Donnée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Où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ed25519_pk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Arbitrum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Hash(Si_enc)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Arbitrum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Hash(notification_enc+sig)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Arbitrum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Config DMS, last_checkin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Arbitrum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P2 vault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Storj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Si_enc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Storj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notification_enc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PostgreSQL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secret_enc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PostgreSQL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DEC-11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Migration blockchain future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Specs Techniques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Ed25519/secp256k1 standards — même clé fonctionne sur Arbitrum, Base, Polygon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Events comme source de vérité — state reconstituable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Données utilisateur indépendantes de la chain choisie</w:t>
      </w:r>
    </w:p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C. Trusted contacts (DEC-12 à DEC-15)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DEC-12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Deux niveaux de données par contact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Specs Techniques, Backend Specs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NIVEAU 1 — notification_enc (Relais peut lire pour notifier)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crypto_box_seal({email,phone}, relais_x25519_pk)  -- DEC-28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Signé Ed25519 owner  -- DEC-29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NIVEAU 2 — secret_enc (Relais ne peut PAS lire)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XChaCha20(K2, {nom, rôle, message_personnel})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DEC-13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Vérification réponses = 100% côté client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Frontend Specs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Contact saisit réponses → K_i = Argon2id(réponses)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App télécharge Si_enc depuis Storj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XChaCha20_decrypt(K_i, Si_enc) → Si  (Poly1305 succès = OK ✅)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Relais ne vérifie rien — transporte seulement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DEC-14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Transmission = transport aveugle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Specs Techniques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Messages chiffrés K2 → Relais ne peut pas lire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Parts Shamir chiffrées K_i → Relais ne peut pas lire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Relais = facteur aveugle qui livre des enveloppes fermées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DEC-15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relais_x25519_sk dans HCV Secrets Engine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Backend Specs section 5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HCV Secrets Engine — UN SEUL usage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relais/x25519_sk  → clé privée X25519 pour crypto_box_seal_open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          → notifie les contacts en déchiffrant notification_enc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D. Simplification HCV (DEC-16 à DEC-19)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DEC-16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HCV Transit retiré du chiffrement données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Backend Specs, Specs Techniques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5C3A0F" w:sz="8"/>
              <w:bottom w:val="none"/>
              <w:right w:val="none"/>
            </w:tcBorders>
            <w:shd w:fill="FFF8EC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P2 = XChaCha20(Ki, P1) uniquement. Relais ne peut pas déchiffrer le vault. Architecture vraiment non-custodiale.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Donnée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Avant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Après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P2 (vault)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K + HCV Transit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Ki uniquement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Si_enc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Envisagé HCV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K_i uniquement (côté client)</w:t>
            </w:r>
          </w:p>
        </w:tc>
      </w:tr>
      <w:tr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Responsabilité HCV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Chiffrement + secrets</w:t>
            </w:r>
          </w:p>
        </w:tc>
        <w:tc>
          <w:tcPr>
            <w:tcW w:type="dxa" w:w="312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Secrets uniquement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DEC-17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HCV réduit à un seul usage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Backend Specs section 5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HCV Secrets Engine : relais/x25519_sk UNIQUEMENT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DEC-18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Secrets infra = variables d'environnement hébergeur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Backend Specs section 8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Secret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Stockage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relais/x25519_sk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HCV Secrets Engine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DATABASE_URL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Env var hébergeur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JWT_ACCESS_SECRET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Env var hébergeur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STORJ_ACCESS_KEY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Env var hébergeur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RESEND_API_KEY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Env var hébergeur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DEC-19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Signature syncs vault — résumé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Cohérent DEC-07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ed25519_sk signe SHA256(P1) avant chaque sync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Serveur vérifie avec ed25519_pk avant d'accepter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Garantit que seul le vrai owner peut modifier son backup</w:t>
      </w:r>
    </w:p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E. Addendum v1.1 — DEC-20 à DEC-27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DEC-20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Questions = FK vers checkin_questions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Specs Techniques §4.3, Backend Specs §3.7, Schema trusted_contacts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8B1A1A" w:sz="8"/>
              <w:bottom w:val="none"/>
              <w:right w:val="none"/>
            </w:tcBorders>
            <w:shd w:fill="FCF0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Problème résolu : secret_enc chiffré K2 (owner décédé) — le contact ne pouvait pas lire ses questions. Solution : texte public depuis bibliothèque admin via /relay/:token.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trusted_contacts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question_1_id  UUID  NOT NULL REFERENCES checkin_questions(id)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question_2_id  UUID  NOT NULL REFERENCES checkin_questions(id)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3A6B"/>
                <w:sz w:val="18"/>
                <w:szCs w:val="18"/>
              </w:rPr>
              <w:t xml:space="preserve">question_3_id  UUID  NOT NULL REFERENCES checkin_questions(id)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secret_enc = { nom, rôle, message_personnel } UNIQUEMENT — plus de questions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DEC-21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Vault purement local — pas de table vault en PostgreSQL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Backend Specs §3.3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Supprimés : GET/POST/PUT/DELETE /vault/accounts, GET /vault/summary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Conservés  : POST /vault/sync, POST /vault/restore, GET /vault/sync-status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free_max_accounts = 5 → contrainte côté client uniquement (SQLite local)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DEC-22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silence_duration_months DEFAULT 3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Schema transmission_configs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Aligné sur session_months = 3 mois (Specs Techniques §7.3)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3 mois d'inactivité déclenchent simultanément déconnexion et premières relances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DEC-23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Data recipient externe supprimé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User Stories E3-US04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Personne sans part Shamir ne peut pas déchiffrer sans que Relais voie le clair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→ contradiction avec DEC-14 (transport aveugle)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Destinataire = TOUJOURS un trusted_contact avec rôle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DEC-24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email_log + payment_events ajoutées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Schema tables 21-22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email_log : traçabilité délivrance pour support BO-02 (OTP non reçus)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payment_events : historique facturation pour MRR/ARR BO-07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DEC-25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Step-up token canonique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Backend Specs §2.5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/auth/pin/step-up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X-Step-Up-Token: &lt;token&gt;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Actions : edit_transmission | activate_transmission | delete_transmission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       edit_contacts | change_password | view_seed | disable_2fa | admin_action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DEC-26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PIN backoff progressif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Specs Techniques §8.2, app_config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Tentative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Durée blocage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1-5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Libre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30 secondes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7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2 minutes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8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10 minutes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9+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30 minutes</w:t>
            </w:r>
          </w:p>
        </w:tc>
      </w:tr>
    </w:tbl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Configurable : security.pin_backoff_steps = '[30,120,600,1800]'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DEC-27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POST /auth/seed/display — pas GET /auth/seed-words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Backend Specs §3.1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Le serveur n'a jamais le seed — il retourne { authorized: true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L'app déchiffre seed_enc_pin localement et affiche les 12 mots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POST car action délibérée + step-up 'view_seed' requis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F. Addendum v1.2 — DEC-28 à DEC-30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DEC-28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notification_enc = crypto_box_seal X25519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Specs Techniques §1,§4.3, Backend Specs §3.1, Frontend Specs §5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8B1A1A" w:sz="8"/>
              <w:bottom w:val="none"/>
              <w:right w:val="none"/>
            </w:tcBorders>
            <w:shd w:fill="FCF0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ERREUR corrigée : XChaCha20(relais_public_key) était incorrect — XChaCha20 est symétrique. La primitive correcte est crypto_box_seal (ECDH éphémère X25519 + XChaCha20-Poly1305).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AVANT (incorrect)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notification_enc = XChaCha20(relais_public_key, { email, phone })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APRÈS (DEC-28)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notification_enc = crypto_box_seal({ email, phone }, relais_x25519_pk)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Nouveau endpoint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/transmission/relais-key → { relais_x25519_pk: base64 }  (public, pas d'auth)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DEC-29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Si_enc signés Ed25519 à l'activation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Specs Techniques §4.3, Backend Specs §3.4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Cohérent avec DEC-07 (vault) — même primitive, même garantie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Si_enc = XChaCha20(K_i, S_i)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hash_i  = SHA256(Si_enc)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sig_i   = Ed25519.sign(hash_i, ed25519_sk)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Serveur vérifie avant stockage Storj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Un access token volé ne peut pas remplacer une part Shamir ✅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DEC-30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Email activation contacts en direct via abstraction secrets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Backend Specs §3.4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src/services/secrets.ts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async function getRelaisX25519Sk(): Promise&lt;Buffer&gt; {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if (process.env.NODE_ENV === 'production') return hcv.getSecret('relais/x25519_sk')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return Buffer.from(process.env.RELAIS_X25519_SK_DEV!, 'hex')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HCV en prod, env var en dev — le reste du code n'importe que secrets.*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r>
        <w:br w:type="page"/>
      </w:r>
    </w:p>
    <w:p>
      <w:pPr>
        <w:pStyle w:val="Heading1"/>
        <w:spacing w:after="200" w:before="480"/>
      </w:pPr>
      <w:r>
        <w:rPr>
          <w:rFonts w:ascii="Arial" w:cs="Arial" w:eastAsia="Arial" w:hAnsi="Arial"/>
          <w:b/>
          <w:bCs/>
          <w:color w:val="5C3A0F"/>
          <w:sz w:val="36"/>
          <w:szCs w:val="36"/>
        </w:rPr>
        <w:t xml:space="preserve">G. Addendum v1.3 — DEC-31 à DEC-35</w:t>
      </w:r>
    </w:p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DEC-31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Écritures du carnet signées Ed25519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Backend Specs §3.6, Frontend Specs §5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POST/PUT /journal/entries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signature = Ed25519.sign(SHA256(content_enc), ed25519_sk)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DELETE /journal/entries/:id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signature = Ed25519.sign(SHA256(uuidToBytes(id)), ed25519_sk)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POST /journal/wrapped/:year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signature = Ed25519.sign(SHA256(stats_enc), ed25519_sk)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Un access token volé ne peut ni altérer ni effacer la capsule temps ✅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DEC-32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Wrapped : seuil 6 vérifié serveur, entry_count recalculé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Backend Specs §3.6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POST /journal/wrapped/:year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entry_count = SELECT COUNT(*) FROM journal_entries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WHERE user_id = $1 AND entry_month BETWEEN ':year-01-01' AND ':year-12-31'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if entry_count &lt; 6 → 409 WRAPPED_INSUFFICIENT_ENTRIES { current, required: 6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5C3A0F"/>
                <w:sz w:val="18"/>
                <w:szCs w:val="18"/>
              </w:rPr>
              <w:t xml:space="preserve">INSERT annual_wrappeds { stats_enc, entry_count /* valeur serveur */, year }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DEC-33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Check-in : mini-jeu fourni et vérifié serveur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Backend Specs §3.5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GET /checkin/game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Serveur sélectionne énigme, génère game_token JWT (TTL 10min, usage unique)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Returns: { question_fr, question_en, game_type, game_token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/checkin/game/answer { game_token, answer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Vérifie token + compare SHA256(answer)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Si correct : émet checkin_token (TTL 15min, usage unique)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POST /checkin/complete { checkin_token, journal_entry_id? }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→ INSERT checkin_log, UPDATE next_checkin_due, relance_count = 0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DEC-34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Streak = mois calendaires consécutifs, 4 badges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Backend Specs §3.5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Calcul au POST /checkin/complete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prev_month = date_trunc('month', NOW()) - INTERVAL '1 month'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has_prev   = SELECT 1 FROM checkin_log WHERE user_id=$1 AND checkin_month=prev_month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new_streak = has_prev ? current_streak + 1 : 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4 badges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'first_checkin' si new_streak = 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'streak_3'      si new_streak = 3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'streak_6'      si new_streak = 6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'streak_12'     si new_streak = 12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4A335" w:sz="6"/>
              <w:left w:val="none"/>
              <w:bottom w:val="single" w:color="F4A335" w:sz="6"/>
              <w:right w:val="none"/>
            </w:tcBorders>
            <w:shd w:fill="FAF3E8" w:val="clear"/>
            <w:tcMar>
              <w:top w:type="dxa" w:w="12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4A335"/>
                <w:sz w:val="24"/>
                <w:szCs w:val="24"/>
              </w:rPr>
              <w:t xml:space="preserve">DEC-35  </w:t>
            </w:r>
            <w:r>
              <w:rPr>
                <w:rFonts w:ascii="Arial" w:cs="Arial" w:eastAsia="Arial" w:hAnsi="Arial"/>
                <w:b/>
                <w:bCs/>
                <w:color w:val="5C3A0F"/>
                <w:sz w:val="24"/>
                <w:szCs w:val="24"/>
              </w:rPr>
              <w:t xml:space="preserve">Timing relances + déclenchement corrigé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666666"/>
                <w:sz w:val="20"/>
                <w:szCs w:val="20"/>
              </w:rPr>
              <w:t xml:space="preserve">Impact : Backend Specs §4.2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8B1A1A" w:sz="8"/>
              <w:bottom w:val="none"/>
              <w:right w:val="none"/>
            </w:tcBorders>
            <w:shd w:fill="FCF0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1A"/>
                <w:sz w:val="21"/>
                <w:szCs w:val="21"/>
              </w:rPr>
              <w:t xml:space="preserve">Correction : le pseudo-code §4.2 rendait silence_duration_months inopérant ('relance 3 + 21j → déclenchement'). La valeur du paramètre était ignorée.</w:t>
            </w:r>
          </w:p>
        </w:tc>
      </w:tr>
    </w:tbl>
    <w:p>
      <w:pPr>
        <w:spacing w:after="0" w:before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4C5A9" w:sz="1"/>
              <w:left w:val="single" w:color="F4A335" w:sz="6"/>
              <w:bottom w:val="single" w:color="D4C5A9" w:sz="1"/>
              <w:right w:val="single" w:color="D4C5A9" w:sz="1"/>
            </w:tcBorders>
            <w:shd w:fill="F5F0E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JOB deadman:checkin (quotidien)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overdue_since     = NOW() - last_checkin_at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silence_threshold = silence_duration_months * 30 jours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days_overdue      = (NOW() - next_checkin_due).days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if relance_count=0 AND days_overdue&gt;=7:  envoyer relance_1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if relance_count=1 AND days_overdue&gt;=14: envoyer relance_2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if relance_count=2 AND days_overdue&gt;=21: envoyer relance_3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DEC-35 : déclenchement quand 3 relances ET silence_duration_months écoulé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if relance_count=3 AND overdue_since &gt;= silence_threshold: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  enqueue deadman:trigger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Exemple silence_duration_months=3 (défaut)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// last_checkin 1er janvier → relances 8/15/22 février → déclenchement 1er AVRIL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Bdr>
          <w:bottom w:val="single" w:color="C4A882" w:sz="4" w:space="1"/>
        </w:pBdr>
        <w:spacing w:after="240" w:before="240"/>
      </w:pPr>
      <w:r>
        <w:t xml:space="preserve"/>
      </w:r>
    </w:p>
    <w:p>
      <w:pPr>
        <w:spacing w:after="0" w:before="12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5C3A0F"/>
          <w:sz w:val="28"/>
          <w:szCs w:val="28"/>
        </w:rPr>
        <w:t xml:space="preserve">Errata User Stories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5C3A0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Correction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E3-US04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Supprimer 'data recipient externe (email uniquement)'. Destinataire = trusted contact avec rôle (DEC-23).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E1-US03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Blocage PIN : backoff progressif [30s, 2min, 10min, 30min] — pas 30 secondes fixe (DEC-26).</w:t>
            </w:r>
          </w:p>
        </w:tc>
      </w:tr>
      <w:tr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E3-US05</w:t>
            </w:r>
          </w:p>
        </w:tc>
        <w:tc>
          <w:tcPr>
            <w:tcW w:type="dxa" w:w="4680"/>
            <w:tcBorders>
              <w:top w:val="single" w:color="E8DDD0" w:sz="1"/>
              <w:left w:val="single" w:color="E8DDD0" w:sz="1"/>
              <w:bottom w:val="single" w:color="E8DDD0" w:sz="1"/>
              <w:right w:val="single" w:color="E8DDD0" w:sz="1"/>
            </w:tcBorders>
            <w:shd w:fill="FAF3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'Bimestriel' → 'Bimensuel (toutes les 2 semaines)'. checkin_frequency_weeks IN (1,2,4) est correct.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spacing w:after="10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— Fin du Journal des Décisions Architecture — DEC-01 à DEC-35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A882" w:sz="4" w:space="6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Confidentiel — Relais ©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4A882" w:sz="4" w:space="6"/>
      </w:pBdr>
    </w:pPr>
    <w:r>
      <w:rPr>
        <w:rFonts w:ascii="Arial" w:cs="Arial" w:eastAsia="Arial" w:hAnsi="Arial"/>
        <w:b/>
        <w:bCs/>
        <w:color w:val="5C3A0F"/>
        <w:sz w:val="18"/>
        <w:szCs w:val="18"/>
      </w:rPr>
      <w:t xml:space="preserve">RELAIS</w:t>
    </w:r>
    <w:r>
      <w:rPr>
        <w:rFonts w:ascii="Arial" w:cs="Arial" w:eastAsia="Arial" w:hAnsi="Arial"/>
        <w:color w:val="666666"/>
        <w:sz w:val="18"/>
        <w:szCs w:val="18"/>
      </w:rPr>
      <w:t xml:space="preserve">   —   Décisions Architecture — DEC-01 à DEC-35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Arial" w:cs="Arial" w:eastAsia="Arial" w:hAnsi="Arial"/>
      <w:b/>
      <w:bCs/>
      <w:color w:val="5C3A0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5C3A0F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2026-09-11T12:39:19.280Z</dcterms:created>
  <dcterms:modified xsi:type="dcterms:W3CDTF">2026-09-11T12:39:19.281Z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