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80" w:before="0"/>
        <w:jc w:val="center"/>
      </w:pPr>
      <w:r>
        <w:rPr>
          <w:rFonts w:ascii="Arial" w:cs="Arial" w:eastAsia="Arial" w:hAnsi="Arial"/>
          <w:b/>
          <w:bCs/>
          <w:color w:val="5C3A0F"/>
          <w:sz w:val="80"/>
          <w:szCs w:val="80"/>
        </w:rPr>
        <w:t xml:space="preserve">RELAIS</w:t>
      </w:r>
    </w:p>
    <w:p>
      <w:pPr>
        <w:spacing w:after="400" w:before="0"/>
        <w:jc w:val="center"/>
      </w:pPr>
      <w:r>
        <w:rPr>
          <w:rFonts w:ascii="Arial" w:cs="Arial" w:eastAsia="Arial" w:hAnsi="Arial"/>
          <w:i/>
          <w:iCs/>
          <w:color w:val="8B5C2A"/>
          <w:sz w:val="28"/>
          <w:szCs w:val="28"/>
        </w:rPr>
        <w:t xml:space="preserve">Passe le relais, pas le chaos.</w:t>
      </w:r>
    </w:p>
    <w:p>
      <w:pPr>
        <w:spacing w:after="80" w:before="0"/>
        <w:jc w:val="center"/>
      </w:pPr>
      <w:r>
        <w:rPr>
          <w:rFonts w:ascii="Arial" w:cs="Arial" w:eastAsia="Arial" w:hAnsi="Arial"/>
          <w:color w:val="666666"/>
          <w:sz w:val="22"/>
          <w:szCs w:val="22"/>
        </w:rPr>
        <w:t xml:space="preserve">Back Office — Specs v1.0</w:t>
      </w:r>
    </w:p>
    <w:p>
      <w:pPr>
        <w:spacing w:after="1200" w:before="0"/>
        <w:jc w:val="center"/>
      </w:pPr>
      <w:r>
        <w:rPr>
          <w:rFonts w:ascii="Arial" w:cs="Arial" w:eastAsia="Arial" w:hAnsi="Arial"/>
          <w:color w:val="666666"/>
          <w:sz w:val="22"/>
          <w:szCs w:val="22"/>
        </w:rPr>
        <w:t xml:space="preserve">Avril 2026 — Confidentiel</w:t>
      </w:r>
    </w:p>
    <w:p>
      <w:pPr>
        <w:pBdr>
          <w:bottom w:val="single" w:color="C4A882" w:sz="4" w:space="1"/>
        </w:pBdr>
        <w:spacing w:after="240" w:before="240"/>
      </w:pPr>
      <w:r>
        <w:t xml:space="preserve"/>
      </w:r>
    </w:p>
    <w:p>
      <w:pPr>
        <w:spacing w:after="0" w:before="120"/>
      </w:pPr>
      <w:r>
        <w:t xml:space="preserve"/>
      </w:r>
    </w:p>
    <w:p>
      <w:pPr>
        <w:pStyle w:val="Heading1"/>
        <w:spacing w:after="200" w:before="480"/>
      </w:pPr>
      <w:r>
        <w:rPr>
          <w:rFonts w:ascii="Arial" w:cs="Arial" w:eastAsia="Arial" w:hAnsi="Arial"/>
          <w:b/>
          <w:bCs/>
          <w:color w:val="5C3A0F"/>
          <w:sz w:val="36"/>
          <w:szCs w:val="36"/>
        </w:rPr>
        <w:t xml:space="preserve">Introduction</w:t>
      </w:r>
    </w:p>
    <w:p>
      <w:pPr>
        <w:spacing w:after="100" w:before="60"/>
      </w:pPr>
      <w:r>
        <w:rPr>
          <w:rFonts w:ascii="Arial" w:cs="Arial" w:eastAsia="Arial" w:hAnsi="Arial"/>
          <w:color w:val="1A1A1A"/>
          <w:sz w:val="22"/>
          <w:szCs w:val="22"/>
        </w:rPr>
        <w:t xml:space="preserve">Le back office Relais est l'interface d'administration interne. Il permet à l'équipe de gérer les utilisateurs, configurer le système, monitorer l'infrastructure, et traiter les demandes de support.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C3A0F" w:sz="8"/>
              <w:bottom w:val="none"/>
              <w:right w:val="none"/>
            </w:tcBorders>
            <w:shd w:fill="FFF8EC" w:val="clear"/>
            <w:tcMar>
              <w:top w:type="dxa" w:w="100"/>
              <w:left w:type="dxa" w:w="200"/>
              <w:bottom w:type="dxa" w:w="100"/>
              <w:right w:type="dxa" w:w="200"/>
            </w:tcMar>
          </w:tcPr>
          <w:p>
            <w:r>
              <w:rPr>
                <w:rFonts w:ascii="Arial" w:cs="Arial" w:eastAsia="Arial" w:hAnsi="Arial"/>
                <w:i/>
                <w:iCs/>
                <w:color w:val="1A1A1A"/>
                <w:sz w:val="21"/>
                <w:szCs w:val="21"/>
              </w:rPr>
              <w:t xml:space="preserve">Contrainte zero-knowledge : par design, aucun administrateur ne peut lire le contenu des vaults, les données des contacts, les questions secrètes, les messages personnels, ou toute donnée chiffrée. Le back office ne manipule que des métadonnées.</w:t>
            </w:r>
          </w:p>
        </w:tc>
      </w:tr>
    </w:tbl>
    <w:p>
      <w:pPr>
        <w:spacing w:after="0" w:before="120"/>
      </w:pPr>
      <w:r>
        <w:t xml:space="preserve"/>
      </w:r>
    </w:p>
    <w:p>
      <w:pPr>
        <w:pStyle w:val="Heading2"/>
        <w:spacing w:after="120" w:before="320"/>
      </w:pPr>
      <w:r>
        <w:rPr>
          <w:rFonts w:ascii="Arial" w:cs="Arial" w:eastAsia="Arial" w:hAnsi="Arial"/>
          <w:b/>
          <w:bCs/>
          <w:color w:val="5C3A0F"/>
          <w:sz w:val="28"/>
          <w:szCs w:val="28"/>
        </w:rPr>
        <w:t xml:space="preserve">Rôles et permissions</w:t>
      </w:r>
    </w:p>
    <w:p>
      <w:pPr>
        <w:spacing w:after="100" w:before="60"/>
      </w:pPr>
      <w:r>
        <w:rPr>
          <w:rFonts w:ascii="Arial" w:cs="Arial" w:eastAsia="Arial" w:hAnsi="Arial"/>
          <w:color w:val="1A1A1A"/>
          <w:sz w:val="22"/>
          <w:szCs w:val="22"/>
        </w:rPr>
        <w:t xml:space="preserve">4 rôles sont définis pour la V1. En V1, Valentine est Super Admin uniquement.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Rôle</w:t>
            </w:r>
          </w:p>
        </w:tc>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Accès</w:t>
            </w:r>
          </w:p>
        </w:tc>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V1</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Super Admin</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Accès total à tous les modules. Gestion des autres admins.</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Valentine uniquement</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Admin</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Tous les modules sauf création d'admins et config système critique.</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Non utilisé en V1</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Support</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Utilisateurs, transmissions, tickets. Pas de config ni facturation.</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Non utilisé en V1</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Finance</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Facturation et abonnements uniquement.</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Non utilisé en V1</w:t>
            </w:r>
          </w:p>
        </w:tc>
      </w:tr>
    </w:tbl>
    <w:p>
      <w:pPr>
        <w:spacing w:after="0" w:before="120"/>
      </w:pPr>
      <w:r>
        <w:t xml:space="preserve"/>
      </w:r>
    </w:p>
    <w:p>
      <w:pPr>
        <w:pStyle w:val="Heading2"/>
        <w:spacing w:after="120" w:before="320"/>
      </w:pPr>
      <w:r>
        <w:rPr>
          <w:rFonts w:ascii="Arial" w:cs="Arial" w:eastAsia="Arial" w:hAnsi="Arial"/>
          <w:b/>
          <w:bCs/>
          <w:color w:val="5C3A0F"/>
          <w:sz w:val="28"/>
          <w:szCs w:val="28"/>
        </w:rPr>
        <w:t xml:space="preserve">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Code</w:t>
            </w:r>
          </w:p>
        </w:tc>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Module</w:t>
            </w:r>
          </w:p>
        </w:tc>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BO-01</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Dashboard</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Vue d'ensemble en temps réel — KPIs, alertes, santé système</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BO-02</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Utilisateurs</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Gestion des comptes, support, déblocages, suppressions RGPD</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BO-03</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Transmissions</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Logs des dead man's switch, statuts, gestion des escrows</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BO-04</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Questions</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Bibliothèque de questions secrètes — ajout, scoring, gestion</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BO-05</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Configuration</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Paramètres système, sécurité, notifications, abonnements</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BO-06</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Monitoring</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Statut HCV, Storj, PostgreSQL, alertes, logs API</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BO-07</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Facturation</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Abonnements actifs, revenus, churns, renouvellements</w:t>
            </w:r>
          </w:p>
        </w:tc>
      </w:tr>
    </w:tbl>
    <w:p>
      <w:pPr>
        <w:spacing w:after="0" w:before="120"/>
      </w:pPr>
      <w:r>
        <w:t xml:space="preserve"/>
      </w:r>
    </w:p>
    <w:p>
      <w:pPr>
        <w:pBdr>
          <w:bottom w:val="single" w:color="C4A882" w:sz="4" w:space="1"/>
        </w:pBd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335" w:sz="8"/>
              <w:left w:val="none"/>
              <w:bottom w:val="single" w:color="F4A335" w:sz="8"/>
              <w:right w:val="none"/>
            </w:tcBorders>
            <w:shd w:fill="FAF3E8" w:val="clear"/>
            <w:tcMar>
              <w:top w:type="dxa" w:w="120"/>
              <w:left w:type="dxa" w:w="240"/>
              <w:bottom w:type="dxa" w:w="120"/>
              <w:right w:type="dxa" w:w="240"/>
            </w:tcMar>
          </w:tcPr>
          <w:p>
            <w:pPr>
              <w:spacing w:after="60" w:before="0"/>
            </w:pPr>
            <w:r>
              <w:rPr>
                <w:rFonts w:ascii="Arial" w:cs="Arial" w:eastAsia="Arial" w:hAnsi="Arial"/>
                <w:b/>
                <w:bCs/>
                <w:color w:val="F4A335"/>
                <w:sz w:val="26"/>
                <w:szCs w:val="26"/>
              </w:rPr>
              <w:t xml:space="preserve">BO-01  —  </w:t>
            </w:r>
            <w:r>
              <w:rPr>
                <w:rFonts w:ascii="Arial" w:cs="Arial" w:eastAsia="Arial" w:hAnsi="Arial"/>
                <w:b/>
                <w:bCs/>
                <w:color w:val="5C3A0F"/>
                <w:sz w:val="26"/>
                <w:szCs w:val="26"/>
              </w:rPr>
              <w:t xml:space="preserve">Dashboard</w:t>
            </w:r>
          </w:p>
          <w:p>
            <w:pPr>
              <w:spacing w:after="40" w:before="0"/>
            </w:pPr>
            <w:r>
              <w:rPr>
                <w:rFonts w:ascii="Arial" w:cs="Arial" w:eastAsia="Arial" w:hAnsi="Arial"/>
                <w:i/>
                <w:iCs/>
                <w:color w:val="1A1A1A"/>
                <w:sz w:val="21"/>
                <w:szCs w:val="21"/>
              </w:rPr>
              <w:t xml:space="preserve">Vue d'ensemble de la santé du produit en temps réel.</w:t>
            </w:r>
          </w:p>
          <w:p>
            <w:pPr>
              <w:spacing w:after="0" w:before="0"/>
            </w:pPr>
            <w:r>
              <w:rPr>
                <w:rFonts w:ascii="Arial" w:cs="Arial" w:eastAsia="Arial" w:hAnsi="Arial"/>
                <w:color w:val="666666"/>
                <w:sz w:val="20"/>
                <w:szCs w:val="20"/>
              </w:rPr>
              <w:t xml:space="preserve">Accès : Super Admin, Admin</w:t>
            </w:r>
          </w:p>
        </w:tc>
      </w:tr>
    </w:tbl>
    <w:p>
      <w:pPr>
        <w:spacing w:after="0" w:before="120"/>
      </w:pPr>
      <w:r>
        <w:t xml:space="preserve"/>
      </w:r>
    </w:p>
    <w:p>
      <w:pPr>
        <w:spacing w:after="80" w:before="200"/>
      </w:pPr>
      <w:r>
        <w:rPr>
          <w:rFonts w:ascii="Arial" w:cs="Arial" w:eastAsia="Arial" w:hAnsi="Arial"/>
          <w:b/>
          <w:bCs/>
          <w:color w:val="8B5C2A"/>
          <w:sz w:val="22"/>
          <w:szCs w:val="22"/>
        </w:rPr>
        <w:t xml:space="preserve">KPIs affichés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Métrique</w:t>
            </w:r>
          </w:p>
        </w:tc>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Calcul</w:t>
            </w:r>
          </w:p>
        </w:tc>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Rafraîchissement</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Utilisateurs totaux</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Nombre de comptes créés (actifs + inactifs)</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Temps réel</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Utilisateurs actifs 30j</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Comptes ayant ouvert l'app dans les 30 derniers jours</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Quotidien</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Premium actifs</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Abonnements premium non expirés</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Temps réel</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Transmissions déclenchées</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Dead man's switch activés ce mois</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Quotidien</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Transmissions complétées</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Transmissions avec confirmation des contacts</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Quotidien</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Taux de check-in</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 d'utilisateurs ayant validé leur dernier check-in</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Quotidien</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Revenus du mois</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Somme des abonnements renouvelés ce mois</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Quotidien</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Tickets support ouverts</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Tickets en attente de traitement</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Temps réel</w:t>
            </w:r>
          </w:p>
        </w:tc>
      </w:tr>
    </w:tbl>
    <w:p>
      <w:pPr>
        <w:spacing w:after="0" w:before="120"/>
      </w:pPr>
      <w:r>
        <w:t xml:space="preserve"/>
      </w:r>
    </w:p>
    <w:p>
      <w:pPr>
        <w:spacing w:after="80" w:before="200"/>
      </w:pPr>
      <w:r>
        <w:rPr>
          <w:rFonts w:ascii="Arial" w:cs="Arial" w:eastAsia="Arial" w:hAnsi="Arial"/>
          <w:b/>
          <w:bCs/>
          <w:color w:val="8B5C2A"/>
          <w:sz w:val="22"/>
          <w:szCs w:val="22"/>
        </w:rPr>
        <w:t xml:space="preserve">Alertes actives</w:t>
      </w:r>
    </w:p>
    <w:p>
      <w:pPr>
        <w:spacing w:after="100" w:before="60"/>
      </w:pPr>
      <w:r>
        <w:rPr>
          <w:rFonts w:ascii="Arial" w:cs="Arial" w:eastAsia="Arial" w:hAnsi="Arial"/>
          <w:color w:val="1A1A1A"/>
          <w:sz w:val="22"/>
          <w:szCs w:val="22"/>
        </w:rPr>
        <w:t xml:space="preserve">Le dashboard affiche les alertes actives par ordre de criticité. Une alerte persiste jusqu'à résolution manuelle ou automatique.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Type d'alerte</w:t>
            </w:r>
          </w:p>
        </w:tc>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Criticité</w:t>
            </w:r>
          </w:p>
        </w:tc>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Condition de déclenchement</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HCV indisponible</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Critique</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API HCV ne répond pas depuis &gt; 2 minutes</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Storj dégradé</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Haute</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Taux d'erreur Storj &gt; 5% sur 10 minutes</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Escrow expirant</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Haute</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Escrow TTL &lt; 12h sans completion</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Pic d'échecs questions</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Haute</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Plus de 3 contacts bloqués sur 1h</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Compte verrouillé &gt; 24h</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Moyenne</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Compte bloqué sans demande de déblocage</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Erreur API &gt; seuil</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Moyenne</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Taux d'erreur API &gt; seuil configuré sur 15 min</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Espace Storj &gt; 80%</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Basse</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Utilisation stockage dépasse le seuil configuré</w:t>
            </w:r>
          </w:p>
        </w:tc>
      </w:tr>
    </w:tbl>
    <w:p>
      <w:pPr>
        <w:spacing w:after="0" w:before="120"/>
      </w:pPr>
      <w:r>
        <w:t xml:space="preserve"/>
      </w:r>
    </w:p>
    <w:p>
      <w:pPr>
        <w:pBdr>
          <w:bottom w:val="single" w:color="C4A882" w:sz="4" w:space="1"/>
        </w:pBd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335" w:sz="8"/>
              <w:left w:val="none"/>
              <w:bottom w:val="single" w:color="F4A335" w:sz="8"/>
              <w:right w:val="none"/>
            </w:tcBorders>
            <w:shd w:fill="FAF3E8" w:val="clear"/>
            <w:tcMar>
              <w:top w:type="dxa" w:w="120"/>
              <w:left w:type="dxa" w:w="240"/>
              <w:bottom w:type="dxa" w:w="120"/>
              <w:right w:type="dxa" w:w="240"/>
            </w:tcMar>
          </w:tcPr>
          <w:p>
            <w:pPr>
              <w:spacing w:after="60" w:before="0"/>
            </w:pPr>
            <w:r>
              <w:rPr>
                <w:rFonts w:ascii="Arial" w:cs="Arial" w:eastAsia="Arial" w:hAnsi="Arial"/>
                <w:b/>
                <w:bCs/>
                <w:color w:val="F4A335"/>
                <w:sz w:val="26"/>
                <w:szCs w:val="26"/>
              </w:rPr>
              <w:t xml:space="preserve">BO-02  —  </w:t>
            </w:r>
            <w:r>
              <w:rPr>
                <w:rFonts w:ascii="Arial" w:cs="Arial" w:eastAsia="Arial" w:hAnsi="Arial"/>
                <w:b/>
                <w:bCs/>
                <w:color w:val="5C3A0F"/>
                <w:sz w:val="26"/>
                <w:szCs w:val="26"/>
              </w:rPr>
              <w:t xml:space="preserve">Utilisateurs</w:t>
            </w:r>
          </w:p>
          <w:p>
            <w:pPr>
              <w:spacing w:after="40" w:before="0"/>
            </w:pPr>
            <w:r>
              <w:rPr>
                <w:rFonts w:ascii="Arial" w:cs="Arial" w:eastAsia="Arial" w:hAnsi="Arial"/>
                <w:i/>
                <w:iCs/>
                <w:color w:val="1A1A1A"/>
                <w:sz w:val="21"/>
                <w:szCs w:val="21"/>
              </w:rPr>
              <w:t xml:space="preserve">Gestion des comptes utilisateurs et actions de support.</w:t>
            </w:r>
          </w:p>
          <w:p>
            <w:pPr>
              <w:spacing w:after="0" w:before="0"/>
            </w:pPr>
            <w:r>
              <w:rPr>
                <w:rFonts w:ascii="Arial" w:cs="Arial" w:eastAsia="Arial" w:hAnsi="Arial"/>
                <w:color w:val="666666"/>
                <w:sz w:val="20"/>
                <w:szCs w:val="20"/>
              </w:rPr>
              <w:t xml:space="preserve">Accès : Super Admin, Admin, Support</w:t>
            </w:r>
          </w:p>
        </w:tc>
      </w:tr>
    </w:tbl>
    <w:p>
      <w:pPr>
        <w:spacing w:after="0" w:before="120"/>
      </w:pPr>
      <w:r>
        <w:t xml:space="preserve"/>
      </w:r>
    </w:p>
    <w:p>
      <w:pPr>
        <w:spacing w:after="80" w:before="200"/>
      </w:pPr>
      <w:r>
        <w:rPr>
          <w:rFonts w:ascii="Arial" w:cs="Arial" w:eastAsia="Arial" w:hAnsi="Arial"/>
          <w:b/>
          <w:bCs/>
          <w:color w:val="8B5C2A"/>
          <w:sz w:val="22"/>
          <w:szCs w:val="22"/>
        </w:rPr>
        <w:t xml:space="preserve">Liste des utilisateurs</w:t>
      </w:r>
    </w:p>
    <w:p>
      <w:pPr>
        <w:spacing w:after="100" w:before="60"/>
      </w:pPr>
      <w:r>
        <w:rPr>
          <w:rFonts w:ascii="Arial" w:cs="Arial" w:eastAsia="Arial" w:hAnsi="Arial"/>
          <w:color w:val="1A1A1A"/>
          <w:sz w:val="22"/>
          <w:szCs w:val="22"/>
        </w:rPr>
        <w:t xml:space="preserve">La liste affiche les colonnes suivantes et supporte la recherche par email, nom, ou numéro de téléphone.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Colonne</w:t>
            </w:r>
          </w:p>
        </w:tc>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Source</w:t>
            </w:r>
          </w:p>
        </w:tc>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Filtrable</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ID</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PostgreSQL uuid</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Non</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Nom</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Profil utilisateur</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Oui</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Email</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Profil utilisateur</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Oui</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Plan</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Gratuit / Premium</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Oui</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Statut</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Actif / Suspendu / Supprimé</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Oui</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Transmission</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Non configurée / Active / Déclenchée</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Oui</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Dernier check-in</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Timestamp PostgreSQL</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Oui (par plage)</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Date création</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Timestamp PostgreSQL</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Oui (par plage)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8B1A1A" w:sz="8"/>
              <w:bottom w:val="none"/>
              <w:right w:val="none"/>
            </w:tcBorders>
            <w:shd w:fill="FCF0F0" w:val="clear"/>
            <w:tcMar>
              <w:top w:type="dxa" w:w="100"/>
              <w:left w:type="dxa" w:w="200"/>
              <w:bottom w:type="dxa" w:w="100"/>
              <w:right w:type="dxa" w:w="200"/>
            </w:tcMar>
          </w:tcPr>
          <w:p>
            <w:r>
              <w:rPr>
                <w:rFonts w:ascii="Arial" w:cs="Arial" w:eastAsia="Arial" w:hAnsi="Arial"/>
                <w:i/>
                <w:iCs/>
                <w:color w:val="1A1A1A"/>
                <w:sz w:val="21"/>
                <w:szCs w:val="21"/>
              </w:rPr>
              <w:t xml:space="preserve">Aucune donnée du vault, des contacts, des questions ou des messages n'est visible dans la liste ou le détail utilisateur.</w:t>
            </w:r>
          </w:p>
        </w:tc>
      </w:tr>
    </w:tbl>
    <w:p>
      <w:pPr>
        <w:spacing w:after="0" w:before="120"/>
      </w:pPr>
      <w:r>
        <w:t xml:space="preserve"/>
      </w:r>
    </w:p>
    <w:p>
      <w:pPr>
        <w:spacing w:after="80" w:before="200"/>
      </w:pPr>
      <w:r>
        <w:rPr>
          <w:rFonts w:ascii="Arial" w:cs="Arial" w:eastAsia="Arial" w:hAnsi="Arial"/>
          <w:b/>
          <w:bCs/>
          <w:color w:val="8B5C2A"/>
          <w:sz w:val="22"/>
          <w:szCs w:val="22"/>
        </w:rPr>
        <w:t xml:space="preserve">Fiche utilisateur — actions disponibles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Action</w:t>
            </w:r>
          </w:p>
        </w:tc>
        <w:tc>
          <w:tcPr>
            <w:tcW w:type="dxa" w:w="234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c>
          <w:tcPr>
            <w:tcW w:type="dxa" w:w="234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Rôle requis</w:t>
            </w:r>
          </w:p>
        </w:tc>
        <w:tc>
          <w:tcPr>
            <w:tcW w:type="dxa" w:w="234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Précautions</w:t>
            </w:r>
          </w:p>
        </w:tc>
      </w:tr>
      <w:tr>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Débloquer le compte</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Réinitialise le compteur d'échecs PIN/mot de passe. Déverrouille la session.</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Support</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Notifier l'utilisateur par email automatiquement</w:t>
            </w:r>
          </w:p>
        </w:tc>
      </w:tr>
      <w:tr>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Regénérer OTP email</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Génère et envoie un nouvel OTP si l'original a expiré ou n'est jamais arrivé.</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Support</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Logger l'action avec timestamp et admin ID</w:t>
            </w:r>
          </w:p>
        </w:tc>
      </w:tr>
      <w:tr>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Débloquer un contact</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Réinitialise le compteur d'échecs aux questions secrètes d'un trusted contact sur une transmission.</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Support</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Notifier l'owner si transmission active</w:t>
            </w:r>
          </w:p>
        </w:tc>
      </w:tr>
      <w:tr>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Étendre l'escrow</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Prolonge le TTL d'un escrow actif de 24h ou 48h supplémentaires.</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Admin</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Maximum 2 extensions par transmission</w:t>
            </w:r>
          </w:p>
        </w:tc>
      </w:tr>
      <w:tr>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Suspendre le compte</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Bloque l'accès sans supprimer les données. Transmission mise en pause.</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Admin</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Email de notification obligatoire à l'utilisateur</w:t>
            </w:r>
          </w:p>
        </w:tc>
      </w:tr>
      <w:tr>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Changer l'email</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Mise à jour de l'email après vérification manuelle d'identité.</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Admin</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Vérification d'identité requise. Logger avant/après.</w:t>
            </w:r>
          </w:p>
        </w:tc>
      </w:tr>
      <w:tr>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Changer le téléphone</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Mise à jour du numéro après vérification manuelle.</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Admin</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Même précautions que changement email</w:t>
            </w:r>
          </w:p>
        </w:tc>
      </w:tr>
      <w:tr>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Supprimer le compte (RGPD)</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Suppression complète : PostgreSQL + Storj + Si_enc. Log de suppression conservé sans données personnelles.</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Super Admin</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Irréversible. Confirmation double requise. Transmission annulée.</w:t>
            </w:r>
          </w:p>
        </w:tc>
      </w:tr>
      <w:tr>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Renouveler abonnement</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Force le renouvellement ou accorde une extension gratuite.</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Finance, Super Admin</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Logger le motif</w:t>
            </w:r>
          </w:p>
        </w:tc>
      </w:tr>
    </w:tbl>
    <w:p>
      <w:pPr>
        <w:spacing w:after="0" w:before="120"/>
      </w:pPr>
      <w:r>
        <w:t xml:space="preserve"/>
      </w:r>
    </w:p>
    <w:p>
      <w:pPr>
        <w:spacing w:after="80" w:before="200"/>
      </w:pPr>
      <w:r>
        <w:rPr>
          <w:rFonts w:ascii="Arial" w:cs="Arial" w:eastAsia="Arial" w:hAnsi="Arial"/>
          <w:b/>
          <w:bCs/>
          <w:color w:val="8B5C2A"/>
          <w:sz w:val="22"/>
          <w:szCs w:val="22"/>
        </w:rPr>
        <w:t xml:space="preserve">Cas de support spécifiques</w:t>
      </w:r>
    </w:p>
    <w:p>
      <w:pPr>
        <w:spacing w:after="0" w:before="120"/>
      </w:pPr>
      <w:r>
        <w:t xml:space="preserve"/>
      </w:r>
    </w:p>
    <w:p>
      <w:pPr>
        <w:spacing w:after="80" w:before="200"/>
      </w:pPr>
      <w:r>
        <w:rPr>
          <w:rFonts w:ascii="Arial" w:cs="Arial" w:eastAsia="Arial" w:hAnsi="Arial"/>
          <w:b/>
          <w:bCs/>
          <w:color w:val="8B5C2A"/>
          <w:sz w:val="22"/>
          <w:szCs w:val="22"/>
        </w:rPr>
        <w:t xml:space="preserve">1. Compte bloqué après trop d'échecs</w:t>
      </w:r>
    </w:p>
    <w:p>
      <w:pPr>
        <w:pStyle w:val="ListParagraph"/>
        <w:numPr>
          <w:ilvl w:val="0"/>
          <w:numId w:val="2"/>
        </w:numPr>
        <w:spacing w:after="40" w:before="40"/>
      </w:pPr>
      <w:r>
        <w:rPr>
          <w:rFonts w:ascii="Arial" w:cs="Arial" w:eastAsia="Arial" w:hAnsi="Arial"/>
          <w:b w:val="false"/>
          <w:bCs w:val="false"/>
          <w:color w:val="1A1A1A"/>
          <w:sz w:val="21"/>
          <w:szCs w:val="21"/>
        </w:rPr>
        <w:t xml:space="preserve">L'admin voit le statut 'Bloqué' + le nombre de tentatives échouées + la date du blocage</w:t>
      </w:r>
    </w:p>
    <w:p>
      <w:pPr>
        <w:pStyle w:val="ListParagraph"/>
        <w:numPr>
          <w:ilvl w:val="0"/>
          <w:numId w:val="2"/>
        </w:numPr>
        <w:spacing w:after="40" w:before="40"/>
      </w:pPr>
      <w:r>
        <w:rPr>
          <w:rFonts w:ascii="Arial" w:cs="Arial" w:eastAsia="Arial" w:hAnsi="Arial"/>
          <w:b w:val="false"/>
          <w:bCs w:val="false"/>
          <w:color w:val="1A1A1A"/>
          <w:sz w:val="21"/>
          <w:szCs w:val="21"/>
        </w:rPr>
        <w:t xml:space="preserve">Action : Débloquer → réinitialise le compteur et déverrouille</w:t>
      </w:r>
    </w:p>
    <w:p>
      <w:pPr>
        <w:pStyle w:val="ListParagraph"/>
        <w:numPr>
          <w:ilvl w:val="0"/>
          <w:numId w:val="2"/>
        </w:numPr>
        <w:spacing w:after="40" w:before="40"/>
      </w:pPr>
      <w:r>
        <w:rPr>
          <w:rFonts w:ascii="Arial" w:cs="Arial" w:eastAsia="Arial" w:hAnsi="Arial"/>
          <w:b w:val="false"/>
          <w:bCs w:val="false"/>
          <w:color w:val="1A1A1A"/>
          <w:sz w:val="21"/>
          <w:szCs w:val="21"/>
        </w:rPr>
        <w:t xml:space="preserve">Email automatique à l'utilisateur : 'Votre compte a été débloqué suite à votre demande de support'</w:t>
      </w:r>
    </w:p>
    <w:p>
      <w:pPr>
        <w:pStyle w:val="ListParagraph"/>
        <w:numPr>
          <w:ilvl w:val="0"/>
          <w:numId w:val="2"/>
        </w:numPr>
        <w:spacing w:after="40" w:before="40"/>
      </w:pPr>
      <w:r>
        <w:rPr>
          <w:rFonts w:ascii="Arial" w:cs="Arial" w:eastAsia="Arial" w:hAnsi="Arial"/>
          <w:b w:val="false"/>
          <w:bCs w:val="false"/>
          <w:color w:val="1A1A1A"/>
          <w:sz w:val="21"/>
          <w:szCs w:val="21"/>
        </w:rPr>
        <w:t xml:space="preserve">Si le blocage semble suspect (trop d'IPs différentes) : option Suspendre le compte à la place</w:t>
      </w:r>
    </w:p>
    <w:p>
      <w:pPr>
        <w:spacing w:after="0" w:before="120"/>
      </w:pPr>
      <w:r>
        <w:t xml:space="preserve"/>
      </w:r>
    </w:p>
    <w:p>
      <w:pPr>
        <w:spacing w:after="80" w:before="200"/>
      </w:pPr>
      <w:r>
        <w:rPr>
          <w:rFonts w:ascii="Arial" w:cs="Arial" w:eastAsia="Arial" w:hAnsi="Arial"/>
          <w:b/>
          <w:bCs/>
          <w:color w:val="8B5C2A"/>
          <w:sz w:val="22"/>
          <w:szCs w:val="22"/>
        </w:rPr>
        <w:t xml:space="preserve">2. OTP non reçu ou expiré</w:t>
      </w:r>
    </w:p>
    <w:p>
      <w:pPr>
        <w:pStyle w:val="ListParagraph"/>
        <w:numPr>
          <w:ilvl w:val="0"/>
          <w:numId w:val="2"/>
        </w:numPr>
        <w:spacing w:after="40" w:before="40"/>
      </w:pPr>
      <w:r>
        <w:rPr>
          <w:rFonts w:ascii="Arial" w:cs="Arial" w:eastAsia="Arial" w:hAnsi="Arial"/>
          <w:b w:val="false"/>
          <w:bCs w:val="false"/>
          <w:color w:val="1A1A1A"/>
          <w:sz w:val="21"/>
          <w:szCs w:val="21"/>
        </w:rPr>
        <w:t xml:space="preserve">L'admin vérifie les logs d'envoi email (section Monitoring &gt; Logs email)</w:t>
      </w:r>
    </w:p>
    <w:p>
      <w:pPr>
        <w:pStyle w:val="ListParagraph"/>
        <w:numPr>
          <w:ilvl w:val="0"/>
          <w:numId w:val="2"/>
        </w:numPr>
        <w:spacing w:after="40" w:before="40"/>
      </w:pPr>
      <w:r>
        <w:rPr>
          <w:rFonts w:ascii="Arial" w:cs="Arial" w:eastAsia="Arial" w:hAnsi="Arial"/>
          <w:b w:val="false"/>
          <w:bCs w:val="false"/>
          <w:color w:val="1A1A1A"/>
          <w:sz w:val="21"/>
          <w:szCs w:val="21"/>
        </w:rPr>
        <w:t xml:space="preserve">Si l'email est bien parti mais non reçu : vérifier si l'adresse est correcte</w:t>
      </w:r>
    </w:p>
    <w:p>
      <w:pPr>
        <w:pStyle w:val="ListParagraph"/>
        <w:numPr>
          <w:ilvl w:val="0"/>
          <w:numId w:val="2"/>
        </w:numPr>
        <w:spacing w:after="40" w:before="40"/>
      </w:pPr>
      <w:r>
        <w:rPr>
          <w:rFonts w:ascii="Arial" w:cs="Arial" w:eastAsia="Arial" w:hAnsi="Arial"/>
          <w:b w:val="false"/>
          <w:bCs w:val="false"/>
          <w:color w:val="1A1A1A"/>
          <w:sz w:val="21"/>
          <w:szCs w:val="21"/>
        </w:rPr>
        <w:t xml:space="preserve">Action : Regénérer OTP → envoie un nouveau code valable 10 minutes</w:t>
      </w:r>
    </w:p>
    <w:p>
      <w:pPr>
        <w:pStyle w:val="ListParagraph"/>
        <w:numPr>
          <w:ilvl w:val="0"/>
          <w:numId w:val="2"/>
        </w:numPr>
        <w:spacing w:after="40" w:before="40"/>
      </w:pPr>
      <w:r>
        <w:rPr>
          <w:rFonts w:ascii="Arial" w:cs="Arial" w:eastAsia="Arial" w:hAnsi="Arial"/>
          <w:b w:val="false"/>
          <w:bCs w:val="false"/>
          <w:color w:val="1A1A1A"/>
          <w:sz w:val="21"/>
          <w:szCs w:val="21"/>
        </w:rPr>
        <w:t xml:space="preserve">Maximum 5 regénérations par heure pour un même email (anti-abus)</w:t>
      </w:r>
    </w:p>
    <w:p>
      <w:pPr>
        <w:spacing w:after="0" w:before="120"/>
      </w:pPr>
      <w:r>
        <w:t xml:space="preserve"/>
      </w:r>
    </w:p>
    <w:p>
      <w:pPr>
        <w:spacing w:after="80" w:before="200"/>
      </w:pPr>
      <w:r>
        <w:rPr>
          <w:rFonts w:ascii="Arial" w:cs="Arial" w:eastAsia="Arial" w:hAnsi="Arial"/>
          <w:b/>
          <w:bCs/>
          <w:color w:val="8B5C2A"/>
          <w:sz w:val="22"/>
          <w:szCs w:val="22"/>
        </w:rPr>
        <w:t xml:space="preserve">3. Contact bloqué sur une transmission</w:t>
      </w:r>
    </w:p>
    <w:p>
      <w:pPr>
        <w:pStyle w:val="ListParagraph"/>
        <w:numPr>
          <w:ilvl w:val="0"/>
          <w:numId w:val="2"/>
        </w:numPr>
        <w:spacing w:after="40" w:before="40"/>
      </w:pPr>
      <w:r>
        <w:rPr>
          <w:rFonts w:ascii="Arial" w:cs="Arial" w:eastAsia="Arial" w:hAnsi="Arial"/>
          <w:b w:val="false"/>
          <w:bCs w:val="false"/>
          <w:color w:val="1A1A1A"/>
          <w:sz w:val="21"/>
          <w:szCs w:val="21"/>
        </w:rPr>
        <w:t xml:space="preserve">L'admin voit : transmission ID, contact bloqué (sans nom ni questions — zero knowledge), timestamp du blocage, nombre de tentatives</w:t>
      </w:r>
    </w:p>
    <w:p>
      <w:pPr>
        <w:pStyle w:val="ListParagraph"/>
        <w:numPr>
          <w:ilvl w:val="0"/>
          <w:numId w:val="2"/>
        </w:numPr>
        <w:spacing w:after="40" w:before="40"/>
      </w:pPr>
      <w:r>
        <w:rPr>
          <w:rFonts w:ascii="Arial" w:cs="Arial" w:eastAsia="Arial" w:hAnsi="Arial"/>
          <w:b w:val="false"/>
          <w:bCs w:val="false"/>
          <w:color w:val="1A1A1A"/>
          <w:sz w:val="21"/>
          <w:szCs w:val="21"/>
        </w:rPr>
        <w:t xml:space="preserve">Action : Débloquer le contact → réinitialise ses 5 tentatives</w:t>
      </w:r>
    </w:p>
    <w:p>
      <w:pPr>
        <w:pStyle w:val="ListParagraph"/>
        <w:numPr>
          <w:ilvl w:val="0"/>
          <w:numId w:val="2"/>
        </w:numPr>
        <w:spacing w:after="40" w:before="40"/>
      </w:pPr>
      <w:r>
        <w:rPr>
          <w:rFonts w:ascii="Arial" w:cs="Arial" w:eastAsia="Arial" w:hAnsi="Arial"/>
          <w:b w:val="false"/>
          <w:bCs w:val="false"/>
          <w:color w:val="1A1A1A"/>
          <w:sz w:val="21"/>
          <w:szCs w:val="21"/>
        </w:rPr>
        <w:t xml:space="preserve">L'admin NE PEUT PAS voir les questions ni les réponses — uniquement le statut</w:t>
      </w:r>
    </w:p>
    <w:p>
      <w:pPr>
        <w:pStyle w:val="ListParagraph"/>
        <w:numPr>
          <w:ilvl w:val="0"/>
          <w:numId w:val="2"/>
        </w:numPr>
        <w:spacing w:after="40" w:before="40"/>
      </w:pPr>
      <w:r>
        <w:rPr>
          <w:rFonts w:ascii="Arial" w:cs="Arial" w:eastAsia="Arial" w:hAnsi="Arial"/>
          <w:b w:val="false"/>
          <w:bCs w:val="false"/>
          <w:color w:val="1A1A1A"/>
          <w:sz w:val="21"/>
          <w:szCs w:val="21"/>
        </w:rPr>
        <w:t xml:space="preserve">Si blocage suspect : option Annuler la transmission avec notification à l'owner si il est encore en vie (vérification manuelle requise)</w:t>
      </w:r>
    </w:p>
    <w:p>
      <w:pPr>
        <w:spacing w:after="0" w:before="120"/>
      </w:pPr>
      <w:r>
        <w:t xml:space="preserve"/>
      </w:r>
    </w:p>
    <w:p>
      <w:pPr>
        <w:spacing w:after="80" w:before="200"/>
      </w:pPr>
      <w:r>
        <w:rPr>
          <w:rFonts w:ascii="Arial" w:cs="Arial" w:eastAsia="Arial" w:hAnsi="Arial"/>
          <w:b/>
          <w:bCs/>
          <w:color w:val="8B5C2A"/>
          <w:sz w:val="22"/>
          <w:szCs w:val="22"/>
        </w:rPr>
        <w:t xml:space="preserve">4. Demande de suppression RGPD</w:t>
      </w:r>
    </w:p>
    <w:p>
      <w:pPr>
        <w:pStyle w:val="ListParagraph"/>
        <w:numPr>
          <w:ilvl w:val="0"/>
          <w:numId w:val="2"/>
        </w:numPr>
        <w:spacing w:after="40" w:before="40"/>
      </w:pPr>
      <w:r>
        <w:rPr>
          <w:rFonts w:ascii="Arial" w:cs="Arial" w:eastAsia="Arial" w:hAnsi="Arial"/>
          <w:b w:val="false"/>
          <w:bCs w:val="false"/>
          <w:color w:val="1A1A1A"/>
          <w:sz w:val="21"/>
          <w:szCs w:val="21"/>
        </w:rPr>
        <w:t xml:space="preserve">L'admin reçoit la demande via ticket support</w:t>
      </w:r>
    </w:p>
    <w:p>
      <w:pPr>
        <w:pStyle w:val="ListParagraph"/>
        <w:numPr>
          <w:ilvl w:val="0"/>
          <w:numId w:val="2"/>
        </w:numPr>
        <w:spacing w:after="40" w:before="40"/>
      </w:pPr>
      <w:r>
        <w:rPr>
          <w:rFonts w:ascii="Arial" w:cs="Arial" w:eastAsia="Arial" w:hAnsi="Arial"/>
          <w:b w:val="false"/>
          <w:bCs w:val="false"/>
          <w:color w:val="1A1A1A"/>
          <w:sz w:val="21"/>
          <w:szCs w:val="21"/>
        </w:rPr>
        <w:t xml:space="preserve">Vérification d'identité manuelle requise avant suppression</w:t>
      </w:r>
    </w:p>
    <w:p>
      <w:pPr>
        <w:pStyle w:val="ListParagraph"/>
        <w:numPr>
          <w:ilvl w:val="0"/>
          <w:numId w:val="2"/>
        </w:numPr>
        <w:spacing w:after="40" w:before="40"/>
      </w:pPr>
      <w:r>
        <w:rPr>
          <w:rFonts w:ascii="Arial" w:cs="Arial" w:eastAsia="Arial" w:hAnsi="Arial"/>
          <w:b w:val="false"/>
          <w:bCs w:val="false"/>
          <w:color w:val="1A1A1A"/>
          <w:sz w:val="21"/>
          <w:szCs w:val="21"/>
        </w:rPr>
        <w:t xml:space="preserve">La suppression déclenche : suppression PostgreSQL (profil, metadata, questions, Si_enc) + suppression Storj (Pi_2) + annulation transmission</w:t>
      </w:r>
    </w:p>
    <w:p>
      <w:pPr>
        <w:pStyle w:val="ListParagraph"/>
        <w:numPr>
          <w:ilvl w:val="0"/>
          <w:numId w:val="2"/>
        </w:numPr>
        <w:spacing w:after="40" w:before="40"/>
      </w:pPr>
      <w:r>
        <w:rPr>
          <w:rFonts w:ascii="Arial" w:cs="Arial" w:eastAsia="Arial" w:hAnsi="Arial"/>
          <w:b w:val="false"/>
          <w:bCs w:val="false"/>
          <w:color w:val="1A1A1A"/>
          <w:sz w:val="21"/>
          <w:szCs w:val="21"/>
        </w:rPr>
        <w:t xml:space="preserve">Un log minimal est conservé : user_id anonymisé, date de suppression, motif. Aucune donnée personnelle.</w:t>
      </w:r>
    </w:p>
    <w:p>
      <w:pPr>
        <w:pStyle w:val="ListParagraph"/>
        <w:numPr>
          <w:ilvl w:val="0"/>
          <w:numId w:val="2"/>
        </w:numPr>
        <w:spacing w:after="40" w:before="40"/>
      </w:pPr>
      <w:r>
        <w:rPr>
          <w:rFonts w:ascii="Arial" w:cs="Arial" w:eastAsia="Arial" w:hAnsi="Arial"/>
          <w:b w:val="false"/>
          <w:bCs w:val="false"/>
          <w:color w:val="1A1A1A"/>
          <w:sz w:val="21"/>
          <w:szCs w:val="21"/>
        </w:rPr>
        <w:t xml:space="preserve">Délai légal maximum : 30 jours après la demande (RGPD)</w:t>
      </w:r>
    </w:p>
    <w:p>
      <w:pPr>
        <w:spacing w:after="0" w:before="120"/>
      </w:pPr>
      <w:r>
        <w:t xml:space="preserve"/>
      </w:r>
    </w:p>
    <w:p>
      <w:pPr>
        <w:pBdr>
          <w:bottom w:val="single" w:color="C4A882" w:sz="4" w:space="1"/>
        </w:pBd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335" w:sz="8"/>
              <w:left w:val="none"/>
              <w:bottom w:val="single" w:color="F4A335" w:sz="8"/>
              <w:right w:val="none"/>
            </w:tcBorders>
            <w:shd w:fill="FAF3E8" w:val="clear"/>
            <w:tcMar>
              <w:top w:type="dxa" w:w="120"/>
              <w:left w:type="dxa" w:w="240"/>
              <w:bottom w:type="dxa" w:w="120"/>
              <w:right w:type="dxa" w:w="240"/>
            </w:tcMar>
          </w:tcPr>
          <w:p>
            <w:pPr>
              <w:spacing w:after="60" w:before="0"/>
            </w:pPr>
            <w:r>
              <w:rPr>
                <w:rFonts w:ascii="Arial" w:cs="Arial" w:eastAsia="Arial" w:hAnsi="Arial"/>
                <w:b/>
                <w:bCs/>
                <w:color w:val="F4A335"/>
                <w:sz w:val="26"/>
                <w:szCs w:val="26"/>
              </w:rPr>
              <w:t xml:space="preserve">BO-03  —  </w:t>
            </w:r>
            <w:r>
              <w:rPr>
                <w:rFonts w:ascii="Arial" w:cs="Arial" w:eastAsia="Arial" w:hAnsi="Arial"/>
                <w:b/>
                <w:bCs/>
                <w:color w:val="5C3A0F"/>
                <w:sz w:val="26"/>
                <w:szCs w:val="26"/>
              </w:rPr>
              <w:t xml:space="preserve">Transmissions</w:t>
            </w:r>
          </w:p>
          <w:p>
            <w:pPr>
              <w:spacing w:after="40" w:before="0"/>
            </w:pPr>
            <w:r>
              <w:rPr>
                <w:rFonts w:ascii="Arial" w:cs="Arial" w:eastAsia="Arial" w:hAnsi="Arial"/>
                <w:i/>
                <w:iCs/>
                <w:color w:val="1A1A1A"/>
                <w:sz w:val="21"/>
                <w:szCs w:val="21"/>
              </w:rPr>
              <w:t xml:space="preserve">Suivi des dead man's switch déclenchés et gestion des escrows en cours.</w:t>
            </w:r>
          </w:p>
          <w:p>
            <w:pPr>
              <w:spacing w:after="0" w:before="0"/>
            </w:pPr>
            <w:r>
              <w:rPr>
                <w:rFonts w:ascii="Arial" w:cs="Arial" w:eastAsia="Arial" w:hAnsi="Arial"/>
                <w:color w:val="666666"/>
                <w:sz w:val="20"/>
                <w:szCs w:val="20"/>
              </w:rPr>
              <w:t xml:space="preserve">Accès : Super Admin, Admin, Support</w:t>
            </w:r>
          </w:p>
        </w:tc>
      </w:tr>
    </w:tbl>
    <w:p>
      <w:pPr>
        <w:spacing w:after="0" w:before="120"/>
      </w:pPr>
      <w:r>
        <w:t xml:space="preserve"/>
      </w:r>
    </w:p>
    <w:p>
      <w:pPr>
        <w:spacing w:after="80" w:before="200"/>
      </w:pPr>
      <w:r>
        <w:rPr>
          <w:rFonts w:ascii="Arial" w:cs="Arial" w:eastAsia="Arial" w:hAnsi="Arial"/>
          <w:b/>
          <w:bCs/>
          <w:color w:val="8B5C2A"/>
          <w:sz w:val="22"/>
          <w:szCs w:val="22"/>
        </w:rPr>
        <w:t xml:space="preserve">Liste des transmissions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Colonne</w:t>
            </w:r>
          </w:p>
        </w:tc>
        <w:tc>
          <w:tcPr>
            <w:tcW w:type="dxa" w:w="468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468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ID transmission</w:t>
            </w:r>
          </w:p>
        </w:tc>
        <w:tc>
          <w:tcPr>
            <w:tcW w:type="dxa" w:w="468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UUID anonyme — pas lié au nom de l'utilisateur dans la liste</w:t>
            </w:r>
          </w:p>
        </w:tc>
      </w:tr>
      <w:tr>
        <w:tc>
          <w:tcPr>
            <w:tcW w:type="dxa" w:w="468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Statut</w:t>
            </w:r>
          </w:p>
        </w:tc>
        <w:tc>
          <w:tcPr>
            <w:tcW w:type="dxa" w:w="468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En attente de déclenchement / Déclenchée / En cours / Complétée / Annulée / Expirée</w:t>
            </w:r>
          </w:p>
        </w:tc>
      </w:tr>
      <w:tr>
        <w:tc>
          <w:tcPr>
            <w:tcW w:type="dxa" w:w="468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Date déclenchement</w:t>
            </w:r>
          </w:p>
        </w:tc>
        <w:tc>
          <w:tcPr>
            <w:tcW w:type="dxa" w:w="468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Timestamp du premier email envoyé aux contacts</w:t>
            </w:r>
          </w:p>
        </w:tc>
      </w:tr>
      <w:tr>
        <w:tc>
          <w:tcPr>
            <w:tcW w:type="dxa" w:w="468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Contacts notifiés</w:t>
            </w:r>
          </w:p>
        </w:tc>
        <w:tc>
          <w:tcPr>
            <w:tcW w:type="dxa" w:w="468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Nombre de contacts notifiés (pas leurs noms)</w:t>
            </w:r>
          </w:p>
        </w:tc>
      </w:tr>
      <w:tr>
        <w:tc>
          <w:tcPr>
            <w:tcW w:type="dxa" w:w="468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Contacts confirmés</w:t>
            </w:r>
          </w:p>
        </w:tc>
        <w:tc>
          <w:tcPr>
            <w:tcW w:type="dxa" w:w="468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Nombre de contacts ayant validé leur identité</w:t>
            </w:r>
          </w:p>
        </w:tc>
      </w:tr>
      <w:tr>
        <w:tc>
          <w:tcPr>
            <w:tcW w:type="dxa" w:w="468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Schéma N-of-M</w:t>
            </w:r>
          </w:p>
        </w:tc>
        <w:tc>
          <w:tcPr>
            <w:tcW w:type="dxa" w:w="468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Ex: 2/3 — sans identifier les contacts</w:t>
            </w:r>
          </w:p>
        </w:tc>
      </w:tr>
      <w:tr>
        <w:tc>
          <w:tcPr>
            <w:tcW w:type="dxa" w:w="468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Escrow actif</w:t>
            </w:r>
          </w:p>
        </w:tc>
        <w:tc>
          <w:tcPr>
            <w:tcW w:type="dxa" w:w="468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Oui / Non + TTL restant si actif</w:t>
            </w:r>
          </w:p>
        </w:tc>
      </w:tr>
      <w:tr>
        <w:tc>
          <w:tcPr>
            <w:tcW w:type="dxa" w:w="468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Date complétion</w:t>
            </w:r>
          </w:p>
        </w:tc>
        <w:tc>
          <w:tcPr>
            <w:tcW w:type="dxa" w:w="468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Timestamp de la confirmation finale si complétée</w:t>
            </w:r>
          </w:p>
        </w:tc>
      </w:tr>
    </w:tbl>
    <w:p>
      <w:pPr>
        <w:spacing w:after="0" w:before="120"/>
      </w:pPr>
      <w:r>
        <w:t xml:space="preserve"/>
      </w:r>
    </w:p>
    <w:p>
      <w:pPr>
        <w:spacing w:after="80" w:before="200"/>
      </w:pPr>
      <w:r>
        <w:rPr>
          <w:rFonts w:ascii="Arial" w:cs="Arial" w:eastAsia="Arial" w:hAnsi="Arial"/>
          <w:b/>
          <w:bCs/>
          <w:color w:val="8B5C2A"/>
          <w:sz w:val="22"/>
          <w:szCs w:val="22"/>
        </w:rPr>
        <w:t xml:space="preserve">Actions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Action</w:t>
            </w:r>
          </w:p>
        </w:tc>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Condition</w:t>
            </w:r>
          </w:p>
        </w:tc>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Rôle requis</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Voir les logs détaillés</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Toujours</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Support</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Étendre le TTL de l'escrow</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Escrow actif + &lt; 2 extensions déjà faites</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Admin</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Relancer les notifications</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Transmission déclenchée + contacts non répondus</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Admin</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Annuler la transmission</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Transmission non encore complétée</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Super Admin</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Forcer la clôture</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Transmission expirée sans completion — nettoyage manuel</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Super Admin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C3A0F" w:sz="8"/>
              <w:bottom w:val="none"/>
              <w:right w:val="none"/>
            </w:tcBorders>
            <w:shd w:fill="FFF8EC" w:val="clear"/>
            <w:tcMar>
              <w:top w:type="dxa" w:w="100"/>
              <w:left w:type="dxa" w:w="200"/>
              <w:bottom w:type="dxa" w:w="100"/>
              <w:right w:type="dxa" w:w="200"/>
            </w:tcMar>
          </w:tcPr>
          <w:p>
            <w:r>
              <w:rPr>
                <w:rFonts w:ascii="Arial" w:cs="Arial" w:eastAsia="Arial" w:hAnsi="Arial"/>
                <w:i/>
                <w:iCs/>
                <w:color w:val="1A1A1A"/>
                <w:sz w:val="21"/>
                <w:szCs w:val="21"/>
              </w:rPr>
              <w:t xml:space="preserve">Le contenu des messages, les données du vault, et l'identité des contacts ne sont jamais visibles dans ce module. Seuls les statuts et timestamps sont accessibles.</w:t>
            </w:r>
          </w:p>
        </w:tc>
      </w:tr>
    </w:tbl>
    <w:p>
      <w:pPr>
        <w:spacing w:after="0" w:before="120"/>
      </w:pPr>
      <w:r>
        <w:t xml:space="preserve"/>
      </w:r>
    </w:p>
    <w:p>
      <w:pPr>
        <w:pBdr>
          <w:bottom w:val="single" w:color="C4A882" w:sz="4" w:space="1"/>
        </w:pBd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335" w:sz="8"/>
              <w:left w:val="none"/>
              <w:bottom w:val="single" w:color="F4A335" w:sz="8"/>
              <w:right w:val="none"/>
            </w:tcBorders>
            <w:shd w:fill="FAF3E8" w:val="clear"/>
            <w:tcMar>
              <w:top w:type="dxa" w:w="120"/>
              <w:left w:type="dxa" w:w="240"/>
              <w:bottom w:type="dxa" w:w="120"/>
              <w:right w:type="dxa" w:w="240"/>
            </w:tcMar>
          </w:tcPr>
          <w:p>
            <w:pPr>
              <w:spacing w:after="60" w:before="0"/>
            </w:pPr>
            <w:r>
              <w:rPr>
                <w:rFonts w:ascii="Arial" w:cs="Arial" w:eastAsia="Arial" w:hAnsi="Arial"/>
                <w:b/>
                <w:bCs/>
                <w:color w:val="F4A335"/>
                <w:sz w:val="26"/>
                <w:szCs w:val="26"/>
              </w:rPr>
              <w:t xml:space="preserve">BO-04  —  </w:t>
            </w:r>
            <w:r>
              <w:rPr>
                <w:rFonts w:ascii="Arial" w:cs="Arial" w:eastAsia="Arial" w:hAnsi="Arial"/>
                <w:b/>
                <w:bCs/>
                <w:color w:val="5C3A0F"/>
                <w:sz w:val="26"/>
                <w:szCs w:val="26"/>
              </w:rPr>
              <w:t xml:space="preserve">Bibliothèque de questions secrètes</w:t>
            </w:r>
          </w:p>
          <w:p>
            <w:pPr>
              <w:spacing w:after="40" w:before="0"/>
            </w:pPr>
            <w:r>
              <w:rPr>
                <w:rFonts w:ascii="Arial" w:cs="Arial" w:eastAsia="Arial" w:hAnsi="Arial"/>
                <w:i/>
                <w:iCs/>
                <w:color w:val="1A1A1A"/>
                <w:sz w:val="21"/>
                <w:szCs w:val="21"/>
              </w:rPr>
              <w:t xml:space="preserve">Gestion de la base de questions proposées aux utilisateurs lors de la configuration de leurs trusted contacts.</w:t>
            </w:r>
          </w:p>
          <w:p>
            <w:pPr>
              <w:spacing w:after="0" w:before="0"/>
            </w:pPr>
            <w:r>
              <w:rPr>
                <w:rFonts w:ascii="Arial" w:cs="Arial" w:eastAsia="Arial" w:hAnsi="Arial"/>
                <w:color w:val="666666"/>
                <w:sz w:val="20"/>
                <w:szCs w:val="20"/>
              </w:rPr>
              <w:t xml:space="preserve">Accès : Super Admin, Admin</w:t>
            </w:r>
          </w:p>
        </w:tc>
      </w:tr>
    </w:tbl>
    <w:p>
      <w:pPr>
        <w:spacing w:after="0" w:before="120"/>
      </w:pPr>
      <w:r>
        <w:t xml:space="preserve"/>
      </w:r>
    </w:p>
    <w:p>
      <w:pPr>
        <w:spacing w:after="80" w:before="200"/>
      </w:pPr>
      <w:r>
        <w:rPr>
          <w:rFonts w:ascii="Arial" w:cs="Arial" w:eastAsia="Arial" w:hAnsi="Arial"/>
          <w:b/>
          <w:bCs/>
          <w:color w:val="8B5C2A"/>
          <w:sz w:val="22"/>
          <w:szCs w:val="22"/>
        </w:rPr>
        <w:t xml:space="preserve">Pourquoi une bibliothèque administrée</w:t>
      </w:r>
    </w:p>
    <w:p>
      <w:pPr>
        <w:spacing w:after="100" w:before="60"/>
      </w:pPr>
      <w:r>
        <w:rPr>
          <w:rFonts w:ascii="Arial" w:cs="Arial" w:eastAsia="Arial" w:hAnsi="Arial"/>
          <w:color w:val="1A1A1A"/>
          <w:sz w:val="22"/>
          <w:szCs w:val="22"/>
        </w:rPr>
        <w:t xml:space="preserve">Les questions secrètes sont le seul mécanisme de vérification d'identité des trusted contacts. Des questions mal choisies (informations publiques, oubliables, ambiguës) compromettent toute la sécurité de la transmission. La plateforme propose une liste validée plutôt que de laisser l'utilisateur inventer les siennes.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3A6B" w:sz="8"/>
              <w:bottom w:val="none"/>
              <w:right w:val="none"/>
            </w:tcBorders>
            <w:shd w:fill="EAF0FB" w:val="clear"/>
            <w:tcMar>
              <w:top w:type="dxa" w:w="100"/>
              <w:left w:type="dxa" w:w="200"/>
              <w:bottom w:type="dxa" w:w="100"/>
              <w:right w:type="dxa" w:w="200"/>
            </w:tcMar>
          </w:tcPr>
          <w:p>
            <w:r>
              <w:rPr>
                <w:rFonts w:ascii="Arial" w:cs="Arial" w:eastAsia="Arial" w:hAnsi="Arial"/>
                <w:i/>
                <w:iCs/>
                <w:color w:val="1A1A1A"/>
                <w:sz w:val="21"/>
                <w:szCs w:val="21"/>
              </w:rPr>
              <w:t xml:space="preserve">L'utilisateur peut personnaliser les questions parmi la bibliothèque proposée, mais ne peut pas en créer de toutes pièces. Cela garantit un niveau de qualité minimal sur toutes les questions du système.</w:t>
            </w:r>
          </w:p>
        </w:tc>
      </w:tr>
    </w:tbl>
    <w:p>
      <w:pPr>
        <w:spacing w:after="0" w:before="120"/>
      </w:pPr>
      <w:r>
        <w:t xml:space="preserve"/>
      </w:r>
    </w:p>
    <w:p>
      <w:pPr>
        <w:spacing w:after="80" w:before="200"/>
      </w:pPr>
      <w:r>
        <w:rPr>
          <w:rFonts w:ascii="Arial" w:cs="Arial" w:eastAsia="Arial" w:hAnsi="Arial"/>
          <w:b/>
          <w:bCs/>
          <w:color w:val="8B5C2A"/>
          <w:sz w:val="22"/>
          <w:szCs w:val="22"/>
        </w:rPr>
        <w:t xml:space="preserve">Structure d'une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Champ</w:t>
            </w:r>
          </w:p>
        </w:tc>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ID</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UUID</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Identifiant unique</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Texte FR</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String</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Libellé en français</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Texte EN</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String</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Libellé en anglais</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Catégorie</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Enum</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Enfance / Lieux / Événements / Personnes / Habitudes / Autres</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Score de fiabilité</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Int 1-10</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Évaluation de la résistance aux erreurs et devinettes</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Statut</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Enum</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Active / Archivée / En révision</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Risques</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Text</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Notes sur les risques identifiés (usage interne)</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Nb utilisateurs</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Int</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Nombre de fois utilisée (lecture seule)</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Date création</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Timestamp</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Date modification</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Timestamp</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
            </w:r>
          </w:p>
        </w:tc>
      </w:tr>
    </w:tbl>
    <w:p>
      <w:pPr>
        <w:spacing w:after="0" w:before="120"/>
      </w:pPr>
      <w:r>
        <w:t xml:space="preserve"/>
      </w:r>
    </w:p>
    <w:p>
      <w:pPr>
        <w:spacing w:after="80" w:before="200"/>
      </w:pPr>
      <w:r>
        <w:rPr>
          <w:rFonts w:ascii="Arial" w:cs="Arial" w:eastAsia="Arial" w:hAnsi="Arial"/>
          <w:b/>
          <w:bCs/>
          <w:color w:val="8B5C2A"/>
          <w:sz w:val="22"/>
          <w:szCs w:val="22"/>
        </w:rPr>
        <w:t xml:space="preserve">Critères de qualité d'une bonne question</w:t>
      </w:r>
    </w:p>
    <w:p>
      <w:pPr>
        <w:pStyle w:val="ListParagraph"/>
        <w:numPr>
          <w:ilvl w:val="0"/>
          <w:numId w:val="2"/>
        </w:numPr>
        <w:spacing w:after="40" w:before="40"/>
      </w:pPr>
      <w:r>
        <w:rPr>
          <w:rFonts w:ascii="Arial" w:cs="Arial" w:eastAsia="Arial" w:hAnsi="Arial"/>
          <w:b w:val="false"/>
          <w:bCs w:val="false"/>
          <w:color w:val="1A1A1A"/>
          <w:sz w:val="21"/>
          <w:szCs w:val="21"/>
        </w:rPr>
        <w:t xml:space="preserve">Réponse stable dans le temps — pas quelque chose qui peut changer</w:t>
      </w:r>
    </w:p>
    <w:p>
      <w:pPr>
        <w:pStyle w:val="ListParagraph"/>
        <w:numPr>
          <w:ilvl w:val="0"/>
          <w:numId w:val="2"/>
        </w:numPr>
        <w:spacing w:after="40" w:before="40"/>
      </w:pPr>
      <w:r>
        <w:rPr>
          <w:rFonts w:ascii="Arial" w:cs="Arial" w:eastAsia="Arial" w:hAnsi="Arial"/>
          <w:b w:val="false"/>
          <w:bCs w:val="false"/>
          <w:color w:val="1A1A1A"/>
          <w:sz w:val="21"/>
          <w:szCs w:val="21"/>
        </w:rPr>
        <w:t xml:space="preserve">Connue uniquement du contact ciblé — pas publique ni devinable</w:t>
      </w:r>
    </w:p>
    <w:p>
      <w:pPr>
        <w:pStyle w:val="ListParagraph"/>
        <w:numPr>
          <w:ilvl w:val="0"/>
          <w:numId w:val="2"/>
        </w:numPr>
        <w:spacing w:after="40" w:before="40"/>
      </w:pPr>
      <w:r>
        <w:rPr>
          <w:rFonts w:ascii="Arial" w:cs="Arial" w:eastAsia="Arial" w:hAnsi="Arial"/>
          <w:b w:val="false"/>
          <w:bCs w:val="false"/>
          <w:color w:val="1A1A1A"/>
          <w:sz w:val="21"/>
          <w:szCs w:val="21"/>
        </w:rPr>
        <w:t xml:space="preserve">Réponse précise et univoque — pas de synonymes acceptables qui créent de l'ambiguïté</w:t>
      </w:r>
    </w:p>
    <w:p>
      <w:pPr>
        <w:pStyle w:val="ListParagraph"/>
        <w:numPr>
          <w:ilvl w:val="0"/>
          <w:numId w:val="2"/>
        </w:numPr>
        <w:spacing w:after="40" w:before="40"/>
      </w:pPr>
      <w:r>
        <w:rPr>
          <w:rFonts w:ascii="Arial" w:cs="Arial" w:eastAsia="Arial" w:hAnsi="Arial"/>
          <w:b w:val="false"/>
          <w:bCs w:val="false"/>
          <w:color w:val="1A1A1A"/>
          <w:sz w:val="21"/>
          <w:szCs w:val="21"/>
        </w:rPr>
        <w:t xml:space="preserve">Pas liée à des informations disponibles en ligne (réseaux sociaux, presse)</w:t>
      </w:r>
    </w:p>
    <w:p>
      <w:pPr>
        <w:pStyle w:val="ListParagraph"/>
        <w:numPr>
          <w:ilvl w:val="0"/>
          <w:numId w:val="2"/>
        </w:numPr>
        <w:spacing w:after="40" w:before="40"/>
      </w:pPr>
      <w:r>
        <w:rPr>
          <w:rFonts w:ascii="Arial" w:cs="Arial" w:eastAsia="Arial" w:hAnsi="Arial"/>
          <w:b w:val="false"/>
          <w:bCs w:val="false"/>
          <w:color w:val="1A1A1A"/>
          <w:sz w:val="21"/>
          <w:szCs w:val="21"/>
        </w:rPr>
        <w:t xml:space="preserve">Pas liée à un document officiel facilement consultable (date de naissance, CNI, passeport)</w:t>
      </w:r>
    </w:p>
    <w:p>
      <w:pPr>
        <w:spacing w:after="0" w:before="120"/>
      </w:pPr>
      <w:r>
        <w:t xml:space="preserve"/>
      </w:r>
    </w:p>
    <w:p>
      <w:pPr>
        <w:spacing w:after="80" w:before="200"/>
      </w:pPr>
      <w:r>
        <w:rPr>
          <w:rFonts w:ascii="Arial" w:cs="Arial" w:eastAsia="Arial" w:hAnsi="Arial"/>
          <w:b/>
          <w:bCs/>
          <w:color w:val="8B5C2A"/>
          <w:sz w:val="22"/>
          <w:szCs w:val="22"/>
        </w:rPr>
        <w:t xml:space="preserve">Exemples par catégorie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Catégorie</w:t>
            </w:r>
          </w:p>
        </w:tc>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Bonne question</w:t>
            </w:r>
          </w:p>
        </w:tc>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Mauvaise question (et pourquoi)</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Enfance</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Quel était le prénom de votre meilleure amie en 6e ?</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Où êtes-vous né(e) ? (public, sur les réseaux)</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Enfance</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Quel surnom vous donnait votre grand-mère maternelle ?</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Quelle est votre date de naissance ? (public)</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Lieux</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Dans quelle rue habitait votre oncle maternel quand vous étiez enfant ?</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Quelle est votre ville natale ? (public)</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Événements</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Quel film regardiez-vous en boucle avec votre père enfant ?</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Quelle est votre équipe de foot préférée ? (public)</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Personnes</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Comment s'appelait votre premier professeur de piano ?</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Comment s'appelle votre mère ? (potentiellement public)</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Habitudes</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Quel est le plat que votre mère préparait pour votre anniversaire ?</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Quel est votre plat préféré ? (peut changer)</w:t>
            </w:r>
          </w:p>
        </w:tc>
      </w:tr>
    </w:tbl>
    <w:p>
      <w:pPr>
        <w:spacing w:after="0" w:before="120"/>
      </w:pPr>
      <w:r>
        <w:t xml:space="preserve"/>
      </w:r>
    </w:p>
    <w:p>
      <w:pPr>
        <w:spacing w:after="80" w:before="200"/>
      </w:pPr>
      <w:r>
        <w:rPr>
          <w:rFonts w:ascii="Arial" w:cs="Arial" w:eastAsia="Arial" w:hAnsi="Arial"/>
          <w:b/>
          <w:bCs/>
          <w:color w:val="8B5C2A"/>
          <w:sz w:val="22"/>
          <w:szCs w:val="22"/>
        </w:rPr>
        <w:t xml:space="preserve">Actions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Action</w:t>
            </w:r>
          </w:p>
        </w:tc>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Rôle requis</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Ajouter une question</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Créer une nouvelle question FR + EN avec catégorie et score</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Admin</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Modifier une question</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Mettre à jour le libellé ou le score</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Admin</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Archiver une question</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Retire la question des propositions sans supprimer les usages existants</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Admin</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Activer / Désactiver</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Contrôle si la question est proposée aux nouveaux utilisateurs</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Admin</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Voir les statistiques</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Nb utilisateurs, taux d'échec aux questions de cette catégorie</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Admin</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Importer en lot</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CSV FR/EN avec catégorie et score — pour ajouter des séries de questions</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Super Admin</w:t>
            </w:r>
          </w:p>
        </w:tc>
      </w:tr>
    </w:tbl>
    <w:p>
      <w:pPr>
        <w:spacing w:after="0" w:before="120"/>
      </w:pPr>
      <w:r>
        <w:t xml:space="preserve"/>
      </w:r>
    </w:p>
    <w:p>
      <w:pPr>
        <w:spacing w:after="80" w:before="200"/>
      </w:pPr>
      <w:r>
        <w:rPr>
          <w:rFonts w:ascii="Arial" w:cs="Arial" w:eastAsia="Arial" w:hAnsi="Arial"/>
          <w:b/>
          <w:bCs/>
          <w:color w:val="8B5C2A"/>
          <w:sz w:val="22"/>
          <w:szCs w:val="22"/>
        </w:rPr>
        <w:t xml:space="preserve">Score de fiabilité — grille de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Score</w:t>
            </w:r>
          </w:p>
        </w:tc>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Signification</w:t>
            </w:r>
          </w:p>
        </w:tc>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Critères</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9-10</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Excellente</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Stable, privée, précise, non devinable, non publique</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7-8</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Bonne</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Stable et privée, légère ambiguïté possible sur la formulation</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5-6</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Acceptable</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Réponse stable mais potentiellement connue d'un cercle plus large</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3-4</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Risquée</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Peut changer ou être devinable — à utiliser avec précaution</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1-2</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Déconseillée</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Publique, instable, ou trop ambiguë — archiver dès que possible</w:t>
            </w:r>
          </w:p>
        </w:tc>
      </w:tr>
    </w:tbl>
    <w:p>
      <w:pPr>
        <w:spacing w:after="0" w:before="120"/>
      </w:pPr>
      <w:r>
        <w:t xml:space="preserve"/>
      </w:r>
    </w:p>
    <w:p>
      <w:pPr>
        <w:spacing w:after="100" w:before="60"/>
      </w:pPr>
      <w:r>
        <w:rPr>
          <w:rFonts w:ascii="Arial" w:cs="Arial" w:eastAsia="Arial" w:hAnsi="Arial"/>
          <w:color w:val="1A1A1A"/>
          <w:sz w:val="22"/>
          <w:szCs w:val="22"/>
        </w:rPr>
        <w:t xml:space="preserve">Seules les questions avec un score &gt;= 6 sont proposées par défaut. Ce seuil est configurable dans BO-05.</w:t>
      </w:r>
    </w:p>
    <w:p>
      <w:pPr>
        <w:spacing w:after="0" w:before="120"/>
      </w:pPr>
      <w:r>
        <w:t xml:space="preserve"/>
      </w:r>
    </w:p>
    <w:p>
      <w:pPr>
        <w:pBdr>
          <w:bottom w:val="single" w:color="C4A882" w:sz="4" w:space="1"/>
        </w:pBd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335" w:sz="8"/>
              <w:left w:val="none"/>
              <w:bottom w:val="single" w:color="F4A335" w:sz="8"/>
              <w:right w:val="none"/>
            </w:tcBorders>
            <w:shd w:fill="FAF3E8" w:val="clear"/>
            <w:tcMar>
              <w:top w:type="dxa" w:w="120"/>
              <w:left w:type="dxa" w:w="240"/>
              <w:bottom w:type="dxa" w:w="120"/>
              <w:right w:type="dxa" w:w="240"/>
            </w:tcMar>
          </w:tcPr>
          <w:p>
            <w:pPr>
              <w:spacing w:after="60" w:before="0"/>
            </w:pPr>
            <w:r>
              <w:rPr>
                <w:rFonts w:ascii="Arial" w:cs="Arial" w:eastAsia="Arial" w:hAnsi="Arial"/>
                <w:b/>
                <w:bCs/>
                <w:color w:val="F4A335"/>
                <w:sz w:val="26"/>
                <w:szCs w:val="26"/>
              </w:rPr>
              <w:t xml:space="preserve">BO-05  —  </w:t>
            </w:r>
            <w:r>
              <w:rPr>
                <w:rFonts w:ascii="Arial" w:cs="Arial" w:eastAsia="Arial" w:hAnsi="Arial"/>
                <w:b/>
                <w:bCs/>
                <w:color w:val="5C3A0F"/>
                <w:sz w:val="26"/>
                <w:szCs w:val="26"/>
              </w:rPr>
              <w:t xml:space="preserve">Configuration système</w:t>
            </w:r>
          </w:p>
          <w:p>
            <w:pPr>
              <w:spacing w:after="40" w:before="0"/>
            </w:pPr>
            <w:r>
              <w:rPr>
                <w:rFonts w:ascii="Arial" w:cs="Arial" w:eastAsia="Arial" w:hAnsi="Arial"/>
                <w:i/>
                <w:iCs/>
                <w:color w:val="1A1A1A"/>
                <w:sz w:val="21"/>
                <w:szCs w:val="21"/>
              </w:rPr>
              <w:t xml:space="preserve">Paramètres globaux du produit — dead man's switch, sécurité, notifications, abonnements, vault.</w:t>
            </w:r>
          </w:p>
          <w:p>
            <w:pPr>
              <w:spacing w:after="0" w:before="0"/>
            </w:pPr>
            <w:r>
              <w:rPr>
                <w:rFonts w:ascii="Arial" w:cs="Arial" w:eastAsia="Arial" w:hAnsi="Arial"/>
                <w:color w:val="666666"/>
                <w:sz w:val="20"/>
                <w:szCs w:val="20"/>
              </w:rPr>
              <w:t xml:space="preserve">Accès : Super Admin uniquement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8B1A1A" w:sz="8"/>
              <w:bottom w:val="none"/>
              <w:right w:val="none"/>
            </w:tcBorders>
            <w:shd w:fill="FCF0F0" w:val="clear"/>
            <w:tcMar>
              <w:top w:type="dxa" w:w="100"/>
              <w:left w:type="dxa" w:w="200"/>
              <w:bottom w:type="dxa" w:w="100"/>
              <w:right w:type="dxa" w:w="200"/>
            </w:tcMar>
          </w:tcPr>
          <w:p>
            <w:r>
              <w:rPr>
                <w:rFonts w:ascii="Arial" w:cs="Arial" w:eastAsia="Arial" w:hAnsi="Arial"/>
                <w:i/>
                <w:iCs/>
                <w:color w:val="1A1A1A"/>
                <w:sz w:val="21"/>
                <w:szCs w:val="21"/>
              </w:rPr>
              <w:t xml:space="preserve">Toute modification de configuration est loggée avec : timestamp, admin ID, valeur avant, valeur après. Les modifications critiques requièrent une double confirmation.</w:t>
            </w:r>
          </w:p>
        </w:tc>
      </w:tr>
    </w:tbl>
    <w:p>
      <w:pPr>
        <w:spacing w:after="0" w:before="120"/>
      </w:pPr>
      <w:r>
        <w:t xml:space="preserve"/>
      </w:r>
    </w:p>
    <w:p>
      <w:pPr>
        <w:spacing w:after="80" w:before="200"/>
      </w:pPr>
      <w:r>
        <w:rPr>
          <w:rFonts w:ascii="Arial" w:cs="Arial" w:eastAsia="Arial" w:hAnsi="Arial"/>
          <w:b/>
          <w:bCs/>
          <w:color w:val="8B5C2A"/>
          <w:sz w:val="22"/>
          <w:szCs w:val="22"/>
        </w:rPr>
        <w:t xml:space="preserve">5.1 Dead man's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Paramètre</w:t>
            </w:r>
          </w:p>
        </w:tc>
        <w:tc>
          <w:tcPr>
            <w:tcW w:type="dxa" w:w="234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234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Défaut</w:t>
            </w:r>
          </w:p>
        </w:tc>
        <w:tc>
          <w:tcPr>
            <w:tcW w:type="dxa" w:w="234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durations_available</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Array int</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[1, 3, 6]</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Durées disponibles en mois dans l'UI utilisateur</w:t>
            </w:r>
          </w:p>
        </w:tc>
      </w:tr>
      <w:tr>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checkin_frequencies</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Array int</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 2, 4]</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Fréquences en semaines disponibles pour le check-in</w:t>
            </w:r>
          </w:p>
        </w:tc>
      </w:tr>
      <w:tr>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relance_intervals_days</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Array int</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[7, 14, 21]</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Intervalles entre les 3 relances (en jours)</w:t>
            </w:r>
          </w:p>
        </w:tc>
      </w:tr>
      <w:tr>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relance_count</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Int</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3</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Nombre de relances avant déclenchement</w:t>
            </w:r>
          </w:p>
        </w:tc>
      </w:tr>
      <w:tr>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escrow_ttl_hours</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Int</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72</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Durée de vie de l'escrow en heures</w:t>
            </w:r>
          </w:p>
        </w:tc>
      </w:tr>
      <w:tr>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escrow_max_extensions</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Int</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2</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Nombre max d'extensions admin par transmission</w:t>
            </w:r>
          </w:p>
        </w:tc>
      </w:tr>
      <w:tr>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pause_max_months</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Int</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3</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Durée maximum du mode Pause</w:t>
            </w:r>
          </w:p>
        </w:tc>
      </w:tr>
    </w:tbl>
    <w:p>
      <w:pPr>
        <w:spacing w:after="0" w:before="120"/>
      </w:pPr>
      <w:r>
        <w:t xml:space="preserve"/>
      </w:r>
    </w:p>
    <w:p>
      <w:pPr>
        <w:spacing w:after="80" w:before="200"/>
      </w:pPr>
      <w:r>
        <w:rPr>
          <w:rFonts w:ascii="Arial" w:cs="Arial" w:eastAsia="Arial" w:hAnsi="Arial"/>
          <w:b/>
          <w:bCs/>
          <w:color w:val="8B5C2A"/>
          <w:sz w:val="22"/>
          <w:szCs w:val="22"/>
        </w:rPr>
        <w:t xml:space="preserve">5.2 Sécurité du compte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Paramètre</w:t>
            </w:r>
          </w:p>
        </w:tc>
        <w:tc>
          <w:tcPr>
            <w:tcW w:type="dxa" w:w="234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234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Défaut</w:t>
            </w:r>
          </w:p>
        </w:tc>
        <w:tc>
          <w:tcPr>
            <w:tcW w:type="dxa" w:w="234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pin_max_attempts</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Int</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5</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Tentatives PIN incorrectes avant blocage</w:t>
            </w:r>
          </w:p>
        </w:tc>
      </w:tr>
      <w:tr>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pin_lockout_minutes</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Int</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30</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Durée du blocage PIN en minutes</w:t>
            </w:r>
          </w:p>
        </w:tc>
      </w:tr>
      <w:tr>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password_max_attempts</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Int</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5</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Tentatives mot de passe avant blocage</w:t>
            </w:r>
          </w:p>
        </w:tc>
      </w:tr>
      <w:tr>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account_lockout_minutes</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Int</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15</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Durée du blocage compte en minutes</w:t>
            </w:r>
          </w:p>
        </w:tc>
      </w:tr>
      <w:tr>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session_lifetime_months</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Int</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3</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Durée de vie de la session avant déconnexion automatique</w:t>
            </w:r>
          </w:p>
        </w:tc>
      </w:tr>
      <w:tr>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otp_validity_minutes</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Int</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10</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Durée de validité de l'OTP email</w:t>
            </w:r>
          </w:p>
        </w:tc>
      </w:tr>
      <w:tr>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otp_max_attempts</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Int</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5</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Tentatives OTP avant invalidation</w:t>
            </w:r>
          </w:p>
        </w:tc>
      </w:tr>
      <w:tr>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otp_regen_hourly_max</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Int</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5</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Max de regénérations OTP par heure par email (anti-abus)</w:t>
            </w:r>
          </w:p>
        </w:tc>
      </w:tr>
      <w:tr>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contact_max_attempts</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Int</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5</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Tentatives questions secrètes avant blocage du contact</w:t>
            </w:r>
          </w:p>
        </w:tc>
      </w:tr>
      <w:tr>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contact_lockout_hours</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Int</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24</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Durée du blocage contact après trop d'échecs</w:t>
            </w:r>
          </w:p>
        </w:tc>
      </w:tr>
    </w:tbl>
    <w:p>
      <w:pPr>
        <w:spacing w:after="0" w:before="120"/>
      </w:pPr>
      <w:r>
        <w:t xml:space="preserve"/>
      </w:r>
    </w:p>
    <w:p>
      <w:pPr>
        <w:spacing w:after="80" w:before="200"/>
      </w:pPr>
      <w:r>
        <w:rPr>
          <w:rFonts w:ascii="Arial" w:cs="Arial" w:eastAsia="Arial" w:hAnsi="Arial"/>
          <w:b/>
          <w:bCs/>
          <w:color w:val="8B5C2A"/>
          <w:sz w:val="22"/>
          <w:szCs w:val="22"/>
        </w:rPr>
        <w:t xml:space="preserve">5.3 Vault et limites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Paramètre</w:t>
            </w:r>
          </w:p>
        </w:tc>
        <w:tc>
          <w:tcPr>
            <w:tcW w:type="dxa" w:w="234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234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Défaut</w:t>
            </w:r>
          </w:p>
        </w:tc>
        <w:tc>
          <w:tcPr>
            <w:tcW w:type="dxa" w:w="234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free_max_accounts</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Int</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5</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Nombre max de comptes en plan gratuit</w:t>
            </w:r>
          </w:p>
        </w:tc>
      </w:tr>
      <w:tr>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free_max_contacts</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Int</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2</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Nombre max de trusted contacts en plan gratuit (minimum incompressible)</w:t>
            </w:r>
          </w:p>
        </w:tc>
      </w:tr>
      <w:tr>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premium_max_contacts</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Int</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5</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Nombre max de trusted contacts en plan premium</w:t>
            </w:r>
          </w:p>
        </w:tc>
      </w:tr>
      <w:tr>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max_vault_size_mb</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Int</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50</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Taille max du vault par utilisateur en Mo</w:t>
            </w:r>
          </w:p>
        </w:tc>
      </w:tr>
      <w:tr>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question_min_score</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Int</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6</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Score minimum pour qu'une question soit proposée</w:t>
            </w:r>
          </w:p>
        </w:tc>
      </w:tr>
      <w:tr>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questions_per_contact</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Int</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3</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Nombre de questions à définir par trusted contact</w:t>
            </w:r>
          </w:p>
        </w:tc>
      </w:tr>
    </w:tbl>
    <w:p>
      <w:pPr>
        <w:spacing w:after="0" w:before="120"/>
      </w:pPr>
      <w:r>
        <w:t xml:space="preserve"/>
      </w:r>
    </w:p>
    <w:p>
      <w:pPr>
        <w:spacing w:after="80" w:before="200"/>
      </w:pPr>
      <w:r>
        <w:rPr>
          <w:rFonts w:ascii="Arial" w:cs="Arial" w:eastAsia="Arial" w:hAnsi="Arial"/>
          <w:b/>
          <w:bCs/>
          <w:color w:val="8B5C2A"/>
          <w:sz w:val="22"/>
          <w:szCs w:val="22"/>
        </w:rPr>
        <w:t xml:space="preserve">5.4 Notifications et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Paramètre</w:t>
            </w:r>
          </w:p>
        </w:tc>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email_from_name</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String</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Nom de l'expéditeur affiché (ex: 'Relais')</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email_from_address</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String</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Adresse email d'envoi</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email_reply_to</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String</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Adresse pour les réponses support</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supported_languages</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Array</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Langues disponibles pour les emails et l'UI (défaut: ['fr', 'en'])</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templates</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Object</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Templates HTML des emails (relances, transmission, OTP, confirmation)</w:t>
            </w:r>
          </w:p>
        </w:tc>
      </w:tr>
    </w:tbl>
    <w:p>
      <w:pPr>
        <w:spacing w:after="0" w:before="120"/>
      </w:pPr>
      <w:r>
        <w:t xml:space="preserve"/>
      </w:r>
    </w:p>
    <w:p>
      <w:pPr>
        <w:spacing w:after="80" w:before="200"/>
      </w:pPr>
      <w:r>
        <w:rPr>
          <w:rFonts w:ascii="Arial" w:cs="Arial" w:eastAsia="Arial" w:hAnsi="Arial"/>
          <w:b/>
          <w:bCs/>
          <w:color w:val="8B5C2A"/>
          <w:sz w:val="22"/>
          <w:szCs w:val="22"/>
        </w:rPr>
        <w:t xml:space="preserve">5.5 Abonnements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Paramètre</w:t>
            </w:r>
          </w:p>
        </w:tc>
        <w:tc>
          <w:tcPr>
            <w:tcW w:type="dxa" w:w="234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234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Défaut</w:t>
            </w:r>
          </w:p>
        </w:tc>
        <w:tc>
          <w:tcPr>
            <w:tcW w:type="dxa" w:w="234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premium_price_fcfa</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Int</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10000</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Prix de l'abonnement premium annuel en FCFA</w:t>
            </w:r>
          </w:p>
        </w:tc>
      </w:tr>
      <w:tr>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grace_period_days</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Int</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7</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Jours de grâce après expiration avant suspension</w:t>
            </w:r>
          </w:p>
        </w:tc>
      </w:tr>
      <w:tr>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trial_days</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Int</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0</w:t>
            </w:r>
          </w:p>
        </w:tc>
        <w:tc>
          <w:tcPr>
            <w:tcW w:type="dxa" w:w="234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Jours d'essai gratuit (0 = désactivé)</w:t>
            </w:r>
          </w:p>
        </w:tc>
      </w:tr>
      <w:tr>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currency</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String</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XAF</w:t>
            </w:r>
          </w:p>
        </w:tc>
        <w:tc>
          <w:tcPr>
            <w:tcW w:type="dxa" w:w="234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Devise (XAF = FCFA)</w:t>
            </w:r>
          </w:p>
        </w:tc>
      </w:tr>
    </w:tbl>
    <w:p>
      <w:pPr>
        <w:spacing w:after="0" w:before="120"/>
      </w:pPr>
      <w:r>
        <w:t xml:space="preserve"/>
      </w:r>
    </w:p>
    <w:p>
      <w:pPr>
        <w:pBdr>
          <w:bottom w:val="single" w:color="C4A882" w:sz="4" w:space="1"/>
        </w:pBd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335" w:sz="8"/>
              <w:left w:val="none"/>
              <w:bottom w:val="single" w:color="F4A335" w:sz="8"/>
              <w:right w:val="none"/>
            </w:tcBorders>
            <w:shd w:fill="FAF3E8" w:val="clear"/>
            <w:tcMar>
              <w:top w:type="dxa" w:w="120"/>
              <w:left w:type="dxa" w:w="240"/>
              <w:bottom w:type="dxa" w:w="120"/>
              <w:right w:type="dxa" w:w="240"/>
            </w:tcMar>
          </w:tcPr>
          <w:p>
            <w:pPr>
              <w:spacing w:after="60" w:before="0"/>
            </w:pPr>
            <w:r>
              <w:rPr>
                <w:rFonts w:ascii="Arial" w:cs="Arial" w:eastAsia="Arial" w:hAnsi="Arial"/>
                <w:b/>
                <w:bCs/>
                <w:color w:val="F4A335"/>
                <w:sz w:val="26"/>
                <w:szCs w:val="26"/>
              </w:rPr>
              <w:t xml:space="preserve">BO-06  —  </w:t>
            </w:r>
            <w:r>
              <w:rPr>
                <w:rFonts w:ascii="Arial" w:cs="Arial" w:eastAsia="Arial" w:hAnsi="Arial"/>
                <w:b/>
                <w:bCs/>
                <w:color w:val="5C3A0F"/>
                <w:sz w:val="26"/>
                <w:szCs w:val="26"/>
              </w:rPr>
              <w:t xml:space="preserve">Monitoring</w:t>
            </w:r>
          </w:p>
          <w:p>
            <w:pPr>
              <w:spacing w:after="40" w:before="0"/>
            </w:pPr>
            <w:r>
              <w:rPr>
                <w:rFonts w:ascii="Arial" w:cs="Arial" w:eastAsia="Arial" w:hAnsi="Arial"/>
                <w:i/>
                <w:iCs/>
                <w:color w:val="1A1A1A"/>
                <w:sz w:val="21"/>
                <w:szCs w:val="21"/>
              </w:rPr>
              <w:t xml:space="preserve">Surveillance de l'infrastructure en temps réel.</w:t>
            </w:r>
          </w:p>
          <w:p>
            <w:pPr>
              <w:spacing w:after="0" w:before="0"/>
            </w:pPr>
            <w:r>
              <w:rPr>
                <w:rFonts w:ascii="Arial" w:cs="Arial" w:eastAsia="Arial" w:hAnsi="Arial"/>
                <w:color w:val="666666"/>
                <w:sz w:val="20"/>
                <w:szCs w:val="20"/>
              </w:rPr>
              <w:t xml:space="preserve">Accès : Super Admin, Admin</w:t>
            </w:r>
          </w:p>
        </w:tc>
      </w:tr>
    </w:tbl>
    <w:p>
      <w:pPr>
        <w:spacing w:after="0" w:before="120"/>
      </w:pPr>
      <w:r>
        <w:t xml:space="preserve"/>
      </w:r>
    </w:p>
    <w:p>
      <w:pPr>
        <w:spacing w:after="80" w:before="200"/>
      </w:pPr>
      <w:r>
        <w:rPr>
          <w:rFonts w:ascii="Arial" w:cs="Arial" w:eastAsia="Arial" w:hAnsi="Arial"/>
          <w:b/>
          <w:bCs/>
          <w:color w:val="8B5C2A"/>
          <w:sz w:val="22"/>
          <w:szCs w:val="22"/>
        </w:rPr>
        <w:t xml:space="preserve">6.1 Statut des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Service</w:t>
            </w:r>
          </w:p>
        </w:tc>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Métriques surveillées</w:t>
            </w:r>
          </w:p>
        </w:tc>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Alerte si</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HashiCorp Vault (HCV)</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Disponibilité, latence API encrypt/decrypt, taux d'erreur</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Indisponible &gt; 2min ou erreur &gt; 2%</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Storj</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Disponibilité, taux d'erreur upload/download, espace utilisé</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Indisponible &gt; 5min ou erreur &gt; 5%</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PostgreSQL</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Disponibilité, latence requêtes, connexions actives, taille BD</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Indisponible &gt; 1min ou latence &gt; 500ms</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API Relais (Node.js)</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Uptime, taux d'erreur 4xx/5xx, latence P95, requêtes/min</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Erreur &gt; seuil configuré ou latence P95 &gt; 2s</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Serveur email</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Taux de délivrance, bounces, taux d'échec envoi</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Taux d'échec &gt; 5% sur 30 minutes</w:t>
            </w:r>
          </w:p>
        </w:tc>
      </w:tr>
    </w:tbl>
    <w:p>
      <w:pPr>
        <w:spacing w:after="0" w:before="120"/>
      </w:pPr>
      <w:r>
        <w:t xml:space="preserve"/>
      </w:r>
    </w:p>
    <w:p>
      <w:pPr>
        <w:spacing w:after="80" w:before="200"/>
      </w:pPr>
      <w:r>
        <w:rPr>
          <w:rFonts w:ascii="Arial" w:cs="Arial" w:eastAsia="Arial" w:hAnsi="Arial"/>
          <w:b/>
          <w:bCs/>
          <w:color w:val="8B5C2A"/>
          <w:sz w:val="22"/>
          <w:szCs w:val="22"/>
        </w:rPr>
        <w:t xml:space="preserve">6.2 Logs API</w:t>
      </w:r>
    </w:p>
    <w:p>
      <w:pPr>
        <w:spacing w:after="100" w:before="60"/>
      </w:pPr>
      <w:r>
        <w:rPr>
          <w:rFonts w:ascii="Arial" w:cs="Arial" w:eastAsia="Arial" w:hAnsi="Arial"/>
          <w:color w:val="1A1A1A"/>
          <w:sz w:val="22"/>
          <w:szCs w:val="22"/>
        </w:rPr>
        <w:t xml:space="preserve">Chaque appel API est loggé avec : timestamp, endpoint, méthode HTTP, code de réponse, latence, user_id anonymisé (hash). Les logs sont consultables avec filtres par endpoint, code de réponse, et plage de temps.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C3A0F" w:sz="8"/>
              <w:bottom w:val="none"/>
              <w:right w:val="none"/>
            </w:tcBorders>
            <w:shd w:fill="FFF8EC" w:val="clear"/>
            <w:tcMar>
              <w:top w:type="dxa" w:w="100"/>
              <w:left w:type="dxa" w:w="200"/>
              <w:bottom w:type="dxa" w:w="100"/>
              <w:right w:type="dxa" w:w="200"/>
            </w:tcMar>
          </w:tcPr>
          <w:p>
            <w:r>
              <w:rPr>
                <w:rFonts w:ascii="Arial" w:cs="Arial" w:eastAsia="Arial" w:hAnsi="Arial"/>
                <w:i/>
                <w:iCs/>
                <w:color w:val="1A1A1A"/>
                <w:sz w:val="21"/>
                <w:szCs w:val="21"/>
              </w:rPr>
              <w:t xml:space="preserve">Les logs ne contiennent jamais de contenu de vault ni de données sensibles. Uniquement des métadonnées d'appel.</w:t>
            </w:r>
          </w:p>
        </w:tc>
      </w:tr>
    </w:tbl>
    <w:p>
      <w:pPr>
        <w:spacing w:after="0" w:before="120"/>
      </w:pPr>
      <w:r>
        <w:t xml:space="preserve"/>
      </w:r>
    </w:p>
    <w:p>
      <w:pPr>
        <w:spacing w:after="80" w:before="200"/>
      </w:pPr>
      <w:r>
        <w:rPr>
          <w:rFonts w:ascii="Arial" w:cs="Arial" w:eastAsia="Arial" w:hAnsi="Arial"/>
          <w:b/>
          <w:bCs/>
          <w:color w:val="8B5C2A"/>
          <w:sz w:val="22"/>
          <w:szCs w:val="22"/>
        </w:rPr>
        <w:t xml:space="preserve">6.3 Logs d'actions admin</w:t>
      </w:r>
    </w:p>
    <w:p>
      <w:pPr>
        <w:spacing w:after="100" w:before="60"/>
      </w:pPr>
      <w:r>
        <w:rPr>
          <w:rFonts w:ascii="Arial" w:cs="Arial" w:eastAsia="Arial" w:hAnsi="Arial"/>
          <w:color w:val="1A1A1A"/>
          <w:sz w:val="22"/>
          <w:szCs w:val="22"/>
        </w:rPr>
        <w:t xml:space="preserve">Toute action effectuée dans le back office est loggée de façon immuable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Champ</w:t>
            </w:r>
          </w:p>
        </w:tc>
        <w:tc>
          <w:tcPr>
            <w:tcW w:type="dxa" w:w="468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468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Timestamp</w:t>
            </w:r>
          </w:p>
        </w:tc>
        <w:tc>
          <w:tcPr>
            <w:tcW w:type="dxa" w:w="468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Date et heure exactes</w:t>
            </w:r>
          </w:p>
        </w:tc>
      </w:tr>
      <w:tr>
        <w:tc>
          <w:tcPr>
            <w:tcW w:type="dxa" w:w="468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Admin ID</w:t>
            </w:r>
          </w:p>
        </w:tc>
        <w:tc>
          <w:tcPr>
            <w:tcW w:type="dxa" w:w="468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Identifiant de l'administrateur</w:t>
            </w:r>
          </w:p>
        </w:tc>
      </w:tr>
      <w:tr>
        <w:tc>
          <w:tcPr>
            <w:tcW w:type="dxa" w:w="468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Action</w:t>
            </w:r>
          </w:p>
        </w:tc>
        <w:tc>
          <w:tcPr>
            <w:tcW w:type="dxa" w:w="468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Type d'action (déblocage, suppression, modification config, etc.)</w:t>
            </w:r>
          </w:p>
        </w:tc>
      </w:tr>
      <w:tr>
        <w:tc>
          <w:tcPr>
            <w:tcW w:type="dxa" w:w="468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Cible</w:t>
            </w:r>
          </w:p>
        </w:tc>
        <w:tc>
          <w:tcPr>
            <w:tcW w:type="dxa" w:w="468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ID anonymisé de l'entité concernée (user_id, transmission_id, etc.)</w:t>
            </w:r>
          </w:p>
        </w:tc>
      </w:tr>
      <w:tr>
        <w:tc>
          <w:tcPr>
            <w:tcW w:type="dxa" w:w="468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Avant</w:t>
            </w:r>
          </w:p>
        </w:tc>
        <w:tc>
          <w:tcPr>
            <w:tcW w:type="dxa" w:w="468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Valeur avant modification (pour les configs)</w:t>
            </w:r>
          </w:p>
        </w:tc>
      </w:tr>
      <w:tr>
        <w:tc>
          <w:tcPr>
            <w:tcW w:type="dxa" w:w="468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Après</w:t>
            </w:r>
          </w:p>
        </w:tc>
        <w:tc>
          <w:tcPr>
            <w:tcW w:type="dxa" w:w="468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Valeur après modification (pour les configs)</w:t>
            </w:r>
          </w:p>
        </w:tc>
      </w:tr>
      <w:tr>
        <w:tc>
          <w:tcPr>
            <w:tcW w:type="dxa" w:w="468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IP</w:t>
            </w:r>
          </w:p>
        </w:tc>
        <w:tc>
          <w:tcPr>
            <w:tcW w:type="dxa" w:w="468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Adresse IP de l'admin au moment de l'action</w:t>
            </w:r>
          </w:p>
        </w:tc>
      </w:tr>
    </w:tbl>
    <w:p>
      <w:pPr>
        <w:spacing w:after="0" w:before="120"/>
      </w:pPr>
      <w:r>
        <w:t xml:space="preserve"/>
      </w:r>
    </w:p>
    <w:p>
      <w:pPr>
        <w:pBdr>
          <w:bottom w:val="single" w:color="C4A882" w:sz="4" w:space="1"/>
        </w:pBd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335" w:sz="8"/>
              <w:left w:val="none"/>
              <w:bottom w:val="single" w:color="F4A335" w:sz="8"/>
              <w:right w:val="none"/>
            </w:tcBorders>
            <w:shd w:fill="FAF3E8" w:val="clear"/>
            <w:tcMar>
              <w:top w:type="dxa" w:w="120"/>
              <w:left w:type="dxa" w:w="240"/>
              <w:bottom w:type="dxa" w:w="120"/>
              <w:right w:type="dxa" w:w="240"/>
            </w:tcMar>
          </w:tcPr>
          <w:p>
            <w:pPr>
              <w:spacing w:after="60" w:before="0"/>
            </w:pPr>
            <w:r>
              <w:rPr>
                <w:rFonts w:ascii="Arial" w:cs="Arial" w:eastAsia="Arial" w:hAnsi="Arial"/>
                <w:b/>
                <w:bCs/>
                <w:color w:val="F4A335"/>
                <w:sz w:val="26"/>
                <w:szCs w:val="26"/>
              </w:rPr>
              <w:t xml:space="preserve">BO-07  —  </w:t>
            </w:r>
            <w:r>
              <w:rPr>
                <w:rFonts w:ascii="Arial" w:cs="Arial" w:eastAsia="Arial" w:hAnsi="Arial"/>
                <w:b/>
                <w:bCs/>
                <w:color w:val="5C3A0F"/>
                <w:sz w:val="26"/>
                <w:szCs w:val="26"/>
              </w:rPr>
              <w:t xml:space="preserve">Facturation</w:t>
            </w:r>
          </w:p>
          <w:p>
            <w:pPr>
              <w:spacing w:after="40" w:before="0"/>
            </w:pPr>
            <w:r>
              <w:rPr>
                <w:rFonts w:ascii="Arial" w:cs="Arial" w:eastAsia="Arial" w:hAnsi="Arial"/>
                <w:i/>
                <w:iCs/>
                <w:color w:val="1A1A1A"/>
                <w:sz w:val="21"/>
                <w:szCs w:val="21"/>
              </w:rPr>
              <w:t xml:space="preserve">Suivi des abonnements, revenus, et gestion des cas particuliers.</w:t>
            </w:r>
          </w:p>
          <w:p>
            <w:pPr>
              <w:spacing w:after="0" w:before="0"/>
            </w:pPr>
            <w:r>
              <w:rPr>
                <w:rFonts w:ascii="Arial" w:cs="Arial" w:eastAsia="Arial" w:hAnsi="Arial"/>
                <w:color w:val="666666"/>
                <w:sz w:val="20"/>
                <w:szCs w:val="20"/>
              </w:rPr>
              <w:t xml:space="preserve">Accès : Super Admin, Finance</w:t>
            </w:r>
          </w:p>
        </w:tc>
      </w:tr>
    </w:tbl>
    <w:p>
      <w:pPr>
        <w:spacing w:after="0" w:before="120"/>
      </w:pPr>
      <w:r>
        <w:t xml:space="preserve"/>
      </w:r>
    </w:p>
    <w:p>
      <w:pPr>
        <w:spacing w:after="80" w:before="200"/>
      </w:pPr>
      <w:r>
        <w:rPr>
          <w:rFonts w:ascii="Arial" w:cs="Arial" w:eastAsia="Arial" w:hAnsi="Arial"/>
          <w:b/>
          <w:bCs/>
          <w:color w:val="8B5C2A"/>
          <w:sz w:val="22"/>
          <w:szCs w:val="22"/>
        </w:rPr>
        <w:t xml:space="preserve">Vue d'ensemble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Métrique</w:t>
            </w:r>
          </w:p>
        </w:tc>
        <w:tc>
          <w:tcPr>
            <w:tcW w:type="dxa" w:w="468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468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MRR (Monthly Recurring Revenue)</w:t>
            </w:r>
          </w:p>
        </w:tc>
        <w:tc>
          <w:tcPr>
            <w:tcW w:type="dxa" w:w="468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Revenus mensuels récurrents estimés</w:t>
            </w:r>
          </w:p>
        </w:tc>
      </w:tr>
      <w:tr>
        <w:tc>
          <w:tcPr>
            <w:tcW w:type="dxa" w:w="468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ARR (Annual Recurring Revenue)</w:t>
            </w:r>
          </w:p>
        </w:tc>
        <w:tc>
          <w:tcPr>
            <w:tcW w:type="dxa" w:w="468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Revenus annuels estimés</w:t>
            </w:r>
          </w:p>
        </w:tc>
      </w:tr>
      <w:tr>
        <w:tc>
          <w:tcPr>
            <w:tcW w:type="dxa" w:w="468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Abonnements actifs</w:t>
            </w:r>
          </w:p>
        </w:tc>
        <w:tc>
          <w:tcPr>
            <w:tcW w:type="dxa" w:w="468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Nombre de comptes premium en cours</w:t>
            </w:r>
          </w:p>
        </w:tc>
      </w:tr>
      <w:tr>
        <w:tc>
          <w:tcPr>
            <w:tcW w:type="dxa" w:w="468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Renouvellements ce mois</w:t>
            </w:r>
          </w:p>
        </w:tc>
        <w:tc>
          <w:tcPr>
            <w:tcW w:type="dxa" w:w="468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Abonnements renouvelés dans le mois courant</w:t>
            </w:r>
          </w:p>
        </w:tc>
      </w:tr>
      <w:tr>
        <w:tc>
          <w:tcPr>
            <w:tcW w:type="dxa" w:w="468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Churns ce mois</w:t>
            </w:r>
          </w:p>
        </w:tc>
        <w:tc>
          <w:tcPr>
            <w:tcW w:type="dxa" w:w="468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Abonnements non renouvelés dans le mois courant</w:t>
            </w:r>
          </w:p>
        </w:tc>
      </w:tr>
      <w:tr>
        <w:tc>
          <w:tcPr>
            <w:tcW w:type="dxa" w:w="468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Comptes en période de grâce</w:t>
            </w:r>
          </w:p>
        </w:tc>
        <w:tc>
          <w:tcPr>
            <w:tcW w:type="dxa" w:w="468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Abonnements expirés dans les 7 jours de grâce</w:t>
            </w:r>
          </w:p>
        </w:tc>
      </w:tr>
      <w:tr>
        <w:tc>
          <w:tcPr>
            <w:tcW w:type="dxa" w:w="468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Revenus cumulés</w:t>
            </w:r>
          </w:p>
        </w:tc>
        <w:tc>
          <w:tcPr>
            <w:tcW w:type="dxa" w:w="468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Total depuis le lancement</w:t>
            </w:r>
          </w:p>
        </w:tc>
      </w:tr>
    </w:tbl>
    <w:p>
      <w:pPr>
        <w:spacing w:after="0" w:before="120"/>
      </w:pPr>
      <w:r>
        <w:t xml:space="preserve"/>
      </w:r>
    </w:p>
    <w:p>
      <w:pPr>
        <w:spacing w:after="80" w:before="200"/>
      </w:pPr>
      <w:r>
        <w:rPr>
          <w:rFonts w:ascii="Arial" w:cs="Arial" w:eastAsia="Arial" w:hAnsi="Arial"/>
          <w:b/>
          <w:bCs/>
          <w:color w:val="8B5C2A"/>
          <w:sz w:val="22"/>
          <w:szCs w:val="22"/>
        </w:rPr>
        <w:t xml:space="preserve">Actions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Action</w:t>
            </w:r>
          </w:p>
        </w:tc>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c>
          <w:tcPr>
            <w:tcW w:type="dxa" w:w="3120"/>
            <w:tcBorders>
              <w:top w:val="single" w:color="E8DDD0" w:sz="1"/>
              <w:left w:val="single" w:color="E8DDD0" w:sz="1"/>
              <w:bottom w:val="single" w:color="E8DDD0" w:sz="1"/>
              <w:right w:val="single" w:color="E8DDD0" w:sz="1"/>
            </w:tcBorders>
            <w:shd w:fill="5C3A0F" w:val="clear"/>
            <w:tcMar>
              <w:top w:type="dxa" w:w="80"/>
              <w:left w:type="dxa" w:w="160"/>
              <w:bottom w:type="dxa" w:w="80"/>
              <w:right w:type="dxa" w:w="160"/>
            </w:tcMar>
          </w:tcPr>
          <w:p>
            <w:r>
              <w:rPr>
                <w:rFonts w:ascii="Arial" w:cs="Arial" w:eastAsia="Arial" w:hAnsi="Arial"/>
                <w:b/>
                <w:bCs/>
                <w:color w:val="FFFFFF"/>
                <w:sz w:val="20"/>
                <w:szCs w:val="20"/>
              </w:rPr>
              <w:t xml:space="preserve">Rôle requis</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Accorder une extension</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Prolonge un abonnement premium sans paiement (ex: geste commercial)</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Finance, Super Admin</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Forcer un renouvellement</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Déclenche manuellement le renouvellement d'un abonnement</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Finance, Super Admin</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Rétrograder en gratuit</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Passe un compte premium en gratuit immédiatement</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Finance, Super Admin</w:t>
            </w:r>
          </w:p>
        </w:tc>
      </w:tr>
      <w:tr>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Upgrader en premium</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Passe un compte gratuit en premium manuellement</w:t>
            </w:r>
          </w:p>
        </w:tc>
        <w:tc>
          <w:tcPr>
            <w:tcW w:type="dxa" w:w="3120"/>
            <w:tcBorders>
              <w:top w:val="single" w:color="E8DDD0" w:sz="1"/>
              <w:left w:val="single" w:color="E8DDD0" w:sz="1"/>
              <w:bottom w:val="single" w:color="E8DDD0" w:sz="1"/>
              <w:right w:val="single" w:color="E8DDD0"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Finance, Super Admin</w:t>
            </w:r>
          </w:p>
        </w:tc>
      </w:tr>
      <w:tr>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bCs/>
                <w:color w:val="1A1A1A"/>
                <w:sz w:val="20"/>
                <w:szCs w:val="20"/>
              </w:rPr>
              <w:t xml:space="preserve">Exporter les données</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Export CSV des abonnements et revenus pour une période donnée</w:t>
            </w:r>
          </w:p>
        </w:tc>
        <w:tc>
          <w:tcPr>
            <w:tcW w:type="dxa" w:w="3120"/>
            <w:tcBorders>
              <w:top w:val="single" w:color="E8DDD0" w:sz="1"/>
              <w:left w:val="single" w:color="E8DDD0" w:sz="1"/>
              <w:bottom w:val="single" w:color="E8DDD0" w:sz="1"/>
              <w:right w:val="single" w:color="E8DDD0" w:sz="1"/>
            </w:tcBorders>
            <w:shd w:fill="FAF3E8" w:val="clear"/>
            <w:tcMar>
              <w:top w:type="dxa" w:w="80"/>
              <w:left w:type="dxa" w:w="160"/>
              <w:bottom w:type="dxa" w:w="80"/>
              <w:right w:type="dxa" w:w="160"/>
            </w:tcMar>
          </w:tcPr>
          <w:p>
            <w:r>
              <w:rPr>
                <w:rFonts w:ascii="Arial" w:cs="Arial" w:eastAsia="Arial" w:hAnsi="Arial"/>
                <w:b w:val="false"/>
                <w:bCs w:val="false"/>
                <w:color w:val="1A1A1A"/>
                <w:sz w:val="20"/>
                <w:szCs w:val="20"/>
              </w:rPr>
              <w:t xml:space="preserve">Finance, Super Admin</w:t>
            </w:r>
          </w:p>
        </w:tc>
      </w:tr>
    </w:tbl>
    <w:p>
      <w:pPr>
        <w:spacing w:after="0" w:before="120"/>
      </w:pPr>
      <w:r>
        <w:t xml:space="preserve"/>
      </w:r>
    </w:p>
    <w:p>
      <w:pPr>
        <w:pBdr>
          <w:bottom w:val="single" w:color="C4A882" w:sz="4" w:space="1"/>
        </w:pBdr>
        <w:spacing w:after="240" w:before="240"/>
      </w:pPr>
      <w:r>
        <w:t xml:space="preserve"/>
      </w:r>
    </w:p>
    <w:p>
      <w:pPr>
        <w:spacing w:after="0" w:before="120"/>
      </w:pPr>
      <w:r>
        <w:t xml:space="preserve"/>
      </w:r>
    </w:p>
    <w:p>
      <w:pPr>
        <w:spacing w:before="400"/>
        <w:jc w:val="center"/>
      </w:pPr>
      <w:r>
        <w:rPr>
          <w:rFonts w:ascii="Arial" w:cs="Arial" w:eastAsia="Arial" w:hAnsi="Arial"/>
          <w:i/>
          <w:iCs/>
          <w:color w:val="666666"/>
          <w:sz w:val="20"/>
          <w:szCs w:val="20"/>
        </w:rPr>
        <w:t xml:space="preserve">— Fin des Specs Back Office v1.0 —</w:t>
      </w:r>
    </w:p>
    <w:p>
      <w:pPr>
        <w:spacing w:before="80"/>
        <w:jc w:val="center"/>
      </w:pPr>
      <w:r>
        <w:rPr>
          <w:rFonts w:ascii="Arial" w:cs="Arial" w:eastAsia="Arial" w:hAnsi="Arial"/>
          <w:color w:val="C4A882"/>
          <w:sz w:val="20"/>
          <w:szCs w:val="20"/>
        </w:rPr>
        <w:t xml:space="preserve">Prochaine étape : Wireframes Back Office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A882" w:sz="4" w:space="6"/>
      </w:pBdr>
      <w:jc w:val="center"/>
    </w:pPr>
    <w:r>
      <w:rPr>
        <w:rFonts w:ascii="Arial" w:cs="Arial" w:eastAsia="Arial" w:hAnsi="Arial"/>
        <w:color w:val="666666"/>
        <w:sz w:val="16"/>
        <w:szCs w:val="16"/>
      </w:rPr>
      <w:t xml:space="preserve">Confidentiel — Relais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A882" w:sz="4" w:space="6"/>
      </w:pBdr>
    </w:pPr>
    <w:r>
      <w:rPr>
        <w:rFonts w:ascii="Arial" w:cs="Arial" w:eastAsia="Arial" w:hAnsi="Arial"/>
        <w:b/>
        <w:bCs/>
        <w:color w:val="5C3A0F"/>
        <w:sz w:val="18"/>
        <w:szCs w:val="18"/>
      </w:rPr>
      <w:t xml:space="preserve">RELAIS</w:t>
    </w:r>
    <w:r>
      <w:rPr>
        <w:rFonts w:ascii="Arial" w:cs="Arial" w:eastAsia="Arial" w:hAnsi="Arial"/>
        <w:color w:val="666666"/>
        <w:sz w:val="18"/>
        <w:szCs w:val="18"/>
      </w:rPr>
      <w:t xml:space="preserve">   —   Back Office — Specs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5C3A0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5C3A0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2026-04-30T15:16:25.199Z</dcterms:created>
  <dcterms:modified xsi:type="dcterms:W3CDTF">2026-04-30T15:16:25.200Z</dcterms:modified>
</cp:coreProperties>
</file>

<file path=docProps/custom.xml><?xml version="1.0" encoding="utf-8"?>
<Properties xmlns="http://schemas.openxmlformats.org/officeDocument/2006/custom-properties" xmlns:vt="http://schemas.openxmlformats.org/officeDocument/2006/docPropsVTypes"/>
</file>