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rPr>
          <w:sz w:val="20"/>
          <w:szCs w:val="20"/>
        </w:rPr>
        <w:t xml:space="preserve"/>
      </w:r>
    </w:p>
    <w:p>
      <w:pPr>
        <w:spacing w:before="0" w:after="200"/>
        <w:jc w:val="center"/>
      </w:pPr>
      <w:r>
        <w:rPr>
          <w:rFonts w:ascii="Arial" w:cs="Arial" w:eastAsia="Arial" w:hAnsi="Arial"/>
          <w:b/>
          <w:bCs/>
          <w:color w:val="1D6F42"/>
          <w:sz w:val="44"/>
          <w:szCs w:val="44"/>
        </w:rPr>
        <w:t xml:space="preserve">BEMORE DESIGN STUDIO</w:t>
      </w:r>
    </w:p>
    <w:p>
      <w:pPr>
        <w:spacing w:before="0" w:after="120"/>
        <w:jc w:val="center"/>
      </w:pPr>
      <w:r>
        <w:rPr>
          <w:rFonts w:ascii="Arial" w:cs="Arial" w:eastAsia="Arial" w:hAnsi="Arial"/>
          <w:b/>
          <w:bCs/>
          <w:color w:val="1A1A2E"/>
          <w:sz w:val="36"/>
          <w:szCs w:val="36"/>
        </w:rPr>
        <w:t xml:space="preserve">Consultant Services Agreement</w:t>
      </w:r>
    </w:p>
    <w:p>
      <w:pPr>
        <w:spacing w:before="0" w:after="80"/>
        <w:jc w:val="center"/>
      </w:pPr>
      <w:r>
        <w:rPr>
          <w:rFonts w:ascii="Arial" w:cs="Arial" w:eastAsia="Arial" w:hAnsi="Arial"/>
          <w:color w:val="444444"/>
          <w:sz w:val="24"/>
          <w:szCs w:val="24"/>
        </w:rPr>
        <w:t xml:space="preserve">90-Day Part-Time Contract</w:t>
      </w:r>
    </w:p>
    <w:p>
      <w:pPr>
        <w:spacing w:before="0" w:after="80"/>
        <w:jc w:val="center"/>
      </w:pPr>
      <w:r>
        <w:rPr>
          <w:rFonts w:ascii="Arial" w:cs="Arial" w:eastAsia="Arial" w:hAnsi="Arial"/>
          <w:color w:val="444444"/>
          <w:sz w:val="22"/>
          <w:szCs w:val="22"/>
        </w:rPr>
        <w:t xml:space="preserve">Growth, Business Development &amp; Digital Marketing</w:t>
      </w:r>
    </w:p>
    <w:p>
      <w:pPr>
        <w:spacing w:before="0" w:after="160"/>
      </w:pPr>
      <w:r>
        <w:rPr>
          <w:sz w:val="20"/>
          <w:szCs w:val="20"/>
        </w:rPr>
        <w:t xml:space="preserve"/>
      </w:r>
    </w:p>
    <w:p>
      <w:pPr>
        <w:pBdr>
          <w:top w:val="single" w:color="1D6F42" w:sz="6"/>
          <w:bottom w:val="single" w:color="1D6F42" w:sz="6"/>
        </w:pBdr>
        <w:spacing w:before="120" w:after="120"/>
        <w:jc w:val="center"/>
      </w:pPr>
      <w:r>
        <w:rPr>
          <w:rFonts w:ascii="Arial" w:cs="Arial" w:eastAsia="Arial" w:hAnsi="Arial"/>
          <w:color w:val="1D6F42"/>
          <w:sz w:val="18"/>
          <w:szCs w:val="18"/>
        </w:rPr>
        <w:t xml:space="preserve">Confidential — For Addressee Only</w:t>
      </w:r>
    </w:p>
    <w:p>
      <w:pPr>
        <w:spacing w:before="0" w:after="240"/>
      </w:pPr>
      <w:r>
        <w:rPr>
          <w:sz w:val="20"/>
          <w:szCs w:val="20"/>
        </w:rPr>
        <w:t xml:space="preserve"/>
      </w:r>
    </w:p>
    <w:p>
      <w:pPr>
        <w:spacing w:before="0" w:after="60"/>
        <w:jc w:val="center"/>
      </w:pPr>
      <w:r>
        <w:rPr>
          <w:rFonts w:ascii="Arial" w:cs="Arial" w:eastAsia="Arial" w:hAnsi="Arial"/>
          <w:color w:val="444444"/>
          <w:sz w:val="20"/>
          <w:szCs w:val="20"/>
        </w:rPr>
        <w:t xml:space="preserve">Effective Date: ___________________</w:t>
      </w:r>
    </w:p>
    <w:p>
      <w:pPr>
        <w:spacing w:before="0" w:after="60"/>
        <w:jc w:val="center"/>
      </w:pPr>
      <w:r>
        <w:rPr>
          <w:rFonts w:ascii="Arial" w:cs="Arial" w:eastAsia="Arial" w:hAnsi="Arial"/>
          <w:color w:val="444444"/>
          <w:sz w:val="20"/>
          <w:szCs w:val="20"/>
        </w:rPr>
        <w:t xml:space="preserve">Contract Period: 90 Days from Effective Date</w:t>
      </w:r>
    </w:p>
    <w:p>
      <w:pPr>
        <w:spacing w:before="0" w:after="60"/>
        <w:jc w:val="center"/>
      </w:pPr>
      <w:r>
        <w:rPr>
          <w:rFonts w:ascii="Arial" w:cs="Arial" w:eastAsia="Arial" w:hAnsi="Arial"/>
          <w:color w:val="444444"/>
          <w:sz w:val="20"/>
          <w:szCs w:val="20"/>
        </w:rPr>
        <w:t xml:space="preserve">Location: Bangalore, Karnataka, India</w:t>
      </w:r>
    </w:p>
    <w:p>
      <w:pPr>
        <w:pageBreakBefore/>
      </w:pPr>
      <w: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1. Parties to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CLIENT</w:t>
            </w:r>
          </w:p>
        </w:tc>
        <w:tc>
          <w:tcPr>
            <w:tcW w:type="dxa" w:w="7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Bemore Design Studio, Bangalore, Karnataka, India</w:t>
            </w:r>
          </w:p>
        </w:tc>
      </w:tr>
      <w:tr>
        <w:trPr>
          <w:tblHeader w:val="false"/>
        </w:trP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CONSULTANT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[Consultant Full Name] — to be completed upon signing</w:t>
            </w:r>
          </w:p>
        </w:tc>
      </w:tr>
      <w:tr>
        <w:trPr>
          <w:tblHeader w:val="false"/>
        </w:trP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CONTRACT TYPE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Part-Time Consulting — approximately 3–4 days per week</w:t>
            </w:r>
          </w:p>
        </w:tc>
      </w:tr>
      <w:tr>
        <w:trPr>
          <w:tblHeader w:val="false"/>
        </w:trPr>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ENGAGEMENT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90 Days from Effective Date</w:t>
            </w:r>
          </w:p>
        </w:tc>
      </w:tr>
    </w:tbl>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2. Scope of Services</w:t>
      </w:r>
    </w:p>
    <w:p>
      <w:pPr>
        <w:spacing w:before="80" w:after="80"/>
        <w:jc w:val="left"/>
      </w:pPr>
      <w:r>
        <w:rPr>
          <w:rFonts w:ascii="Arial" w:cs="Arial" w:eastAsia="Arial" w:hAnsi="Arial"/>
          <w:b w:val="false"/>
          <w:bCs w:val="false"/>
          <w:i w:val="false"/>
          <w:iCs w:val="false"/>
          <w:color w:val="444444"/>
          <w:sz w:val="20"/>
          <w:szCs w:val="20"/>
        </w:rPr>
        <w:t xml:space="preserve">The Consultant is engaged to deliver the following bundled services on behalf of Bemore Design Studio during the contract period. All activities are to be carried out with the singular objective of growing Bemore's B2B revenue from residential builders in Bangalore.</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2.1 Business Development &amp; B2B Builder Outreach</w:t>
      </w:r>
    </w:p>
    <w:p>
      <w:pPr>
        <w:pStyle w:val="ListParagraph"/>
        <w:numPr>
          <w:ilvl w:val="0"/>
          <w:numId w:val="2"/>
        </w:numPr>
        <w:spacing w:before="60" w:after="60"/>
      </w:pPr>
      <w:r>
        <w:rPr>
          <w:rFonts w:ascii="Arial" w:cs="Arial" w:eastAsia="Arial" w:hAnsi="Arial"/>
          <w:b w:val="false"/>
          <w:bCs w:val="false"/>
          <w:color w:val="444444"/>
          <w:sz w:val="20"/>
          <w:szCs w:val="20"/>
        </w:rPr>
        <w:t xml:space="preserve">Identify and research Bangalore residential builders with active or upcoming project launches</w:t>
      </w:r>
    </w:p>
    <w:p>
      <w:pPr>
        <w:pStyle w:val="ListParagraph"/>
        <w:numPr>
          <w:ilvl w:val="0"/>
          <w:numId w:val="2"/>
        </w:numPr>
        <w:spacing w:before="60" w:after="60"/>
      </w:pPr>
      <w:r>
        <w:rPr>
          <w:rFonts w:ascii="Arial" w:cs="Arial" w:eastAsia="Arial" w:hAnsi="Arial"/>
          <w:b w:val="false"/>
          <w:bCs w:val="false"/>
          <w:color w:val="444444"/>
          <w:sz w:val="20"/>
          <w:szCs w:val="20"/>
        </w:rPr>
        <w:t xml:space="preserve">Build and maintain a live CRM of 30+ qualified builder leads across Tier A, B, and boutique segments</w:t>
      </w:r>
    </w:p>
    <w:p>
      <w:pPr>
        <w:pStyle w:val="ListParagraph"/>
        <w:numPr>
          <w:ilvl w:val="0"/>
          <w:numId w:val="2"/>
        </w:numPr>
        <w:spacing w:before="60" w:after="60"/>
      </w:pPr>
      <w:r>
        <w:rPr>
          <w:rFonts w:ascii="Arial" w:cs="Arial" w:eastAsia="Arial" w:hAnsi="Arial"/>
          <w:b w:val="false"/>
          <w:bCs w:val="false"/>
          <w:color w:val="444444"/>
          <w:sz w:val="20"/>
          <w:szCs w:val="20"/>
        </w:rPr>
        <w:t xml:space="preserve">Conduct LinkedIn outreach, cold email, and direct calls to reach Head of Design, VP Projects, and Procurement contacts at target builders</w:t>
      </w:r>
    </w:p>
    <w:p>
      <w:pPr>
        <w:pStyle w:val="ListParagraph"/>
        <w:numPr>
          <w:ilvl w:val="0"/>
          <w:numId w:val="2"/>
        </w:numPr>
        <w:spacing w:before="60" w:after="60"/>
      </w:pPr>
      <w:r>
        <w:rPr>
          <w:rFonts w:ascii="Arial" w:cs="Arial" w:eastAsia="Arial" w:hAnsi="Arial"/>
          <w:b w:val="false"/>
          <w:bCs w:val="false"/>
          <w:color w:val="444444"/>
          <w:sz w:val="20"/>
          <w:szCs w:val="20"/>
        </w:rPr>
        <w:t xml:space="preserve">Secure and attend minimum 8 qualified meetings per month with builder decision-makers (Head of Design level or above)</w:t>
      </w:r>
    </w:p>
    <w:p>
      <w:pPr>
        <w:pStyle w:val="ListParagraph"/>
        <w:numPr>
          <w:ilvl w:val="0"/>
          <w:numId w:val="2"/>
        </w:numPr>
        <w:spacing w:before="60" w:after="60"/>
      </w:pPr>
      <w:r>
        <w:rPr>
          <w:rFonts w:ascii="Arial" w:cs="Arial" w:eastAsia="Arial" w:hAnsi="Arial"/>
          <w:b w:val="false"/>
          <w:bCs w:val="false"/>
          <w:color w:val="444444"/>
          <w:sz w:val="20"/>
          <w:szCs w:val="20"/>
        </w:rPr>
        <w:t xml:space="preserve">Submit Bemore for vendor empanelment at a minimum of 3 builders during the contract period</w:t>
      </w:r>
    </w:p>
    <w:p>
      <w:pPr>
        <w:pStyle w:val="ListParagraph"/>
        <w:numPr>
          <w:ilvl w:val="0"/>
          <w:numId w:val="2"/>
        </w:numPr>
        <w:spacing w:before="60" w:after="60"/>
      </w:pPr>
      <w:r>
        <w:rPr>
          <w:rFonts w:ascii="Arial" w:cs="Arial" w:eastAsia="Arial" w:hAnsi="Arial"/>
          <w:b w:val="false"/>
          <w:bCs w:val="false"/>
          <w:color w:val="444444"/>
          <w:sz w:val="20"/>
          <w:szCs w:val="20"/>
        </w:rPr>
        <w:t xml:space="preserve">Present Bemore's portfolio and pitch model unit, show flat, clubhouse, and amenity design services</w:t>
      </w:r>
    </w:p>
    <w:p>
      <w:pPr>
        <w:pStyle w:val="ListParagraph"/>
        <w:numPr>
          <w:ilvl w:val="0"/>
          <w:numId w:val="2"/>
        </w:numPr>
        <w:spacing w:before="60" w:after="60"/>
      </w:pPr>
      <w:r>
        <w:rPr>
          <w:rFonts w:ascii="Arial" w:cs="Arial" w:eastAsia="Arial" w:hAnsi="Arial"/>
          <w:b w:val="false"/>
          <w:bCs w:val="false"/>
          <w:color w:val="444444"/>
          <w:sz w:val="20"/>
          <w:szCs w:val="20"/>
        </w:rPr>
        <w:t xml:space="preserve">Negotiate and facilitate the closure of at least 1 model unit or show flat project by Day 90</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2.2 Social Media Marketing</w:t>
      </w:r>
    </w:p>
    <w:p>
      <w:pPr>
        <w:pStyle w:val="ListParagraph"/>
        <w:numPr>
          <w:ilvl w:val="0"/>
          <w:numId w:val="2"/>
        </w:numPr>
        <w:spacing w:before="60" w:after="60"/>
      </w:pPr>
      <w:r>
        <w:rPr>
          <w:rFonts w:ascii="Arial" w:cs="Arial" w:eastAsia="Arial" w:hAnsi="Arial"/>
          <w:b w:val="false"/>
          <w:bCs w:val="false"/>
          <w:color w:val="444444"/>
          <w:sz w:val="20"/>
          <w:szCs w:val="20"/>
        </w:rPr>
        <w:t xml:space="preserve">Manage and grow Bemore's Instagram, LinkedIn, and Facebook profiles</w:t>
      </w:r>
    </w:p>
    <w:p>
      <w:pPr>
        <w:pStyle w:val="ListParagraph"/>
        <w:numPr>
          <w:ilvl w:val="0"/>
          <w:numId w:val="2"/>
        </w:numPr>
        <w:spacing w:before="60" w:after="60"/>
      </w:pPr>
      <w:r>
        <w:rPr>
          <w:rFonts w:ascii="Arial" w:cs="Arial" w:eastAsia="Arial" w:hAnsi="Arial"/>
          <w:b w:val="false"/>
          <w:bCs w:val="false"/>
          <w:color w:val="444444"/>
          <w:sz w:val="20"/>
          <w:szCs w:val="20"/>
        </w:rPr>
        <w:t xml:space="preserve">Publish minimum 4 posts per week across platforms, including project showcases, process reels, and design tips</w:t>
      </w:r>
    </w:p>
    <w:p>
      <w:pPr>
        <w:pStyle w:val="ListParagraph"/>
        <w:numPr>
          <w:ilvl w:val="0"/>
          <w:numId w:val="2"/>
        </w:numPr>
        <w:spacing w:before="60" w:after="60"/>
      </w:pPr>
      <w:r>
        <w:rPr>
          <w:rFonts w:ascii="Arial" w:cs="Arial" w:eastAsia="Arial" w:hAnsi="Arial"/>
          <w:b w:val="false"/>
          <w:bCs w:val="false"/>
          <w:color w:val="444444"/>
          <w:sz w:val="20"/>
          <w:szCs w:val="20"/>
        </w:rPr>
        <w:t xml:space="preserve">Build a consistent visual identity aligned with Bemore's design aesthetic — premium, contemporary, Bangalore-focused</w:t>
      </w:r>
    </w:p>
    <w:p>
      <w:pPr>
        <w:pStyle w:val="ListParagraph"/>
        <w:numPr>
          <w:ilvl w:val="0"/>
          <w:numId w:val="2"/>
        </w:numPr>
        <w:spacing w:before="60" w:after="60"/>
      </w:pPr>
      <w:r>
        <w:rPr>
          <w:rFonts w:ascii="Arial" w:cs="Arial" w:eastAsia="Arial" w:hAnsi="Arial"/>
          <w:b w:val="false"/>
          <w:bCs w:val="false"/>
          <w:color w:val="444444"/>
          <w:sz w:val="20"/>
          <w:szCs w:val="20"/>
        </w:rPr>
        <w:t xml:space="preserve">Grow combined social following by minimum 500 engaged followers within 90 days</w:t>
      </w:r>
    </w:p>
    <w:p>
      <w:pPr>
        <w:pStyle w:val="ListParagraph"/>
        <w:numPr>
          <w:ilvl w:val="0"/>
          <w:numId w:val="2"/>
        </w:numPr>
        <w:spacing w:before="60" w:after="60"/>
      </w:pPr>
      <w:r>
        <w:rPr>
          <w:rFonts w:ascii="Arial" w:cs="Arial" w:eastAsia="Arial" w:hAnsi="Arial"/>
          <w:b w:val="false"/>
          <w:bCs w:val="false"/>
          <w:color w:val="444444"/>
          <w:sz w:val="20"/>
          <w:szCs w:val="20"/>
        </w:rPr>
        <w:t xml:space="preserve">Engage with real estate developers, architects, and interior design communities on LinkedIn</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2.3 Search Engine Optimisation (SEO) &amp; AEO / GEO</w:t>
      </w:r>
    </w:p>
    <w:p>
      <w:pPr>
        <w:pStyle w:val="ListParagraph"/>
        <w:numPr>
          <w:ilvl w:val="0"/>
          <w:numId w:val="2"/>
        </w:numPr>
        <w:spacing w:before="60" w:after="60"/>
      </w:pPr>
      <w:r>
        <w:rPr>
          <w:rFonts w:ascii="Arial" w:cs="Arial" w:eastAsia="Arial" w:hAnsi="Arial"/>
          <w:b w:val="false"/>
          <w:bCs w:val="false"/>
          <w:color w:val="444444"/>
          <w:sz w:val="20"/>
          <w:szCs w:val="20"/>
        </w:rPr>
        <w:t xml:space="preserve">Conduct keyword research targeting Bangalore interior design, model unit design, and show flat terms</w:t>
      </w:r>
    </w:p>
    <w:p>
      <w:pPr>
        <w:pStyle w:val="ListParagraph"/>
        <w:numPr>
          <w:ilvl w:val="0"/>
          <w:numId w:val="2"/>
        </w:numPr>
        <w:spacing w:before="60" w:after="60"/>
      </w:pPr>
      <w:r>
        <w:rPr>
          <w:rFonts w:ascii="Arial" w:cs="Arial" w:eastAsia="Arial" w:hAnsi="Arial"/>
          <w:b w:val="false"/>
          <w:bCs w:val="false"/>
          <w:color w:val="444444"/>
          <w:sz w:val="20"/>
          <w:szCs w:val="20"/>
        </w:rPr>
        <w:t xml:space="preserve">Implement on-page SEO across Bemore's website (titles, meta descriptions, headings, image alt text)</w:t>
      </w:r>
    </w:p>
    <w:p>
      <w:pPr>
        <w:pStyle w:val="ListParagraph"/>
        <w:numPr>
          <w:ilvl w:val="0"/>
          <w:numId w:val="2"/>
        </w:numPr>
        <w:spacing w:before="60" w:after="60"/>
      </w:pPr>
      <w:r>
        <w:rPr>
          <w:rFonts w:ascii="Arial" w:cs="Arial" w:eastAsia="Arial" w:hAnsi="Arial"/>
          <w:b w:val="false"/>
          <w:bCs w:val="false"/>
          <w:color w:val="444444"/>
          <w:sz w:val="20"/>
          <w:szCs w:val="20"/>
        </w:rPr>
        <w:t xml:space="preserve">Build internal linking structure and optimise site architecture for crawlability</w:t>
      </w:r>
    </w:p>
    <w:p>
      <w:pPr>
        <w:pStyle w:val="ListParagraph"/>
        <w:numPr>
          <w:ilvl w:val="0"/>
          <w:numId w:val="2"/>
        </w:numPr>
        <w:spacing w:before="60" w:after="60"/>
      </w:pPr>
      <w:r>
        <w:rPr>
          <w:rFonts w:ascii="Arial" w:cs="Arial" w:eastAsia="Arial" w:hAnsi="Arial"/>
          <w:b w:val="false"/>
          <w:bCs w:val="false"/>
          <w:color w:val="444444"/>
          <w:sz w:val="20"/>
          <w:szCs w:val="20"/>
        </w:rPr>
        <w:t xml:space="preserve">Submit and maintain Google Business Profile for local SEO</w:t>
      </w:r>
    </w:p>
    <w:p>
      <w:pPr>
        <w:pStyle w:val="ListParagraph"/>
        <w:numPr>
          <w:ilvl w:val="0"/>
          <w:numId w:val="2"/>
        </w:numPr>
        <w:spacing w:before="60" w:after="60"/>
      </w:pPr>
      <w:r>
        <w:rPr>
          <w:rFonts w:ascii="Arial" w:cs="Arial" w:eastAsia="Arial" w:hAnsi="Arial"/>
          <w:b w:val="false"/>
          <w:bCs w:val="false"/>
          <w:color w:val="444444"/>
          <w:sz w:val="20"/>
          <w:szCs w:val="20"/>
        </w:rPr>
        <w:t xml:space="preserve">Implement Answer Engine Optimisation (AEO) — structure content to appear in AI-generated answers and featured snippets</w:t>
      </w:r>
    </w:p>
    <w:p>
      <w:pPr>
        <w:pStyle w:val="ListParagraph"/>
        <w:numPr>
          <w:ilvl w:val="0"/>
          <w:numId w:val="2"/>
        </w:numPr>
        <w:spacing w:before="60" w:after="60"/>
      </w:pPr>
      <w:r>
        <w:rPr>
          <w:rFonts w:ascii="Arial" w:cs="Arial" w:eastAsia="Arial" w:hAnsi="Arial"/>
          <w:b w:val="false"/>
          <w:bCs w:val="false"/>
          <w:color w:val="444444"/>
          <w:sz w:val="20"/>
          <w:szCs w:val="20"/>
        </w:rPr>
        <w:t xml:space="preserve">Implement Generative Engine Optimisation (GEO) — optimise for visibility in LLM-based search results (ChatGPT, Perplexity, Claude, Gemini)</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2.4 Website &amp; SEM</w:t>
      </w:r>
    </w:p>
    <w:p>
      <w:pPr>
        <w:pStyle w:val="ListParagraph"/>
        <w:numPr>
          <w:ilvl w:val="0"/>
          <w:numId w:val="2"/>
        </w:numPr>
        <w:spacing w:before="60" w:after="60"/>
      </w:pPr>
      <w:r>
        <w:rPr>
          <w:rFonts w:ascii="Arial" w:cs="Arial" w:eastAsia="Arial" w:hAnsi="Arial"/>
          <w:b w:val="false"/>
          <w:bCs w:val="false"/>
          <w:color w:val="444444"/>
          <w:sz w:val="20"/>
          <w:szCs w:val="20"/>
        </w:rPr>
        <w:t xml:space="preserve">Manage Google Ads campaigns (budget to be provided separately by client) targeting Bangalore builder and real estate search terms</w:t>
      </w:r>
    </w:p>
    <w:p>
      <w:pPr>
        <w:pStyle w:val="ListParagraph"/>
        <w:numPr>
          <w:ilvl w:val="0"/>
          <w:numId w:val="2"/>
        </w:numPr>
        <w:spacing w:before="60" w:after="60"/>
      </w:pPr>
      <w:r>
        <w:rPr>
          <w:rFonts w:ascii="Arial" w:cs="Arial" w:eastAsia="Arial" w:hAnsi="Arial"/>
          <w:b w:val="false"/>
          <w:bCs w:val="false"/>
          <w:color w:val="444444"/>
          <w:sz w:val="20"/>
          <w:szCs w:val="20"/>
        </w:rPr>
        <w:t xml:space="preserve">Create and test minimum 2 ad sets per month with performance reporting</w:t>
      </w:r>
    </w:p>
    <w:p>
      <w:pPr>
        <w:pStyle w:val="ListParagraph"/>
        <w:numPr>
          <w:ilvl w:val="0"/>
          <w:numId w:val="2"/>
        </w:numPr>
        <w:spacing w:before="60" w:after="60"/>
      </w:pPr>
      <w:r>
        <w:rPr>
          <w:rFonts w:ascii="Arial" w:cs="Arial" w:eastAsia="Arial" w:hAnsi="Arial"/>
          <w:b w:val="false"/>
          <w:bCs w:val="false"/>
          <w:color w:val="444444"/>
          <w:sz w:val="20"/>
          <w:szCs w:val="20"/>
        </w:rPr>
        <w:t xml:space="preserve">Improve website landing pages for conversion — show flat enquiry form, portfolio pages, contact flow</w:t>
      </w:r>
    </w:p>
    <w:p>
      <w:pPr>
        <w:pStyle w:val="ListParagraph"/>
        <w:numPr>
          <w:ilvl w:val="0"/>
          <w:numId w:val="2"/>
        </w:numPr>
        <w:spacing w:before="60" w:after="60"/>
      </w:pPr>
      <w:r>
        <w:rPr>
          <w:rFonts w:ascii="Arial" w:cs="Arial" w:eastAsia="Arial" w:hAnsi="Arial"/>
          <w:b w:val="false"/>
          <w:bCs w:val="false"/>
          <w:color w:val="444444"/>
          <w:sz w:val="20"/>
          <w:szCs w:val="20"/>
        </w:rPr>
        <w:t xml:space="preserve">Monthly website performance report: traffic, bounce rate, leads generated, top pages</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2.5 Content Marketing — Blogs, Articles &amp; Thought Leadership</w:t>
      </w:r>
    </w:p>
    <w:p>
      <w:pPr>
        <w:pStyle w:val="ListParagraph"/>
        <w:numPr>
          <w:ilvl w:val="0"/>
          <w:numId w:val="2"/>
        </w:numPr>
        <w:spacing w:before="60" w:after="60"/>
      </w:pPr>
      <w:r>
        <w:rPr>
          <w:rFonts w:ascii="Arial" w:cs="Arial" w:eastAsia="Arial" w:hAnsi="Arial"/>
          <w:b w:val="false"/>
          <w:bCs w:val="false"/>
          <w:color w:val="444444"/>
          <w:sz w:val="20"/>
          <w:szCs w:val="20"/>
        </w:rPr>
        <w:t xml:space="preserve">Write and publish minimum 2 long-form blog articles per month (minimum 800 words each) on topics such as model unit design, show flat trends, interior design for developers</w:t>
      </w:r>
    </w:p>
    <w:p>
      <w:pPr>
        <w:pStyle w:val="ListParagraph"/>
        <w:numPr>
          <w:ilvl w:val="0"/>
          <w:numId w:val="2"/>
        </w:numPr>
        <w:spacing w:before="60" w:after="60"/>
      </w:pPr>
      <w:r>
        <w:rPr>
          <w:rFonts w:ascii="Arial" w:cs="Arial" w:eastAsia="Arial" w:hAnsi="Arial"/>
          <w:b w:val="false"/>
          <w:bCs w:val="false"/>
          <w:color w:val="444444"/>
          <w:sz w:val="20"/>
          <w:szCs w:val="20"/>
        </w:rPr>
        <w:t xml:space="preserve">Distribute articles via LinkedIn newsletter, Medium, and relevant real estate publications</w:t>
      </w:r>
    </w:p>
    <w:p>
      <w:pPr>
        <w:pStyle w:val="ListParagraph"/>
        <w:numPr>
          <w:ilvl w:val="0"/>
          <w:numId w:val="2"/>
        </w:numPr>
        <w:spacing w:before="60" w:after="60"/>
      </w:pPr>
      <w:r>
        <w:rPr>
          <w:rFonts w:ascii="Arial" w:cs="Arial" w:eastAsia="Arial" w:hAnsi="Arial"/>
          <w:b w:val="false"/>
          <w:bCs w:val="false"/>
          <w:color w:val="444444"/>
          <w:sz w:val="20"/>
          <w:szCs w:val="20"/>
        </w:rPr>
        <w:t xml:space="preserve">Pitch and submit at least 1 guest article per month to a real estate or design publication (Realty+, Housing.com blog, Architecture+Design India, etc.)</w:t>
      </w:r>
    </w:p>
    <w:p>
      <w:pPr>
        <w:pStyle w:val="ListParagraph"/>
        <w:numPr>
          <w:ilvl w:val="0"/>
          <w:numId w:val="2"/>
        </w:numPr>
        <w:spacing w:before="60" w:after="60"/>
      </w:pPr>
      <w:r>
        <w:rPr>
          <w:rFonts w:ascii="Arial" w:cs="Arial" w:eastAsia="Arial" w:hAnsi="Arial"/>
          <w:b w:val="false"/>
          <w:bCs w:val="false"/>
          <w:color w:val="444444"/>
          <w:sz w:val="20"/>
          <w:szCs w:val="20"/>
        </w:rPr>
        <w:t xml:space="preserve">Develop a thought leadership content calendar aligned with builder launch seasons in Bangalore</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3. Performance Targets — 30 / 60 / 90 Day Milestones</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Milestone</w:t>
            </w:r>
          </w:p>
        </w:tc>
        <w:tc>
          <w:tcPr>
            <w:tcW w:type="dxa" w:w="38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B2B / BD Targets</w:t>
            </w:r>
          </w:p>
        </w:tc>
        <w:tc>
          <w:tcPr>
            <w:tcW w:type="dxa" w:w="38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Digital / Content Targets</w:t>
            </w:r>
          </w:p>
        </w:tc>
      </w:tr>
      <w:tr>
        <w:trPr>
          <w:tblHeader w:val="false"/>
        </w:trP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Day 30</w:t>
            </w:r>
          </w:p>
        </w:tc>
        <w:tc>
          <w:tcPr>
            <w:tcW w:type="dxa" w:w="38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20 builder contacts identified on LinkedIn with CRM entries. 3+ qualified meetings completed. 1 empanelment application submitted.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Social profiles fully set up and branded. 12 posts published. Website SEO audit completed. Google Business Profile live. 1 blog article published.</w:t>
            </w:r>
          </w:p>
        </w:tc>
      </w:tr>
      <w:tr>
        <w:trPr>
          <w:tblHeader w:val="false"/>
        </w:trPr>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Day 60</w:t>
            </w:r>
          </w:p>
        </w:tc>
        <w:tc>
          <w:tcPr>
            <w:tcW w:type="dxa" w:w="38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8+ qualified builder meetings completed. 2 empanelments submitted. 1 active show flat proposal shared with a builder. CRM updated with 30+ leads.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200+ new social followers. 4 blog articles published. Google Ads campaign live. 2 articles distributed externally. AEO/GEO implementations in place.</w:t>
            </w:r>
          </w:p>
        </w:tc>
      </w:tr>
      <w:tr>
        <w:trPr>
          <w:tblHeader w:val="false"/>
        </w:trPr>
        <w:tc>
          <w:tcPr>
            <w:tcW w:type="dxa" w:w="1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Day 90</w:t>
            </w:r>
          </w:p>
        </w:tc>
        <w:tc>
          <w:tcPr>
            <w:tcW w:type="dxa" w:w="38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Minimum 24 qualified builder meetings (8/month x 3). Minimum 3 empanelments completed. Minimum 1 signed model unit / show flat project.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500+ new social followers. 6 blog articles published. Google Ads optimised with performance report. 1 guest article placed in publication.</w:t>
            </w:r>
          </w:p>
        </w:tc>
      </w:tr>
    </w:tbl>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4. Compensation &amp; Incentive Structure</w:t>
      </w:r>
    </w:p>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4.1 Monthly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val="false"/>
        </w:trPr>
        <w:tc>
          <w:tcPr>
            <w:tcW w:type="dxa" w:w="35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Monthly Retainer (Fixed)</w:t>
            </w:r>
          </w:p>
        </w:tc>
        <w:tc>
          <w:tcPr>
            <w:tcW w:type="dxa" w:w="5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₹70,000 per month (GST extra if applicable)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Payment Date</w:t>
            </w:r>
          </w:p>
        </w:tc>
        <w:tc>
          <w:tcPr>
            <w:tcW w:type="dxa" w:w="5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1st of each month, paid in advance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Payment Method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Bank transfer to Consultant's account provided at signing</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Total Retainer (90 Days)</w:t>
            </w:r>
          </w:p>
        </w:tc>
        <w:tc>
          <w:tcPr>
            <w:tcW w:type="dxa" w:w="5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bCs/>
                <w:color w:val="444444"/>
                <w:sz w:val="18"/>
                <w:szCs w:val="18"/>
              </w:rPr>
              <w:t xml:space="preserve">₹2,10,000 (three months)</w:t>
            </w:r>
          </w:p>
        </w:tc>
      </w:tr>
    </w:tbl>
    <w:p>
      <w:pPr>
        <w:spacing w:before="0" w:after="80"/>
      </w:pPr>
      <w:r>
        <w:rPr>
          <w:sz w:val="20"/>
          <w:szCs w:val="20"/>
        </w:rPr>
        <w:t xml:space="preserve"/>
      </w:r>
    </w:p>
    <w:p>
      <w:pPr>
        <w:pStyle w:val="Heading2"/>
        <w:spacing w:before="240" w:after="100"/>
      </w:pPr>
      <w:r>
        <w:rPr>
          <w:rFonts w:ascii="Arial" w:cs="Arial" w:eastAsia="Arial" w:hAnsi="Arial"/>
          <w:b/>
          <w:bCs/>
          <w:color w:val="1D6F42"/>
          <w:sz w:val="22"/>
          <w:szCs w:val="22"/>
        </w:rPr>
        <w:t xml:space="preserve">4.2 Performance Incentives</w:t>
      </w:r>
    </w:p>
    <w:p>
      <w:pPr>
        <w:spacing w:before="80" w:after="80"/>
        <w:jc w:val="left"/>
      </w:pPr>
      <w:r>
        <w:rPr>
          <w:rFonts w:ascii="Arial" w:cs="Arial" w:eastAsia="Arial" w:hAnsi="Arial"/>
          <w:b w:val="false"/>
          <w:bCs w:val="false"/>
          <w:i w:val="false"/>
          <w:iCs w:val="false"/>
          <w:color w:val="444444"/>
          <w:sz w:val="20"/>
          <w:szCs w:val="20"/>
        </w:rPr>
        <w:t xml:space="preserve">In addition to the monthly retainer, the Consultant is eligible for the following performance-based incentives, paid within 15 days of the qualifying event:</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Incentive Event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Amount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Conditions</w:t>
            </w:r>
          </w:p>
        </w:tc>
      </w:tr>
      <w:tr>
        <w:trPr>
          <w:tblHeader w:val="false"/>
        </w:trP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Qualified Builder Meeting Bonus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1D6F42"/>
                <w:sz w:val="18"/>
                <w:szCs w:val="18"/>
              </w:rPr>
              <w:t xml:space="preserve">₹2,000 per meeting above 8/month</w:t>
            </w:r>
          </w:p>
        </w:tc>
        <w:tc>
          <w:tcPr>
            <w:tcW w:type="dxa" w:w="3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Meeting must be with Head of Design, VP Projects, or Procurement level. Confirmed via email or calendar invite.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Vendor Empanelment Bonus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1D6F42"/>
                <w:sz w:val="18"/>
                <w:szCs w:val="18"/>
              </w:rPr>
              <w:t xml:space="preserve">₹10,000 per empanelment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Bemore formally added to builder's approved vendor list. Evidenced by confirmation email or portal registration.</w:t>
            </w:r>
          </w:p>
        </w:tc>
      </w:tr>
      <w:tr>
        <w:trPr>
          <w:tblHeader w:val="false"/>
        </w:trP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Model Unit / Show Flat Project — Commission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1D6F42"/>
                <w:sz w:val="18"/>
                <w:szCs w:val="18"/>
              </w:rPr>
              <w:t xml:space="preserve">2.5% of Bemore's design fee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Commission is on Bemore's design fee component only (excluding materials/procurement). Paid upon receipt of client deposit.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Repeat Project Commission (same builder, within 12 months)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1D6F42"/>
                <w:sz w:val="18"/>
                <w:szCs w:val="18"/>
              </w:rPr>
              <w:t xml:space="preserve">1.5% of Bemore's design fee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Lower rate reflects relationship already established. Same payment terms as above.</w:t>
            </w:r>
          </w:p>
        </w:tc>
      </w:tr>
      <w:tr>
        <w:trPr>
          <w:tblHeader w:val="false"/>
        </w:trP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₹1 Crore Revenue Milestone Bonus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before="40" w:after="40"/>
            </w:pPr>
            <w:r>
              <w:rPr>
                <w:rFonts w:ascii="Arial" w:cs="Arial" w:eastAsia="Arial" w:hAnsi="Arial"/>
                <w:b/>
                <w:bCs/>
                <w:color w:val="1D6F42"/>
                <w:sz w:val="18"/>
                <w:szCs w:val="18"/>
              </w:rPr>
              <w:t xml:space="preserve">₹1,00,000 one-time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If Consultant's introductions lead to ₹1 Crore or more in signed project revenue within the 90-day contract period.</w:t>
            </w:r>
          </w:p>
        </w:tc>
      </w:tr>
    </w:tbl>
    <w:p>
      <w:pPr>
        <w:spacing w:before="0" w:after="80"/>
      </w:pPr>
      <w:r>
        <w:rPr>
          <w:sz w:val="20"/>
          <w:szCs w:val="20"/>
        </w:rPr>
        <w:t xml:space="preserve"/>
      </w:r>
    </w:p>
    <w:p>
      <w:pPr>
        <w:spacing w:before="80" w:after="80"/>
        <w:jc w:val="left"/>
      </w:pPr>
      <w:r>
        <w:rPr>
          <w:rFonts w:ascii="Arial" w:cs="Arial" w:eastAsia="Arial" w:hAnsi="Arial"/>
          <w:b w:val="false"/>
          <w:bCs w:val="false"/>
          <w:i/>
          <w:iCs/>
          <w:color w:val="444444"/>
          <w:sz w:val="20"/>
          <w:szCs w:val="20"/>
        </w:rPr>
        <w:t xml:space="preserve">Note: Commissions are calculated on Bemore's design fee only, not on material costs, procurement spend, or third-party vendor fees passed through to the client.</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5. Expenses</w:t>
      </w:r>
    </w:p>
    <w:p>
      <w:pPr>
        <w:pStyle w:val="ListParagraph"/>
        <w:numPr>
          <w:ilvl w:val="0"/>
          <w:numId w:val="2"/>
        </w:numPr>
        <w:spacing w:before="60" w:after="60"/>
      </w:pPr>
      <w:r>
        <w:rPr>
          <w:rFonts w:ascii="Arial" w:cs="Arial" w:eastAsia="Arial" w:hAnsi="Arial"/>
          <w:b w:val="false"/>
          <w:bCs w:val="false"/>
          <w:color w:val="444444"/>
          <w:sz w:val="20"/>
          <w:szCs w:val="20"/>
        </w:rPr>
        <w:t xml:space="preserve">The Consultant is responsible for their own phone, internet, and general office expenses within the retainer.</w:t>
      </w:r>
    </w:p>
    <w:p>
      <w:pPr>
        <w:pStyle w:val="ListParagraph"/>
        <w:numPr>
          <w:ilvl w:val="0"/>
          <w:numId w:val="2"/>
        </w:numPr>
        <w:spacing w:before="60" w:after="60"/>
      </w:pPr>
      <w:r>
        <w:rPr>
          <w:rFonts w:ascii="Arial" w:cs="Arial" w:eastAsia="Arial" w:hAnsi="Arial"/>
          <w:b w:val="false"/>
          <w:bCs w:val="false"/>
          <w:color w:val="444444"/>
          <w:sz w:val="20"/>
          <w:szCs w:val="20"/>
        </w:rPr>
        <w:t xml:space="preserve">Travel expenses for builder site visits, CREDAI events, or industry events within Bangalore will be reimbursed at actuals with prior written approval from Bemore, up to a maximum of ₹5,000 per month.</w:t>
      </w:r>
    </w:p>
    <w:p>
      <w:pPr>
        <w:pStyle w:val="ListParagraph"/>
        <w:numPr>
          <w:ilvl w:val="0"/>
          <w:numId w:val="2"/>
        </w:numPr>
        <w:spacing w:before="60" w:after="60"/>
      </w:pPr>
      <w:r>
        <w:rPr>
          <w:rFonts w:ascii="Arial" w:cs="Arial" w:eastAsia="Arial" w:hAnsi="Arial"/>
          <w:b w:val="false"/>
          <w:bCs w:val="false"/>
          <w:color w:val="444444"/>
          <w:sz w:val="20"/>
          <w:szCs w:val="20"/>
        </w:rPr>
        <w:t xml:space="preserve">Google Ads spend is a separate budget approved and paid directly by Bemore. The Consultant manages the campaigns but does not bear the ad cost.</w:t>
      </w:r>
    </w:p>
    <w:p>
      <w:pPr>
        <w:pStyle w:val="ListParagraph"/>
        <w:numPr>
          <w:ilvl w:val="0"/>
          <w:numId w:val="2"/>
        </w:numPr>
        <w:spacing w:before="60" w:after="60"/>
      </w:pPr>
      <w:r>
        <w:rPr>
          <w:rFonts w:ascii="Arial" w:cs="Arial" w:eastAsia="Arial" w:hAnsi="Arial"/>
          <w:b w:val="false"/>
          <w:bCs w:val="false"/>
          <w:color w:val="444444"/>
          <w:sz w:val="20"/>
          <w:szCs w:val="20"/>
        </w:rPr>
        <w:t xml:space="preserve">Any tools or software subscriptions required (e.g., LinkedIn Sales Navigator, Apollo.io, SEO tools) must be approved by Bemore in advance. Approved tools will be reimbursed at cost or provided by Bemore.</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6. Working Arrangement</w:t>
      </w:r>
    </w:p>
    <w:p>
      <w:pPr>
        <w:pStyle w:val="ListParagraph"/>
        <w:numPr>
          <w:ilvl w:val="0"/>
          <w:numId w:val="2"/>
        </w:numPr>
        <w:spacing w:before="60" w:after="60"/>
      </w:pPr>
      <w:r>
        <w:rPr>
          <w:rFonts w:ascii="Arial" w:cs="Arial" w:eastAsia="Arial" w:hAnsi="Arial"/>
          <w:b w:val="false"/>
          <w:bCs w:val="false"/>
          <w:color w:val="444444"/>
          <w:sz w:val="20"/>
          <w:szCs w:val="20"/>
        </w:rPr>
        <w:t xml:space="preserve">This is a part-time consultancy — approximately 3 to 4 working days per week, estimated at 20–25 hours per week.</w:t>
      </w:r>
    </w:p>
    <w:p>
      <w:pPr>
        <w:pStyle w:val="ListParagraph"/>
        <w:numPr>
          <w:ilvl w:val="0"/>
          <w:numId w:val="2"/>
        </w:numPr>
        <w:spacing w:before="60" w:after="60"/>
      </w:pPr>
      <w:r>
        <w:rPr>
          <w:rFonts w:ascii="Arial" w:cs="Arial" w:eastAsia="Arial" w:hAnsi="Arial"/>
          <w:b w:val="false"/>
          <w:bCs w:val="false"/>
          <w:color w:val="444444"/>
          <w:sz w:val="20"/>
          <w:szCs w:val="20"/>
        </w:rPr>
        <w:t xml:space="preserve">The Consultant works remotely. On-site presence at Bemore's office or builder locations is required as needed, particularly for builder meetings and presentations.</w:t>
      </w:r>
    </w:p>
    <w:p>
      <w:pPr>
        <w:pStyle w:val="ListParagraph"/>
        <w:numPr>
          <w:ilvl w:val="0"/>
          <w:numId w:val="2"/>
        </w:numPr>
        <w:spacing w:before="60" w:after="60"/>
      </w:pPr>
      <w:r>
        <w:rPr>
          <w:rFonts w:ascii="Arial" w:cs="Arial" w:eastAsia="Arial" w:hAnsi="Arial"/>
          <w:b w:val="false"/>
          <w:bCs w:val="false"/>
          <w:color w:val="444444"/>
          <w:sz w:val="20"/>
          <w:szCs w:val="20"/>
        </w:rPr>
        <w:t xml:space="preserve">The Consultant reports directly to the Founder / Director of Bemore Design Studio.</w:t>
      </w:r>
    </w:p>
    <w:p>
      <w:pPr>
        <w:pStyle w:val="ListParagraph"/>
        <w:numPr>
          <w:ilvl w:val="0"/>
          <w:numId w:val="2"/>
        </w:numPr>
        <w:spacing w:before="60" w:after="60"/>
      </w:pPr>
      <w:r>
        <w:rPr>
          <w:rFonts w:ascii="Arial" w:cs="Arial" w:eastAsia="Arial" w:hAnsi="Arial"/>
          <w:b w:val="false"/>
          <w:bCs w:val="false"/>
          <w:color w:val="444444"/>
          <w:sz w:val="20"/>
          <w:szCs w:val="20"/>
        </w:rPr>
        <w:t xml:space="preserve">A weekly check-in call (30 minutes) is required every Monday to review pipeline, content calendar, and priorities.</w:t>
      </w:r>
    </w:p>
    <w:p>
      <w:pPr>
        <w:pStyle w:val="ListParagraph"/>
        <w:numPr>
          <w:ilvl w:val="0"/>
          <w:numId w:val="2"/>
        </w:numPr>
        <w:spacing w:before="60" w:after="60"/>
      </w:pPr>
      <w:r>
        <w:rPr>
          <w:rFonts w:ascii="Arial" w:cs="Arial" w:eastAsia="Arial" w:hAnsi="Arial"/>
          <w:b w:val="false"/>
          <w:bCs w:val="false"/>
          <w:color w:val="444444"/>
          <w:sz w:val="20"/>
          <w:szCs w:val="20"/>
        </w:rPr>
        <w:t xml:space="preserve">A monthly performance review is conducted at the end of each calendar month to assess progress against 30/60/90 day targets.</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7. Renewal, Extension &amp; Termination</w:t>
      </w:r>
    </w:p>
    <w:p>
      <w:pPr>
        <w:pStyle w:val="ListParagraph"/>
        <w:numPr>
          <w:ilvl w:val="0"/>
          <w:numId w:val="2"/>
        </w:numPr>
        <w:spacing w:before="60" w:after="60"/>
      </w:pPr>
      <w:r>
        <w:rPr>
          <w:rFonts w:ascii="Arial" w:cs="Arial" w:eastAsia="Arial" w:hAnsi="Arial"/>
          <w:b w:val="false"/>
          <w:bCs w:val="false"/>
          <w:color w:val="444444"/>
          <w:sz w:val="20"/>
          <w:szCs w:val="20"/>
        </w:rPr>
        <w:t xml:space="preserve">At the end of 90 days, both parties may agree to extend the contract on mutually agreed revised terms.</w:t>
      </w:r>
    </w:p>
    <w:p>
      <w:pPr>
        <w:pStyle w:val="ListParagraph"/>
        <w:numPr>
          <w:ilvl w:val="0"/>
          <w:numId w:val="2"/>
        </w:numPr>
        <w:spacing w:before="60" w:after="60"/>
      </w:pPr>
      <w:r>
        <w:rPr>
          <w:rFonts w:ascii="Arial" w:cs="Arial" w:eastAsia="Arial" w:hAnsi="Arial"/>
          <w:b w:val="false"/>
          <w:bCs w:val="false"/>
          <w:color w:val="444444"/>
          <w:sz w:val="20"/>
          <w:szCs w:val="20"/>
        </w:rPr>
        <w:t xml:space="preserve">Either party may terminate this agreement with 14 days written notice.</w:t>
      </w:r>
    </w:p>
    <w:p>
      <w:pPr>
        <w:pStyle w:val="ListParagraph"/>
        <w:numPr>
          <w:ilvl w:val="0"/>
          <w:numId w:val="2"/>
        </w:numPr>
        <w:spacing w:before="60" w:after="60"/>
      </w:pPr>
      <w:r>
        <w:rPr>
          <w:rFonts w:ascii="Arial" w:cs="Arial" w:eastAsia="Arial" w:hAnsi="Arial"/>
          <w:b w:val="false"/>
          <w:bCs w:val="false"/>
          <w:color w:val="444444"/>
          <w:sz w:val="20"/>
          <w:szCs w:val="20"/>
        </w:rPr>
        <w:t xml:space="preserve">In the event of early termination by Bemore without cause, the Consultant is entitled to the retainer for the notice period plus any accrued incentives.</w:t>
      </w:r>
    </w:p>
    <w:p>
      <w:pPr>
        <w:pStyle w:val="ListParagraph"/>
        <w:numPr>
          <w:ilvl w:val="0"/>
          <w:numId w:val="2"/>
        </w:numPr>
        <w:spacing w:before="60" w:after="60"/>
      </w:pPr>
      <w:r>
        <w:rPr>
          <w:rFonts w:ascii="Arial" w:cs="Arial" w:eastAsia="Arial" w:hAnsi="Arial"/>
          <w:b w:val="false"/>
          <w:bCs w:val="false"/>
          <w:color w:val="444444"/>
          <w:sz w:val="20"/>
          <w:szCs w:val="20"/>
        </w:rPr>
        <w:t xml:space="preserve">Accrued commissions for projects already signed before termination remain payable to the Consultant after termination.</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8. Confidentiality &amp; Intellectual Property</w:t>
      </w:r>
    </w:p>
    <w:p>
      <w:pPr>
        <w:pStyle w:val="ListParagraph"/>
        <w:numPr>
          <w:ilvl w:val="0"/>
          <w:numId w:val="2"/>
        </w:numPr>
        <w:spacing w:before="60" w:after="60"/>
      </w:pPr>
      <w:r>
        <w:rPr>
          <w:rFonts w:ascii="Arial" w:cs="Arial" w:eastAsia="Arial" w:hAnsi="Arial"/>
          <w:b w:val="false"/>
          <w:bCs w:val="false"/>
          <w:color w:val="444444"/>
          <w:sz w:val="20"/>
          <w:szCs w:val="20"/>
        </w:rPr>
        <w:t xml:space="preserve">The Consultant agrees to keep strictly confidential all of Bemore's client relationships, builder contacts, project details, pricing, business strategy, and internal information.</w:t>
      </w:r>
    </w:p>
    <w:p>
      <w:pPr>
        <w:pStyle w:val="ListParagraph"/>
        <w:numPr>
          <w:ilvl w:val="0"/>
          <w:numId w:val="2"/>
        </w:numPr>
        <w:spacing w:before="60" w:after="60"/>
      </w:pPr>
      <w:r>
        <w:rPr>
          <w:rFonts w:ascii="Arial" w:cs="Arial" w:eastAsia="Arial" w:hAnsi="Arial"/>
          <w:b w:val="false"/>
          <w:bCs w:val="false"/>
          <w:color w:val="444444"/>
          <w:sz w:val="20"/>
          <w:szCs w:val="20"/>
        </w:rPr>
        <w:t xml:space="preserve">All leads, contacts, and relationships generated during this engagement are and remain the property of Bemore Design Studio. The Consultant may not solicit Bemore's clients or contacts for competing services during or for 12 months after the contract period.</w:t>
      </w:r>
    </w:p>
    <w:p>
      <w:pPr>
        <w:pStyle w:val="ListParagraph"/>
        <w:numPr>
          <w:ilvl w:val="0"/>
          <w:numId w:val="2"/>
        </w:numPr>
        <w:spacing w:before="60" w:after="60"/>
      </w:pPr>
      <w:r>
        <w:rPr>
          <w:rFonts w:ascii="Arial" w:cs="Arial" w:eastAsia="Arial" w:hAnsi="Arial"/>
          <w:b w:val="false"/>
          <w:bCs w:val="false"/>
          <w:color w:val="444444"/>
          <w:sz w:val="20"/>
          <w:szCs w:val="20"/>
        </w:rPr>
        <w:t xml:space="preserve">All content, articles, social media posts, website copy, and marketing materials created during this engagement are the intellectual property of Bemore Design Studio upon creation.</w:t>
      </w:r>
    </w:p>
    <w:p>
      <w:pPr>
        <w:pStyle w:val="ListParagraph"/>
        <w:numPr>
          <w:ilvl w:val="0"/>
          <w:numId w:val="2"/>
        </w:numPr>
        <w:spacing w:before="60" w:after="60"/>
      </w:pPr>
      <w:r>
        <w:rPr>
          <w:rFonts w:ascii="Arial" w:cs="Arial" w:eastAsia="Arial" w:hAnsi="Arial"/>
          <w:b w:val="false"/>
          <w:bCs w:val="false"/>
          <w:color w:val="444444"/>
          <w:sz w:val="20"/>
          <w:szCs w:val="20"/>
        </w:rPr>
        <w:t xml:space="preserve">The Consultant may list this engagement on their CV or portfolio but may not disclose Bemore's client names, project financials, or builder relationships without written consent.</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9. Independent Contractor Status</w:t>
      </w:r>
    </w:p>
    <w:p>
      <w:pPr>
        <w:spacing w:before="80" w:after="80"/>
        <w:jc w:val="left"/>
      </w:pPr>
      <w:r>
        <w:rPr>
          <w:rFonts w:ascii="Arial" w:cs="Arial" w:eastAsia="Arial" w:hAnsi="Arial"/>
          <w:b w:val="false"/>
          <w:bCs w:val="false"/>
          <w:i w:val="false"/>
          <w:iCs w:val="false"/>
          <w:color w:val="444444"/>
          <w:sz w:val="20"/>
          <w:szCs w:val="20"/>
        </w:rPr>
        <w:t xml:space="preserve">The Consultant is an independent contractor and not an employee of Bemore Design Studio. Nothing in this agreement creates an employer-employee relationship. The Consultant is responsible for their own tax obligations, including income tax and GST registration if applicable. Bemore will not deduct TDS if the Consultant provides a valid PAN and the total engagement value is below applicable TDS thresholds — otherwise TDS will be deducted as per applicable Indian tax law.</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10. Governing Law</w:t>
      </w:r>
    </w:p>
    <w:p>
      <w:pPr>
        <w:spacing w:before="80" w:after="80"/>
        <w:jc w:val="left"/>
      </w:pPr>
      <w:r>
        <w:rPr>
          <w:rFonts w:ascii="Arial" w:cs="Arial" w:eastAsia="Arial" w:hAnsi="Arial"/>
          <w:b w:val="false"/>
          <w:bCs w:val="false"/>
          <w:i w:val="false"/>
          <w:iCs w:val="false"/>
          <w:color w:val="444444"/>
          <w:sz w:val="20"/>
          <w:szCs w:val="20"/>
        </w:rPr>
        <w:t xml:space="preserve">This agreement is governed by the laws of India and the jurisdiction of courts in Bangalore, Karnataka.</w:t>
      </w:r>
    </w:p>
    <w:p>
      <w:pPr>
        <w:spacing w:before="0" w:after="80"/>
      </w:pPr>
      <w:r>
        <w:rPr>
          <w:sz w:val="20"/>
          <w:szCs w:val="20"/>
        </w:rPr>
        <w:t xml:space="preserve"/>
      </w:r>
    </w:p>
    <w:p>
      <w:pPr>
        <w:pStyle w:val="Heading1"/>
        <w:pBdr>
          <w:bottom w:val="single" w:color="1D6F42" w:sz="6" w:space="4"/>
        </w:pBdr>
        <w:spacing w:before="320" w:after="160"/>
      </w:pPr>
      <w:r>
        <w:rPr>
          <w:rFonts w:ascii="Arial" w:cs="Arial" w:eastAsia="Arial" w:hAnsi="Arial"/>
          <w:b/>
          <w:bCs/>
          <w:color w:val="1A1A2E"/>
          <w:sz w:val="28"/>
          <w:szCs w:val="28"/>
        </w:rPr>
        <w:t xml:space="preserve">11. Signatures</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For Bemore Design Studio (Client)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center"/>
          </w:tcPr>
          <w:p>
            <w:pPr>
              <w:spacing w:before="40" w:after="40"/>
            </w:pPr>
            <w:r>
              <w:rPr>
                <w:rFonts w:ascii="Arial" w:cs="Arial" w:eastAsia="Arial" w:hAnsi="Arial"/>
                <w:b/>
                <w:bCs/>
                <w:color w:val="FFFFFF"/>
                <w:sz w:val="18"/>
                <w:szCs w:val="18"/>
              </w:rPr>
              <w:t xml:space="preserve">Consultant</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Name: _________________________________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Name: _________________________________</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Title: Founder / Director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Title: Independent Consultant</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Signature: 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Signature: ____________________________</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Date: __________________________________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Date: __________________________________</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PAN: ___________________________________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pPr>
            <w:r>
              <w:rPr>
                <w:rFonts w:ascii="Arial" w:cs="Arial" w:eastAsia="Arial" w:hAnsi="Arial"/>
                <w:b w:val="false"/>
                <w:bCs w:val="false"/>
                <w:color w:val="444444"/>
                <w:sz w:val="18"/>
                <w:szCs w:val="18"/>
              </w:rPr>
              <w:t xml:space="preserve">PAN: ___________________________________</w:t>
            </w:r>
          </w:p>
        </w:tc>
      </w:tr>
    </w:tbl>
    <w:p>
      <w:pPr>
        <w:spacing w:before="0" w:after="160"/>
      </w:pPr>
      <w:r>
        <w:rPr>
          <w:sz w:val="20"/>
          <w:szCs w:val="20"/>
        </w:rPr>
        <w:t xml:space="preserve"/>
      </w:r>
    </w:p>
    <w:p>
      <w:pPr>
        <w:spacing w:before="80" w:after="80"/>
        <w:jc w:val="center"/>
      </w:pPr>
      <w:r>
        <w:rPr>
          <w:rFonts w:ascii="Arial" w:cs="Arial" w:eastAsia="Arial" w:hAnsi="Arial"/>
          <w:b w:val="false"/>
          <w:bCs w:val="false"/>
          <w:i/>
          <w:iCs/>
          <w:color w:val="444444"/>
          <w:sz w:val="20"/>
          <w:szCs w:val="20"/>
        </w:rPr>
        <w:t xml:space="preserve">Both parties confirm they have read, understood, and agree to all terms of this Consultant Services Agreement.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after="0"/>
    </w:pPr>
    <w:r>
      <w:rPr>
        <w:rFonts w:ascii="Arial" w:cs="Arial" w:eastAsia="Arial" w:hAnsi="Arial"/>
        <w:i/>
        <w:iCs/>
        <w:color w:val="444444"/>
        <w:sz w:val="16"/>
        <w:szCs w:val="16"/>
      </w:rPr>
      <w:t xml:space="preserve">Confidential — Bemore Design Studio, Bangalore</w:t>
    </w:r>
    <w:r>
      <w:rPr>
        <w:rFonts w:ascii="Arial" w:cs="Arial" w:eastAsia="Arial" w:hAnsi="Arial"/>
        <w:color w:val="444444"/>
        <w:sz w:val="16"/>
        <w:szCs w:val="16"/>
      </w:rPr>
      <w:t xml:space="preserve">	Page </w:t>
    </w:r>
    <w:r>
      <w:rPr>
        <w:rFonts w:ascii="Arial" w:cs="Arial" w:eastAsia="Arial" w:hAnsi="Arial"/>
        <w:color w:val="1D6F42"/>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42" w:sz="6" w:space="4"/>
      </w:pBdr>
      <w:tabs>
        <w:tab w:val="right" w:pos="9026"/>
      </w:tabs>
      <w:spacing w:before="0" w:after="160"/>
    </w:pPr>
    <w:r>
      <w:rPr>
        <w:rFonts w:ascii="Arial" w:cs="Arial" w:eastAsia="Arial" w:hAnsi="Arial"/>
        <w:b/>
        <w:bCs/>
        <w:color w:val="1D6F42"/>
        <w:sz w:val="18"/>
        <w:szCs w:val="18"/>
      </w:rPr>
      <w:t xml:space="preserve">Bemore Design Studio</w:t>
    </w:r>
    <w:r>
      <w:rPr>
        <w:rFonts w:ascii="Arial" w:cs="Arial" w:eastAsia="Arial" w:hAnsi="Arial"/>
        <w:sz w:val="18"/>
        <w:szCs w:val="18"/>
      </w:rPr>
      <w:t xml:space="preserve">	</w:t>
    </w:r>
    <w:r>
      <w:rPr>
        <w:rFonts w:ascii="Arial" w:cs="Arial" w:eastAsia="Arial" w:hAnsi="Arial"/>
        <w:i/>
        <w:iCs/>
        <w:color w:val="444444"/>
        <w:sz w:val="16"/>
        <w:szCs w:val="16"/>
      </w:rPr>
      <w:t xml:space="preserve">Consultant Services Agreement — 90-Day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D6F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2026-03-22T19:31:48.785Z</dcterms:created>
  <dcterms:modified xsi:type="dcterms:W3CDTF">2026-03-22T19:31:48.787Z</dcterms:modified>
</cp:coreProperties>
</file>

<file path=docProps/custom.xml><?xml version="1.0" encoding="utf-8"?>
<Properties xmlns="http://schemas.openxmlformats.org/officeDocument/2006/custom-properties" xmlns:vt="http://schemas.openxmlformats.org/officeDocument/2006/docPropsVTypes"/>
</file>