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left"/>
      </w:pPr>
      <w:r>
        <w:rPr>
          <w:rFonts w:ascii="Arial" w:cs="Arial" w:eastAsia="Arial" w:hAnsi="Arial"/>
          <w:color w:val="B87333"/>
          <w:sz w:val="28"/>
          <w:szCs w:val="28"/>
        </w:rPr>
        <w:t xml:space="preserve">TECHNICAL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PRODUCT REQUIREMENTS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DOCUMENT (PRD)</w:t>
      </w:r>
    </w:p>
    <w:p>
      <w:pPr>
        <w:pBdr>
          <w:bottom w:val="single" w:color="B87333" w:sz="6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color w:val="2C3E6B"/>
          <w:sz w:val="28"/>
          <w:szCs w:val="28"/>
        </w:rPr>
        <w:t xml:space="preserve">SurajWood.com Website Rebuild</w:t>
      </w:r>
    </w:p>
    <w:p>
      <w:pPr>
        <w:spacing w:after="400"/>
      </w:pPr>
      <w:r>
        <w:rPr>
          <w:rFonts w:ascii="Arial" w:cs="Arial" w:eastAsia="Arial" w:hAnsi="Arial"/>
          <w:color w:val="B87333"/>
          <w:sz w:val="22"/>
          <w:szCs w:val="22"/>
        </w:rPr>
        <w:t xml:space="preserve">React Frontend + WordPress Headless CMS + CRM Integration</w:t>
      </w:r>
    </w:p>
    <w:p>
      <w:pPr>
        <w:spacing w:after="40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Project: Suraj Wood Products Pvt. Ltd. — Digital Platform Build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Prepared For: Mayank Singhal &amp; Dhruv, Directors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Prepared By: Vasu Ranganathan, Digital Strategy AI Growth Consultant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Date: March 17, 2026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Version: 1.0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Classification: CONFIDENTIAL</w:t>
      </w:r>
    </w:p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Based on: Strategic Positioning Report (March 2026), Digital Audit Report, and Transformation Proposal (Feb 2026)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B87333" w:sz="6" w:space="1"/>
        </w:pBd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Update this table of contents after opening in Word by right-clicking and selecting 'Update Field'.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Overview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This Product Requirements Document (PRD) defines the complete technical specification for rebuilding surajwood.com as a high-performance, SEO-optimized, conversion-driven digital platform. The build uses a headless architecture with React on the frontend, WordPress as the content management backend, and an integrated CRM plugin system for lead management and marketing automation.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primary competitive objective is to close the digital gap with Praveedh Decor (praveedh.com) within 5 months and establish Suraj Wood as the dominant acrylic panel brand in Indian digital search and AI-powered discovery channels.</w:t>
      </w:r>
    </w:p>
    <w:p>
      <w:pPr>
        <w:pStyle w:val="Heading2"/>
      </w:pPr>
      <w:r>
        <w:rPr>
          <w:rFonts w:ascii="Arial" w:cs="Arial" w:eastAsia="Arial" w:hAnsi="Arial"/>
        </w:rPr>
        <w:t xml:space="preserve">1.2 Strategic Context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Current digital health score: 4.5/10 (per Digital Audit Report, Feb 2026)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Primary competitor (Praveedh Decor) has 40+ indexed pages, 4 registered sub-brands, 100K sq ft facility narrative, named industry testimonials, and active multi-channel social presence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Suraj Wood has ~5 indexed pages, zero content marketing, no HTTPS, no analytics, no lead capture mechanisms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Indian modular kitchen market growing at 15-24% CAGR through 2030, creating a structural demand tailwind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AI search (Perplexity, ChatGPT, Gemini) is a greenfield opportunity — neither competitor has optimized</w:t>
      </w:r>
    </w:p>
    <w:p>
      <w:pPr>
        <w:pStyle w:val="Heading2"/>
      </w:pPr>
      <w:r>
        <w:rPr>
          <w:rFonts w:ascii="Arial" w:cs="Arial" w:eastAsia="Arial" w:hAnsi="Arial"/>
        </w:rPr>
        <w:t xml:space="preserve">1.3 Success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624"/>
        <w:gridCol w:w="2346"/>
        <w:gridCol w:w="2346"/>
      </w:tblGrid>
      <w:tr>
        <w:trPr>
          <w:tblHeader/>
        </w:trP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State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 3 Target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 5 Target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Organic Visitors/Month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2,500+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Indexed Pages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~5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65+ (stable)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 Inbound Leads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&lt;5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60+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Load (LCP)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&gt;4.0s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&lt;2.0s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&lt;1.5s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Score (Avg)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~30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85+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90+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Citations (Perplexity/ChatGPT)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15+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 Web Vitals Pass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 Markup Entities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25+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Leads Captured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100+ cumulative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400+ cumulative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256"/>
        <w:gridCol w:w="5144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Mayank Singhal / Dhruv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approvals, content inputs, brand decisions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Lead / 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Vasu Ranganathan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Strategy, QA, weekly reporting, vendor coordination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Developer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 (React)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 app, SSR, performance, UI implementation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 (WordPress)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WP setup, REST/GraphQL API, CRM plugin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UI/UX Designer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Wireframes, design system, responsive layouts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 Specialist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Vasu Ranganathan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 markup, PSEO templates, AEO/GEO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Writer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5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pages, blog posts, FAQ content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Technical Architecture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Architecture Overview: Headless WordPress + React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platform follows a decoupled (headless) architecture where WordPress serves exclusively as a content management system and API layer, while a React-based frontend handles all presentation, routing, and user interaction. This approach delivers the content management flexibility of WordPress with the performance, SEO, and UX advantages of a modern JavaScript framework.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4A" w:sz="1"/>
              <w:left w:val="single" w:color="B87333" w:sz="8"/>
              <w:bottom w:val="single" w:color="1B2A4A" w:sz="1"/>
              <w:right w:val="single" w:color="1B2A4A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Architecture Pattern: WordPress (Backend CMS + REST API) → Next.js/React (Frontend SSR/SSG) → Cloudflare CDN → User Browser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2.1.1 Why This Architecture (Not Traditional WordPress)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429"/>
        <w:gridCol w:w="3790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Traditional WordPress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Headless WP + React (Chosen)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Load Speed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3-5s typical (theme bloat, plugins)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&lt;1.5s with SSG/ISR + CDN edge caching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 Web Vitals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Often fails LCP/CLS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Optimized by default with Next.js Image, font loading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 Control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Plugin-dependent (Yoast/RankMath)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programmatic control: meta tags, schema, sitemap, OG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attack surface (plugins, themes)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Minimal: WP admin behind VPN, public-facing is static React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Management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WYSIWYG for non-technical users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— editors use WP dashboard exactly as before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at Scale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Difficult without custom dev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Native: dynamic routes + WP custom post types = 50+ pages from templates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AI/AEO Readiness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schema via plugins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Programmatic JSON-LD injection per page type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 Experience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PHP/jQuery legacy stack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Modern TypeScript/React ecosystem, component reuse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 of Hosting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₹500-2000/month shared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₹Free-500/month (Vercel free tier + WP on ₹500 VPS)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2.1.2 System Architecture Diagram (Textual)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4A" w:sz="1"/>
              <w:left w:val="single" w:color="B87333" w:sz="8"/>
              <w:bottom w:val="single" w:color="1B2A4A" w:sz="1"/>
              <w:right w:val="single" w:color="1B2A4A" w:sz="1"/>
            </w:tcBorders>
            <w:shd w:fill="F5F1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USER BROWSER → Cloudflare CDN (Edge Cache + WAF + SSL)
    ↓
NEXT.JS APP (Vercel) — React Frontend + SSR/SSG + API Routes
    ↓                          ↓                        ↓
WordPress REST API    Google Analytics 4    CRM Webhook
(Headless CMS on VPS)  (via GTM Container)   (FluentCRM/WP)
    ↓
MySQL Database + WP Media Library (images via CDN)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Frontend Stack: Next.js (React)</w:t>
      </w:r>
    </w:p>
    <w:p>
      <w:pPr>
        <w:pStyle w:val="Heading3"/>
      </w:pPr>
      <w:r>
        <w:rPr>
          <w:rFonts w:ascii="Arial" w:cs="Arial" w:eastAsia="Arial" w:hAnsi="Arial"/>
        </w:rPr>
        <w:t xml:space="preserve">2.2.1 Framework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527"/>
        <w:gridCol w:w="4874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Framework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14+ (App Router)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Server-side rendering (SSR), static site generation (SSG), incremental static regeneration (ISR), image optimization, built-in routing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Language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TypeScript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safety, better DX, fewer runtime errors, mandatory for team scalability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Styling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 v3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Utility-first, zero runtime CSS, purge unused styles, rapid prototyping, consistent design system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Component Library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shadcn/ui (Radix primitives)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Accessible, unstyled base components. Customizable to brand. No vendor lock-in.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 Server Components + Zustand (client)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RSC for server data, Zustand for minimal client state (filters, modals)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Performant form handling, schema validation, integrates with CRM submission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 Optimization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Image (next/image)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Automatic WebP/AVIF conversion, lazy loading, responsive srcset, blur placeholders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Animation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Framer Motion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Smooth page transitions, scroll animations for premium feel (match Praveedh visual quality)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Icons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48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Consistent, tree-shakeable icon set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2.2.2 Project Structure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frontend follows Next.js App Router conventions with a modular, feature-based folder structure: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surajwood-frontend/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app/ — Next.js App Router pages and layouts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(root)/layout.tsx — Root layout with global nav, footer, analytics scripts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page.tsx — Homepage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about/page.tsx — About / Manufacturing story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products/[slug]/page.tsx — Dynamic product pages (ACRYLUX, ACRYSILK, etc.)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applications/[slug]/page.tsx — Application pages (kitchens, wardrobes, commercial)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pseo/[product]/[application]/[city]/page.tsx — Programmatic SEO pages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blog/[slug]/page.tsx — Blog post pages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contact/page.tsx — Contact + dealer enquiry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api/ — API routes for form submissions, CRM webhooks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components/ — Reusable UI components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ui/ — Base components (Button, Card, Dialog, etc. via shadcn/ui)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sections/ — Page sections (Hero, ProductGrid, TestimonialCarousel, etc.)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seo/ — SchemaMarkup, MetaTags, BreadcrumbNav components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forms/ — ContactForm, SampleRequestForm, DealerEnquiryForm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layout/ — Navbar, Footer, MobileMenu, WhatsAppWidget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lib/ — Utilities and API clients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wordpress.ts — WP REST API / WPGraphQL client functions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schema.ts — JSON-LD schema generators (Organization, Product, FAQ, LocalBusiness)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crm.ts — CRM submission helper (posts to WP REST endpoint)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analytics.ts — GA4 event helpers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pseo-data.ts — PSEO matrix (products x applications x cities)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public/ — Static assets (favicon, robots.txt, sitemap.xml generation)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styles/ — Tailwind config, global CSS, brand tokens</w:t>
      </w:r>
    </w:p>
    <w:p>
      <w:pPr>
        <w:pStyle w:val="Heading3"/>
      </w:pPr>
      <w:r>
        <w:rPr>
          <w:rFonts w:ascii="Arial" w:cs="Arial" w:eastAsia="Arial" w:hAnsi="Arial"/>
        </w:rPr>
        <w:t xml:space="preserve">2.2.3 Rendering Strategy per Page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1985"/>
        <w:gridCol w:w="3429"/>
      </w:tblGrid>
      <w:tr>
        <w:trPr>
          <w:tblHeader/>
        </w:trP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Type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Rendering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Revalidation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(Static)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60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Mostly static; ISR for dynamic sections (latest blog, events)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Pages (5)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at build time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300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changes infrequently; generateStaticParams() for all 5 products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Pages (3)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at build time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300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as product pages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Pages (50)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at build time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3600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Generated from PSEO data matrix; static for performance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at build + ISR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60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posts trigger on-demand revalidation via WP webhook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/ Forms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SSR (Server)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cache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Dynamic: CSRF tokens, form state, CRM submission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Index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 + ISR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60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Pagination via static params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About / Manufacturing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SSG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ISR: 3600 seconds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Rarely changes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Backend Stack: WordPress (Headless CMS)</w:t>
      </w:r>
    </w:p>
    <w:p>
      <w:pPr>
        <w:pStyle w:val="Heading3"/>
      </w:pPr>
      <w:r>
        <w:rPr>
          <w:rFonts w:ascii="Arial" w:cs="Arial" w:eastAsia="Arial" w:hAnsi="Arial"/>
        </w:rPr>
        <w:t xml:space="preserve">2.3.1 WordPress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159"/>
        <w:gridCol w:w="3881"/>
      </w:tblGrid>
      <w:tr>
        <w:trPr>
          <w:tblHeader/>
        </w:trP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Version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6.5+ (latest stable)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Auto-updates enabled for minor versions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PHP Version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8.2+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performance and security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8.0 / MariaDB 10.6+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same VPS or managed DB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Hosting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DigitalOcean Droplet (2GB RAM, 1 vCPU) or equivalent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₹500-800/month; sufficient for headless CMS serving API only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Nginx + PHP-FPM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Reverse proxy config; no public theme rendering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Let’s Encrypt (auto-renew)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 WP admin access and API endpoints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URL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https://cms.surajwood.com/wp-admin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Separate subdomain; not publicly discoverable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theme (blank/API-only)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frontend rendering; theme returns empty or redirects to main site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 API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 (default) + custom endpoints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Extended with custom fields via ACF + custom routes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2.3.2 Required WordPress Plugins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1624"/>
        <w:gridCol w:w="1985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Plugin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Free/Paid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Advanced Custom Fields (ACF) Pro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field groups for products, PSEO data, specs, FAQ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Paid (₹15K one-time)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WPGraphQL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GraphQL API for efficient frontend data fetching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WPGraphQL for ACF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Expose ACF fields via GraphQL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FluentCRM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Built-in CRM: contacts, pipelines, email automation, tags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+ Pro (₹8K/yr)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Fluent Forms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builder with CRM integration, conditional logic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+ Pro (₹5K/yr)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 Mail SMTP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Reliable email delivery via SMTP (Brevo/SendGrid)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 —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Yoast SEO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Sitemap generation, meta field management (API-exposed)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 REST Cache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REST/GraphQL responses for speed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UpdraftPlus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Automated daily backups to Google Drive/S3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Wordfence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Firewall, login protection, malware scanning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 Webhooks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Trigger Next.js revalidation on content publish/update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301 redirect management (old PHP URLs to new)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Post Type UI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CPTs if not using ACF CPT feature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 — Medium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2.3.3 Custom Post Types &amp; Taxonomies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WordPress will be configured with the following Custom Post Types (CPTs) to structure content for the headless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083"/>
        <w:gridCol w:w="4513"/>
        <w:gridCol w:w="2075"/>
      </w:tblGrid>
      <w:tr>
        <w:trPr>
          <w:tblHeader/>
        </w:trP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CPT / Taxonomy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(ACF)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Endpoint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sw_product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title, slug, hero_image, gallery[], finish_type (satin/matte/gloss), ideal_for[], thickness, dimensions, features[], technical_specs{}, faq[], related_products[], seo_title, seo_description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/wp-json/wp/v2/sw_product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sw_application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title, slug, hero_image, description, gallery[], suitable_products[], room_type (kitchen/wardrobe/commercial), design_tips, faq[]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/wp-json/wp/v2/sw_application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sw_pseo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product_ref (relationship), application_ref (relationship), city, state, local_context, dealer_cta, meta_title_template, meta_desc_template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/wp-json/wp/v2/sw_pseo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(default)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WP fields + featured_image, category, tags, author, reading_time (computed)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/wp-json/wp/v2/posts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sw_testimonial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client_name, designation, company, quote, photo, rating, project_type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/wp-json/wp/v2/sw_testimonial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sw_faq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question, answer, category (product/general/maintenance), linked_product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/wp-json/wp/v2/sw_faq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Cities (Taxonomy)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slug, state, coordinates, local_dealers_count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Taxonomy on sw_pseo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Finish Types (Taxonomy)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sw_finish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slug, description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Taxonomy on sw_product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2.4 CRM System: FluentCRM + WordPress Integration</w:t>
      </w:r>
    </w:p>
    <w:p>
      <w:pPr>
        <w:pStyle w:val="Heading3"/>
      </w:pPr>
      <w:r>
        <w:rPr>
          <w:rFonts w:ascii="Arial" w:cs="Arial" w:eastAsia="Arial" w:hAnsi="Arial"/>
        </w:rPr>
        <w:t xml:space="preserve">2.4.1 Why FluentCRM (Not HubSpot/Zoho)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437"/>
        <w:gridCol w:w="2346"/>
        <w:gridCol w:w="2437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FluentCRM (Chosen)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HubSpot Free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Zoho CRM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₹8K/year (Pro)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(limited)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₹12K/year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Native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runs inside WP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— external SaaS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— external SaaS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Ownership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on your server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HubSpot servers (US)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Zoho servers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Automation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Built-in sequences, triggers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Limited on free tier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Capacity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Unlimited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1,000 contacts (free)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5,000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Integration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Native with Fluent Forms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Requires embed/API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Requires API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Pipelines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(Pro)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API Access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WP REST custom endpoints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HubSpot API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Zoho API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 — single WP install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 — separate platform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 — separate platform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 Integration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Via webhook to WhatsApp Business API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Paid add-on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Via integration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2.4.2 CRM Data Model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Every lead captured on the frontend flows through this pipeline: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4A" w:sz="1"/>
              <w:left w:val="single" w:color="B87333" w:sz="8"/>
              <w:bottom w:val="single" w:color="1B2A4A" w:sz="1"/>
              <w:right w:val="single" w:color="1B2A4A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FRONTEND FORM SUBMISSION (React Hook Form + Zod validation)
  → Next.js API Route (/api/lead) — sanitization + honeypot check
  → WordPress REST Endpoint (/wp-json/surajwood/v1/lead) — creates FluentCRM contact
  → FluentCRM: Auto-tag, assign pipeline stage, trigger email sequence
  → WhatsApp Business API webhook (optional): instant notification to sales team
  → GA4 Event: 'lead_form_submission' with form_type, source_page, product_interest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2.4.3 CRM Contact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444"/>
        <w:gridCol w:w="2707"/>
        <w:gridCol w:w="3429"/>
      </w:tblGrid>
      <w:tr>
        <w:trPr>
          <w:tblHeader/>
        </w:trP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CRM Tag Logic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phone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Phone (Indian format)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company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'B2B' if filled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user_type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Architect / Designer / Homeowner / Dealer / OEM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matches selection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product_interest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ACRYLUX / ACRYSILK / ACRYMATTE / ACRYGLASS / ACRYGLASS MATTE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product name(s)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city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 / Auto-detect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 or IP geolocation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city name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inquiry_type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Quote / Sample Kit / Dealer Enquiry / Technical Query / Other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stage assignment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source_page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Hidden field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Auto: current URL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'pseo-lead' if from /pseo/ URL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utm_source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Hidden field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Auto: URL param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Tag: campaign source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Textarea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input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consent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Checkbox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GDPR/privacy consent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email automation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2.4.4 CRM Automation Workflows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Workflow 1: New Lead Welcome Sequence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Trigger: New contact created with tag 'website-lead'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0: Welcome email with product overview PDF + link to relevant product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2: Email with 'Acrylic vs Laminate Guide' (educational content)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5: Email with dealer locator link + 'Request Free Sample Kit' CTA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10: If no response — email with customer testimonials + project gallery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15: Final follow-up with 'Limited Time: Free Design Consultation' offer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Workflow 2: Sample Kit Request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Trigger: inquiry_type = 'Sample Kit'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Immediate: Auto-assign to 'Sample Kit' pipeline stage, notify sales team via WhatsApp webhook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1: Confirm shipment email with tracking (manual trigger by sales)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7: Follow-up email: 'Did you receive your samples? Let us help you choose.'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14: Move to 'Quote Follow-up' stage if no response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Workflow 3: Dealer Enquiry 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Trigger: user_type = 'Dealer'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Immediate: Tag 'dealer-lead', assign to 'Dealer Pipeline', notify Mayank/Dhruv directly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0: Auto-reply with dealer partnership brochure PDF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3: Manual follow-up reminder to sales team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Workflow 4: Abandoned Form Recovery (Fluent Forms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Trigger: Form started but not submitted (partial entry captured by Fluent Forms)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1: Email: 'Still exploring acrylic panels? Here are our top 3 finishes.'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Day 5: Email with testimonial from a similar user_type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Sitemap &amp; Page Specifications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Complete Site Architecture (15 Core Pages + 50 PSEO)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985"/>
        <w:gridCol w:w="1624"/>
        <w:gridCol w:w="2256"/>
        <w:gridCol w:w="722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 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(SSG+ISR)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hero, featured products, testimonials, blog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About / Manufacturing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/about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about content, manufacturing story, team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Product: ACRYLUX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/products/acrylux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sw_product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Product: ACRYSILK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/products/acrysilk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sw_product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Product: ACRYMATTE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/products/acrymatte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sw_product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Product: ACRYGLASS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/products/acryglass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sw_product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Product: ACRYGLASS MATTE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/products/acryglass-matte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sw_product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Application: Kitchens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/applications/kitchens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sw_application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Application: Wardrobes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/applications/wardrobes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sw_application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Application: Commercial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/applications/commercial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sw_application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Index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/blog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List (SSG+ISR)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posts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 [dynamic]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/blog/[slug]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Single (SSG+ISR)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single post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/ Enquiry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/contact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(SSR)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+ Fluent Forms embed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Dealer Enquiry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/dealers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(SSR)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+ dealer form + map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/faq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sw_faq CPT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Pages (50)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/[product]/[application]/[city]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Template (SSG)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WP: sw_pseo CPT + matrix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Homepage Specification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/ | Template: Custom | Rendering: SSG + ISR (60s)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Section-by-Section Layout: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Hero Section: Full-width hero with video background or high-quality interior render. Headline: 'Premium Acrylic Panels for Modern Indian Interiors'. Sub-headline: 'European Technology. Delhi Manufacturing. Pan-India Delivery.' Primary CTA: 'Request Free Sample Kit' (opens modal form). Secondary CTA: 'Explore Collections'. Trust bar below: '15+ Years | 50+ Shades | 10K+ Projects | Delhi &amp; Bangalore'.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Product Collections Carousel: Horizontal scroll of 5 product cards (ACRYLUX through ACRYGLASS MATTE). Each card: hero image, product name, finish type, 'Explore' button. Lazy-loaded images with blur placeholder.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Why Suraj Wood Section: 4-column grid. European Manufacturing Technology | Premium Surface Quality | 24/7 Expert Support | Quality You Can Trust. Each with icon + 2-line description.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Application Showcase: Tab-based layout: Kitchens | Wardrobes | Commercial. Each tab shows a gallery grid with room renders + brief copy.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Testimonials Carousel: Pull from sw_testimonial CPT. Show name, designation, company, star rating, quote. Auto-rotate with pause on hover.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Blog Preview: Latest 3 blog posts. Card layout: featured image, title, excerpt, read time, 'Read More' link.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CTA Banner: Full-width copper/navy banner. 'Ready to transform your space? Request a free consultation.' Form: name, phone, email, product interest. Submits to FluentCRM via API route.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Footer: Logo, quick links, product links, contact info (phone, email, address), social icons (Instagram, LinkedIn), Google Maps embed, newsletter signup micro-form.</w:t>
      </w:r>
    </w:p>
    <w:p>
      <w:pPr>
        <w:pStyle w:val="Heading2"/>
      </w:pPr>
      <w:r>
        <w:rPr>
          <w:rFonts w:ascii="Arial" w:cs="Arial" w:eastAsia="Arial" w:hAnsi="Arial"/>
        </w:rPr>
        <w:t xml:space="preserve">3.3 Product Page Template Specification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/products/[slug] | Template: ProductPage | Rendering: SSG + ISR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Product Hero: Large product image (swatch/panel render) + product name + finish type badge + 2-line description + Primary CTA: 'Request Quote' + Secondary CTA: 'Download Spec Sheet' (gated: requires email via Fluent Forms).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Technical Specifications Accordion: Expandable sections for: Material Composition, Thickness &amp; Dimensions, Surface Properties (scratch resistance, UV stability, anti-fingerprint), Colour Range, Core Material Options, Fire Safety Ratings, Warranty Information. All pulled from ACF structured fields.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Application Gallery: Masonry grid of interior renders showing this product in kitchens, wardrobes, commercial spaces. Lightbox on click.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Colour Selector: Visual swatch grid showing all available colours/patterns for this product line. Click to enlarge. Each swatch linked to PSEO page if available.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Comparison Table: Side-by-side with 1-2 other Suraj Wood products. Helps decision-stage visitors.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FAQ Section: 5-10 product-specific FAQs. Pulled from sw_faq CPT filtered by linked_product. Rendered with FAQ Schema JSON-LD.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Related Products: Horizontal scroll of other product cards.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Sticky Mobile CTA: Fixed bottom bar on mobile: 'Get Quote' + 'Call Now' + 'WhatsApp'.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PSEO Page Template Specification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/[product]/[application]/[city] | Template: PSEOPage | Rendering: SSG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Each PSEO page is generated from a data matrix of: 5 products x 2 applications (kitchens, wardrobes) x 5 cities (Delhi, Mumbai, Bangalore, Hyderabad, Chennai) = 50 pages.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Structure: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H1: 'Premium [Product Name] Acrylic Panels for [Application] in [City]' (e.g., 'Premium Acrylux Satin Acrylic Panels for Kitchens in Delhi')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Introduction: 2-3 paragraphs with local context (climate considerations, design trends in [City], local interior design scene). This MUST be unique per page — not templated filler.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Product Overview: Pulled from parent product page. Technical specs relevant to the application.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Application Benefits: Why this product is ideal for this application. Specific to the room type.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Local Context Section: '[City] Kitchen Design Trends', dealer availability in [City], local climate considerations (humidity for Mumbai, heat for Delhi, etc.).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Gallery: 4-6 images of the product in the application context.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CTA Section: 'Looking for [Product] panels for your [Application] in [City]? Contact our local team.' Form: name, phone, city (pre-filled), product interest (pre-filled), message.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FAQ Schema: 3-5 questions specific to [Product] + [Application] + [City] combination.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Related PSEO Pages: Links to same product in other cities, same city with other products.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Breadcrumb: Home &gt; Products &gt; [Product] &gt; [Application] &gt; [City]. BreadcrumbList schema.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Requirements per PSEO Page: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Unique title tag: '[Product] [Finish] Acrylic [Application] Panels in [City] | Suraj Wood'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Unique meta description: 150-160 chars, includes product, application, city, CTA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Canonical: self-referencing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Schema: Product, LocalBusiness, FAQ, BreadcrumbList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Internal links: to parent product page, application page, other PSEO pages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Open Graph: og:title, og:description, og:image (application render)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SEO &amp; AI Optimization (AEO/GEO) Technical Spec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Schema Markup Implementation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All schema markup is implemented as JSON-LD injected programmatically via a React component (&lt;SchemaMarkup /&gt;) in the page &lt;head&gt;. No WordPress plugins handle frontend schema — it is fully controlled in Next.js.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1624"/>
        <w:gridCol w:w="3610"/>
        <w:gridCol w:w="2527"/>
      </w:tblGrid>
      <w:tr>
        <w:trPr>
          <w:tblHeader/>
        </w:trP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Schema Type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Applied To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Properties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Impact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pages (global)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url, logo, description, sameAs[LinkedIn, Instagram, IndiaMART], address, telephone, foundingDate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Brand entity recognition in knowledge graphs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product page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description, image, brand, material, offers{priceCurrency, availability}, aggregateRating, review[]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Rich snippets in Google Shopping, AI citations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LocalBusiness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Contact, PSEO pages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address{Delhi, Bangalore}, telephone, openingHours, geo{lat,lng}, areaServed[]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 pack rankings, Google Maps visibility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FAQPage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pages, PSEO, FAQ page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mainEntity[]{question, acceptedAnswer}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Featured snippets, People Also Ask, AI answer boxes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BreadcrumbList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pages except homepage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itemListElement[]{position, name, item}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Enhanced SERP display, site structure signals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headline, datePublished, dateModified, author, image, publisher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 carousel, Discover feed eligibility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HowTo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posts (maintenance guides)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step[]{text, image}, totalTime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Rich snippets for instructional content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WebSite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 only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url, potentialAction{SearchAction}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Sitelinks search box in Google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Technical SEO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429"/>
        <w:gridCol w:w="1263"/>
        <w:gridCol w:w="2707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HTTPS/SSL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SSL (Full Strict) + HSTS headers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 Labs A+ rating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XML Sitemap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 by Next.js (next-sitemap package)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Submit to GSC; validate no 404s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Robots.txt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file in /public; block /api/, /cms/, allow all else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GSC robots testing tool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Canonical Tags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Self-referencing on all pages; cross-domain for blog syndication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Screaming Frog audit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301 Redirects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 all old .php URLs to new routes via Next.js redirects config + Redirection plugin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all old URLs return 301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 Alt Text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field in ACF for all images; fallback: product name + context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accessibility audit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 Web Vitals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LCP &lt;2.5s, INP &lt;200ms, CLS &lt;0.1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PageSpeed Insights, CrUX report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Structured Data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JSON-LD per section 4.1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Rich Results Test per page type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Hreflang (Future)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in v1.0; architecture supports /ae/, /sa/ subdirectories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Deferred to retainer phase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Graph / Twitter Cards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og:title, og:description, og:image, twitter:card on all pages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Facebook Sharing Debugger, Twitter Card Validator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404 Page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branded 404 with search, popular products, contact CTA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test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Budget</w:t>
            </w:r>
          </w:p>
        </w:tc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JS &lt; 200KB (gzipped), first paint &lt; 1.2s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 in GitHub Actions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4.3 AEO/GEO (AI Search Optimization) Specification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goal is to make Suraj Wood a citable entity in AI-powered search engines (Perplexity, ChatGPT, Gemini, Google AI Overviews). This requires fact-dense, structured, machine-readable content.</w:t>
      </w:r>
    </w:p>
    <w:p>
      <w:pPr>
        <w:pStyle w:val="Heading3"/>
      </w:pPr>
      <w:r>
        <w:rPr>
          <w:rFonts w:ascii="Arial" w:cs="Arial" w:eastAsia="Arial" w:hAnsi="Arial"/>
        </w:rPr>
        <w:t xml:space="preserve">4.3.1 Entity Establishment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Organization schema with sameAs links to LinkedIn, IndiaMART, TradeIndia, Zauba Corp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Consistent NAP (Name, Address, Phone) across all online directories — fix 'Suraj Woods' inconsistency to 'Suraj Wood Products Pvt. Ltd.' everywhere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Dedicated 'About Our Manufacturing' page with specific facts: European technology partners, production capacity (sheets/month), quality control processes, material sourcing (PMMA origins)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Google Business Profile: Verified for Delhi (Bahadurgarh factory) and Bangalore locations</w:t>
      </w:r>
    </w:p>
    <w:p>
      <w:pPr>
        <w:pStyle w:val="Heading3"/>
      </w:pPr>
      <w:r>
        <w:rPr>
          <w:rFonts w:ascii="Arial" w:cs="Arial" w:eastAsia="Arial" w:hAnsi="Arial"/>
        </w:rPr>
        <w:t xml:space="preserve">4.3.2 Fact-Dense Content Requirements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Every product page MUST include the following machine-readable facts (in both visible content and schema):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Material composition: 'PMMA (Polymethyl Methacrylate) acrylic layer bonded to 18mm MDF substrate'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Thickness options: '1.0mm, 1.5mm, 2.0mm acrylic layer'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Sheet dimensions: '8ft x 4ft (2440mm x 1220mm) standard'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Surface properties: 'Scratch-resistant (8H pencil hardness), UV-stable, anti-fingerprint'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Applications: 'Modular kitchen shutters, wardrobe panels, wall cladding, commercial interiors'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Certifications: List all applicable (ISO, fire safety ratings,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Warranty terms: Specific years and coverage</w:t>
      </w:r>
    </w:p>
    <w:p>
      <w:pPr>
        <w:pStyle w:val="Heading3"/>
      </w:pPr>
      <w:r>
        <w:rPr>
          <w:rFonts w:ascii="Arial" w:cs="Arial" w:eastAsia="Arial" w:hAnsi="Arial"/>
        </w:rPr>
        <w:t xml:space="preserve">4.3.3 FAQ Content Strategy for AI Citations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Each FAQ must be structured to directly answer a question an AI model would encounter. Target 30+ FAQs across the site: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'What is the difference between acrylic and laminate for kitchen cabinets?' → ACRYLUX product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'How to clean high gloss acrylic kitchen panels?' → Maintenance blog post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'Best acrylic panel manufacturer in Delhi?' → PSEO page (Delhi)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'Acrylic vs PU paint for modular kitchens — which is better?' → Comparison blog post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'What thickness acrylic panel is best for wardrobes?' → Product page FAQ + blog post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Analytics, Tracking &amp; Measurement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Analytics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256"/>
        <w:gridCol w:w="2527"/>
        <w:gridCol w:w="2617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Sent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Analytics 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behavior, traffic sources, conversions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GTM container via next/script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views, events, conversions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Tag Manager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 management without code deploys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container tag in _app layout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tracking via GTM rules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Search Console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performance, indexing status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Verify via DNS TXT record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Organic queries, click data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Clarity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Heatmaps, session recordings, rage clicks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 via GTM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Anonymous user behavior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Looker Studio (Post-MVP)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Executive dashboard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Connected to GA4 + GSC</w:t>
            </w:r>
          </w:p>
        </w:tc>
        <w:tc>
          <w:tcPr>
            <w:tcW w:type="dxa" w:w="26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 KPI report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Custom GA4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985"/>
        <w:gridCol w:w="2978"/>
        <w:gridCol w:w="2527"/>
      </w:tblGrid>
      <w:tr>
        <w:trPr>
          <w:tblHeader/>
        </w:trP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Name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Value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lead_form_submit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form successfully submitted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form_type, product_interest, city, user_type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conversion metric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sample_kit_request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Sample kit form submitted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product_interest, city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High-intent lead indicator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catalogue_download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Gated PDF downloaded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product_name, user_email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 capture + content engagement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whatsapp_click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 CTA clicked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page_url, product_interest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Mobile engagement metric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phone_click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Phone number link clicked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page_url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 intent measurement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product_view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 viewed (&gt;5s dwell)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product_slug, source_page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interest signal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pseo_page_view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 viewed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product, application, city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 intent signal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colour_swatch_click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Colour swatch clicked on product page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product_slug, colour_name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preference signal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faq_expand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 accordion opened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question_text, page_url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engagement signal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scroll_depth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25%, 50%, 75%, 90% scroll thresholds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page_url, threshold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quality signal</w:t>
            </w:r>
          </w:p>
        </w:tc>
      </w:tr>
      <w:tr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blog_read_complete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Reached 90% of blog post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post_slug, reading_time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quality metric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Performance, Security &amp; Infrastructure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Performance Budgets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5"/>
        <w:gridCol w:w="2256"/>
        <w:gridCol w:w="2707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Measurement Tool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Largest Contentful Paint (LCP)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2.0 seconds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 + CrUX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 deploy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Interaction to Next Paint (INP)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200 milliseconds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Cumulative Layout Shift (CLS)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0.1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 deploy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JavaScript (gzipped)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200 KB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Bundle analyzer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 warning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CSS (gzipped)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50 KB (Tailwind purged)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Bundle analyzer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 warning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 to First Byte (TTFB)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400 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WebPageTest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CDN/edge cache optimization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Contentful Paint (FCP)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1.2 seconds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if exceeded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Performance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 deploy if &lt; 85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 Format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WebP/AVIF 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Image auto-conversion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Enforced by next/image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Hero Image Load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500 KB (after compression)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audit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team SOP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Security Hardening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964"/>
        <w:gridCol w:w="225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Layer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Full (Strict) mode, HSTS header with preload, min TLS 1.2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WAF (free tier): managed rules, rate limiting, bot management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 Admin Access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IP whitelist via Cloudflare Access or .htaccess; non-standard /wp-admin URL via iThemes Security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 passwords + 2FA for all WP users (Wordfence 2FA)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users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Security Policy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CSP headers: restrict script sources, prevent XSS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allow surajwood.com origin to access WP API; block others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Security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reCAPTCHA v3 on all forms + honeypot fields + CSRF tokens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automated backups via UpdraftPlus to Google Drive/S3; weekly full backup 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File Uploads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Disable direct PHP execution in uploads folder; scan uploads for malware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Privacy Compliance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Privacy Policy page, Cookie Consent banner (CookieYes), data processing terms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Legal/SEO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Dependency Scanning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npm audit + Dependabot alerts in GitHub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Headers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X-Frame-Options: DENY, X-Content-Type-Options: nosniff, Referrer-Policy: strict-origin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Hosting &amp; Deployment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707"/>
        <w:gridCol w:w="1444"/>
        <w:gridCol w:w="2888"/>
      </w:tblGrid>
      <w:tr>
        <w:trPr>
          <w:tblHeader/>
        </w:trP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(Monthly)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(Next.js)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 (Hobby → Pro)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₹0-1,600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Auto-deploy from GitHub; edge functions; preview deploys per PR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(WordPress)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DigitalOcean Droplet (2GB)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₹500-800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Ubuntu 22.04 + Nginx + PHP 8.2 + MySQL 8; or RunCloud managed panel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CDN + WAF + DNS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(Free tier)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Global CDN, DDoS protection, SSL, caching rules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Domain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surajwood.com (existing)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₹800/year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 managed via Cloudflare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(Transactional)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Brevo (Sendinblue) free tier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 emails/day; SMTP for WP Mail SMTP plugin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(Professional)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Workspace (2 users)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₹500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sales@surajwood.com, info@surajwood.com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Backups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UpdraftPlus → Google Drive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incremental, weekly full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UptimeRobot (free tier)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₹0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monitors, 5-min intervals, Slack/email alerts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₹1,000-2,900/month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Comparable to current shared hosting cost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Development Timeline &amp; Sprint Plan</w:t>
      </w:r>
    </w:p>
    <w:p>
      <w:pPr>
        <w:pBdr>
          <w:bottom w:val="single" w:color="B87333" w:sz="6" w:space="1"/>
        </w:pBdr>
        <w:spacing w:after="20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20-week (5-month) development timeline is aligned with the Strategic Positioning Report budget of ₹3,00,000. Development follows 2-week sprints with clear milestones and approval gates.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722"/>
        <w:gridCol w:w="4964"/>
        <w:gridCol w:w="2075"/>
      </w:tblGrid>
      <w:tr>
        <w:trPr>
          <w:tblHeader/>
        </w:trP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Weeks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0: Setup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1-2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kickoff, discovery call, brand asset collection, WP server provisioned, Next.js repo initialized, CI/CD pipeline, Cloudflare DNS configured, design system tokens defined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 ENVIRONMENT LIVE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1: Foundation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3-4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 headless config, ACF fields for products, CPTs registered, REST/GraphQL endpoints tested, Next.js connected to WP API, basic layout (nav, footer), homepage wireframe approved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CONNECTIVITY CONFIRMED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2: Core Pages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5-6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 built and styled, About/Manufacturing page, Contact page with Fluent Forms + CRM integration, WhatsApp widget, GA4/GTM installed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APPROVAL GATE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3: Product Pages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7-8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product page templates built, ACF data populated, colour selector component, technical specs accordion, FAQ section with schema, image galleries with lightbox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PAGES COMPLETE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4: PSEO + Blog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9-10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template built, 50 pages generated from data matrix, PSEO content written (unique local context per page), blog template + 2 initial posts, FAQ page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PSEO PAGES INDEXED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5: Applications + CRO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11-12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pages (kitchens, wardrobes, commercial), dealer enquiry page, CRO optimization (sticky CTAs, exit-intent, A/B test setup), all forms connected to FluentCRM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SITE FUNCTIONAL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6: SEO + Performance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13-14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 markup on all pages, XML sitemap, 301 redirects, robots.txt, OG tags, performance audit + optimization, Lighthouse score &gt;90, Core Web Vitals pass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 AUDIT COMPLETE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7: CRM + Automation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15-16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FluentCRM workflows configured (4 sequences), email templates designed, WhatsApp webhook, pipeline stages, lead scoring setup, analytics dashboard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FULLY OPERATIONAL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8: Launch + Blog Content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17-18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additional blog posts published, social media profiles setup + linked, Google Business Profile verified (Delhi, Bangalore), final QA, load testing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SITE LAUNCH</w:t>
            </w:r>
          </w:p>
        </w:tc>
      </w:tr>
      <w:tr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9: Post-Launch</w:t>
            </w:r>
          </w:p>
        </w:tc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19-20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 fixes, performance tuning, search console monitoring, first monthly report, CRM data review, 301 redirect validation, handover documentation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HANDOVER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Acceptance Criteria &amp; QA Requirements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8.1 Functional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1"/>
      </w:tblGrid>
      <w:tr>
        <w:trPr>
          <w:tblHeader/>
        </w:trP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Loads in &lt;2s on 4G mobile; all sections render; hero CTA opens form modal; product cards link to product pages; testimonials carousel auto-rotates; blog preview shows latest 3 posts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Pages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products render from WP API; technical specs accordion expands/collapses; colour selector highlights on click; FAQ renders with correct schema; related products display; 'Request Quote' form submits to CRM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Pages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50 pages return 200 status; unique meta titles confirmed via Screaming Frog; breadcrumb renders correctly; FAQ schema validates in Google Rich Results Test; city pre-filled in contact form; no duplicate content flags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/ Forms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forms validate client-side (Zod); submit creates FluentCRM contact; thank-you message displays; GA4 event fires; email notification sent to sales; WhatsApp webhook fires (if configured); honeypot blocks spam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index paginates (10/page); individual posts render markdown/HTML from WP; reading time displays; related posts show; author bio renders; Article schema valid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Integration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lead appears in FluentCRM within 5 seconds of submission; correct tags applied; pipeline stage assigned; welcome email sent within 60 seconds; no duplicate contacts for same email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pages have unique title + description; JSON-LD valid on every page type; XML sitemap includes all pages; robots.txt correct; canonical tags self-referencing; no noindex on public pages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Performance &gt; 90 on homepage; LCP &lt; 2.0s; CLS &lt; 0.1; INP &lt; 200ms; all images served as WebP via next/image; JS bundle &lt; 200KB gzipped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Mobile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pages pass Google Mobile-Friendly Test; sticky CTA bar on mobile product/PSEO pages; hamburger menu works; forms usable on 360px-width screens; tap targets &gt; 48px</w:t>
            </w:r>
          </w:p>
        </w:tc>
      </w:tr>
      <w:tr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</w:t>
            </w:r>
          </w:p>
        </w:tc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 enforced; WP admin not accessible from public internet without VPN/IP whitelist; reCAPTCHA on all forms; no sensitive data in client-side JS; CSP headers active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Browser &amp; Device Testing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Browser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Desktop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Chrome (latest 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 (Android)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 check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Safari (latest 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 (macOS)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 (iOS)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 (iPad)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Firefox (latest)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 check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 (latest)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 check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Samsung Internet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 check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Handover, Documentation &amp; Ongoing Maintenance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9.1 Deliverable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5"/>
        <w:gridCol w:w="2256"/>
        <w:gridCol w:w="1624"/>
      </w:tblGrid>
      <w:tr>
        <w:trPr>
          <w:tblHeader/>
        </w:trP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Delivered At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Technical Architecture Document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Markdown in repo /docs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CMS User Guide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 + Video walkthrough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Mayank/Dhruv/Content Team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Entry SOP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Doc (shared)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Writer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User Guide (FluentCRM)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 + Video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 Team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7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 Maintenance Checklist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Vasu / SEO Specialist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Dashboard Guide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Mayank/Dhruv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Deployment Runbook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Markdown in repo /docs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301 Redirect Map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Brand &amp; Design System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Figma file + exported tokens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 / Designers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Post-Launch 90-Day Plan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stakeholders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9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WordPress CMS Training Scope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CMS training ensures Suraj Wood's internal team can independently manage content without developer assistance: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Creating and editing product pages (updating specs, adding colours, changing images)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Publishing and managing blog posts (drafts, scheduling, categories, featured images)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Adding new FAQ entries and linking them to products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Adding new testimonials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Viewing and managing CRM contacts, pipeline stages, and email sequences in FluentCRM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Triggering on-demand revalidation of frontend pages after content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Basic analytics review in GA4 (traffic, top pages, conversion events)</w:t>
      </w:r>
    </w:p>
    <w:p>
      <w:pPr>
        <w:pStyle w:val="Heading2"/>
      </w:pPr>
      <w:r>
        <w:rPr>
          <w:rFonts w:ascii="Arial" w:cs="Arial" w:eastAsia="Arial" w:hAnsi="Arial"/>
        </w:rPr>
        <w:t xml:space="preserve">9.3 Post-Launch Maintenance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263"/>
        <w:gridCol w:w="2527"/>
        <w:gridCol w:w="1263"/>
      </w:tblGrid>
      <w:tr>
        <w:trPr>
          <w:tblHeader/>
        </w:trP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core + plugin updates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 / DevOps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publishing (blog posts)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2x per month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Writer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hrs/post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review (lead quality, pipeline)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 Team / Vasu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hr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review (GA4 + GSC)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Vasu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hr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audit (Lighthouse)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hr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scan (Wordfence)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 (automated)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min review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 verification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 validation (Rich Results Test)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hr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PSEO page expansion (10-20 new pages)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 (retainer)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SEO + Content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hrs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Social media posting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3x per week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/ Social Manager</w:t>
            </w:r>
          </w:p>
        </w:tc>
        <w:tc>
          <w:tcPr>
            <w:tcW w:type="dxa" w:w="1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hrs/week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Appendix</w:t>
      </w:r>
    </w:p>
    <w:p>
      <w:pPr>
        <w:pBdr>
          <w:bottom w:val="single" w:color="B87333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10.1 API Contract: Next.js ↔ WordPress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API endpoints are consumed by the frontend. All return JSON. Authentication is not required for read operations (public content). Write operations (lead submission) use a shared API key in the X-SW-API-Key header.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159"/>
        <w:gridCol w:w="3610"/>
        <w:gridCol w:w="902"/>
      </w:tblGrid>
      <w:tr>
        <w:trPr>
          <w:tblHeader/>
        </w:trP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/wp-json/wp/v2/sw_product?per_page=10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all products with ACF fields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/wp-json/wp/v2/sw_product?slug=[slug]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product by slug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/wp-json/wp/v2/sw_application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all applications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/wp-json/wp/v2/sw_pseo?per_page=100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PSEO page data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/wp-json/wp/v2/sw_testimonial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testimonials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/wp-json/wp/v2/sw_faq?sw_product=[id]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FAQs filtered by product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/wp-json/wp/v2/posts?per_page=10&amp;page=[n]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Blog posts (paginated)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/wp-json/wp/v2/posts?slug=[slug]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blog post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/wp-json/surajwood/v1/lead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Submit lead form data to FluentCRM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Key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/wp-json/surajwood/v1/revalidate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Trigger Next.js ISR revalidation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Key</w:t>
            </w:r>
          </w:p>
        </w:tc>
      </w:tr>
      <w:tr>
        <w:tc>
          <w:tcPr>
            <w:tcW w:type="dxa" w:w="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/graphql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WPGraphQL endpoint (alternative to REST)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4513"/>
      </w:tblGrid>
      <w:tr>
        <w:trPr>
          <w:tblHeader/>
        </w:trP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NEXT_PUBLIC_WP_API_URL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REST API base URL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NEXT_PUBLIC_GRAPHQL_URL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WPGraphQL endpoint URL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WP_REVALIDATION_SECRET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+ WP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Shared secret for ISR revalidation webhook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SW_API_KEY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+ WP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Shared API key for lead submission endpoint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NEXT_PUBLIC_GA_ID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Analytics 4 Measurement ID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NEXT_PUBLIC_GTM_ID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Tag Manager container ID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NEXT_PUBLIC_RECAPTCHA_SITE_KEY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reCAPTCHA v3 site key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RECAPTCHA_SECRET_KEY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API route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reCAPTCHA v3 server-side secret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SMTP_HOST / SMTP_USER / SMTP_PASS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Transactional email SMTP credentials (Brevo)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WHATSAPP_WEBHOOK_URL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WordPress (.env)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 Business API webhook for lead notifications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10.3 Git Repository &amp; CI/CD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Repository: GitHub private repo (surajwood/surajwood-frontend)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Branching: main (production) → develop (staging) → feature/* (per-sprint branches)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PR Process: Feature branch → PR to develop → Vercel preview deploy → QA review → merge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CI Pipeline (GitHub Actions): lint (ESLint) → type check (tsc) → build → Lighthouse CI → deploy to Vercel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Deploy: Auto-deploy to Vercel on merge to main. Preview deploys on every PR.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WordPress: No CI/CD needed; plugin updates via WP admin. DB backups via UpdraftPlus.</w:t>
      </w:r>
    </w:p>
    <w:p>
      <w:pPr>
        <w:spacing w:after="200"/>
      </w:pPr>
    </w:p>
    <w:p>
      <w:pPr>
        <w:pBdr>
          <w:bottom w:val="single" w:color="B87333" w:sz="6" w:space="1"/>
        </w:pBdr>
        <w:spacing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DOCUMENT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Vasu Ranganathan | Digital Strategy AI Growth Consultant | +91-98452-40499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| March 17, 2026 |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Vasu Ranganathan | Digital Strategy AI Growth Consultant | +91-98452-40499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333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SURAJWOOD PRD v1.0  |  CONFIDENTIAL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B87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2026-03-17T09:40:19.619Z</dcterms:created>
  <dcterms:modified xsi:type="dcterms:W3CDTF">2026-03-17T09:40:19.620Z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