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jc w:val="center"/>
      </w:pPr>
      <w:r>
        <w:rPr>
          <w:rFonts w:ascii="Arial" w:cs="Arial" w:eastAsia="Arial" w:hAnsi="Arial"/>
          <w:b/>
          <w:bCs/>
          <w:color w:val="1F3864"/>
          <w:sz w:val="32"/>
          <w:szCs w:val="32"/>
        </w:rPr>
        <w:t xml:space="preserve">RATHINAM TECHNICAL CAMPUS</w:t>
      </w:r>
    </w:p>
    <w:p>
      <w:pPr>
        <w:jc w:val="center"/>
      </w:pPr>
      <w:r>
        <w:rPr>
          <w:rFonts w:ascii="Arial" w:cs="Arial" w:eastAsia="Arial" w:hAnsi="Arial"/>
          <w:color w:val="000000"/>
          <w:sz w:val="24"/>
          <w:szCs w:val="24"/>
        </w:rPr>
        <w:t xml:space="preserve">Department of Computer Science and Engineering</w:t>
      </w:r>
    </w:p>
    <w:p>
      <w:r>
        <w:rPr>
          <w:sz w:val="22"/>
          <w:szCs w:val="22"/>
        </w:rPr>
        <w:t xml:space="preserve"/>
      </w:r>
    </w:p>
    <w:p>
      <w:pPr>
        <w:pBdr>
          <w:bottom w:val="single" w:color="2E75B6" w:sz="6" w:space="2"/>
        </w:pBdr>
        <w:jc w:val="center"/>
      </w:pPr>
      <w:r>
        <w:rPr>
          <w:sz w:val="22"/>
          <w:szCs w:val="22"/>
        </w:rPr>
        <w:t xml:space="preserve"/>
      </w:r>
    </w:p>
    <w:p>
      <w:r>
        <w:rPr>
          <w:sz w:val="22"/>
          <w:szCs w:val="22"/>
        </w:rPr>
        <w:t xml:space="preserve"/>
      </w:r>
    </w:p>
    <w:p>
      <w:r>
        <w:rPr>
          <w:sz w:val="22"/>
          <w:szCs w:val="22"/>
        </w:rPr>
        <w:t xml:space="preserve"/>
      </w:r>
    </w:p>
    <w:p>
      <w:pPr>
        <w:jc w:val="center"/>
      </w:pPr>
      <w:r>
        <w:rPr>
          <w:rFonts w:ascii="Arial" w:cs="Arial" w:eastAsia="Arial" w:hAnsi="Arial"/>
          <w:b/>
          <w:bCs/>
          <w:color w:val="2E75B6"/>
          <w:sz w:val="36"/>
          <w:szCs w:val="36"/>
        </w:rPr>
        <w:t xml:space="preserve">PROJECT REPORT</w:t>
      </w:r>
    </w:p>
    <w:p>
      <w:pPr>
        <w:jc w:val="center"/>
      </w:pPr>
      <w:r>
        <w:rPr>
          <w:rFonts w:ascii="Arial" w:cs="Arial" w:eastAsia="Arial" w:hAnsi="Arial"/>
          <w:sz w:val="22"/>
          <w:szCs w:val="22"/>
        </w:rPr>
        <w:t xml:space="preserve">Submitted in partial fulfilment of the requirements</w:t>
      </w:r>
    </w:p>
    <w:p>
      <w:pPr>
        <w:jc w:val="center"/>
      </w:pPr>
      <w:r>
        <w:rPr>
          <w:rFonts w:ascii="Arial" w:cs="Arial" w:eastAsia="Arial" w:hAnsi="Arial"/>
          <w:sz w:val="22"/>
          <w:szCs w:val="22"/>
        </w:rPr>
        <w:t xml:space="preserve">for the award of the degree of</w:t>
      </w:r>
    </w:p>
    <w:p>
      <w:pPr>
        <w:jc w:val="center"/>
      </w:pPr>
      <w:r>
        <w:rPr>
          <w:rFonts w:ascii="Arial" w:cs="Arial" w:eastAsia="Arial" w:hAnsi="Arial"/>
          <w:b/>
          <w:bCs/>
          <w:color w:val="1F3864"/>
          <w:sz w:val="24"/>
          <w:szCs w:val="24"/>
        </w:rPr>
        <w:t xml:space="preserve">Bachelor of Engineering</w:t>
      </w:r>
    </w:p>
    <w:p>
      <w:pPr>
        <w:jc w:val="center"/>
      </w:pPr>
      <w:r>
        <w:rPr>
          <w:rFonts w:ascii="Arial" w:cs="Arial" w:eastAsia="Arial" w:hAnsi="Arial"/>
          <w:sz w:val="22"/>
          <w:szCs w:val="22"/>
        </w:rPr>
        <w:t xml:space="preserve">in Computer Science and Engineering</w:t>
      </w:r>
    </w:p>
    <w:p>
      <w:r>
        <w:rPr>
          <w:sz w:val="22"/>
          <w:szCs w:val="22"/>
        </w:rPr>
        <w:t xml:space="preserve"/>
      </w:r>
    </w:p>
    <w:p>
      <w:r>
        <w:rPr>
          <w:sz w:val="22"/>
          <w:szCs w:val="22"/>
        </w:rPr>
        <w:t xml:space="preserve"/>
      </w:r>
    </w:p>
    <w:p>
      <w:pPr>
        <w:jc w:val="center"/>
      </w:pPr>
      <w:r>
        <w:rPr>
          <w:rFonts w:ascii="Arial" w:cs="Arial" w:eastAsia="Arial" w:hAnsi="Arial"/>
          <w:b/>
          <w:bCs/>
          <w:color w:val="1F3864"/>
          <w:sz w:val="48"/>
          <w:szCs w:val="48"/>
        </w:rPr>
        <w:t xml:space="preserve">PRAXIS</w:t>
      </w:r>
    </w:p>
    <w:p>
      <w:pPr>
        <w:jc w:val="center"/>
      </w:pPr>
      <w:r>
        <w:rPr>
          <w:rFonts w:ascii="Arial" w:cs="Arial" w:eastAsia="Arial" w:hAnsi="Arial"/>
          <w:b/>
          <w:bCs/>
          <w:color w:val="2E75B6"/>
          <w:sz w:val="26"/>
          <w:szCs w:val="26"/>
        </w:rPr>
        <w:t xml:space="preserve">An AI-Powered Behavioural Accountability and Habit Tracking System</w:t>
      </w:r>
    </w:p>
    <w:p>
      <w:r>
        <w:rPr>
          <w:sz w:val="22"/>
          <w:szCs w:val="22"/>
        </w:rPr>
        <w:t xml:space="preserve"/>
      </w:r>
    </w:p>
    <w:p>
      <w:r>
        <w:rPr>
          <w:sz w:val="22"/>
          <w:szCs w:val="22"/>
        </w:rPr>
        <w:t xml:space="preserve"/>
      </w:r>
    </w:p>
    <w:p>
      <w:r>
        <w:rPr>
          <w:sz w:val="22"/>
          <w:szCs w:val="22"/>
        </w:rPr>
        <w:t xml:space="preserve"/>
      </w:r>
    </w:p>
    <w:p>
      <w:pPr>
        <w:jc w:val="center"/>
      </w:pPr>
      <w:r>
        <w:rPr>
          <w:rFonts w:ascii="Arial" w:cs="Arial" w:eastAsia="Arial" w:hAnsi="Arial"/>
          <w:sz w:val="22"/>
          <w:szCs w:val="22"/>
        </w:rPr>
        <w:t xml:space="preserve">Submitted by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9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Roll Number</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Abijith 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23105002</w:t>
            </w:r>
          </w:p>
        </w:tc>
      </w:tr>
      <w:tr>
        <w:tc>
          <w:tcPr>
            <w:tcW w:type="dxa" w:w="5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Vasanth Kumar M</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23105058</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Krithik Chandravel 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23105025</w:t>
            </w:r>
          </w:p>
        </w:tc>
      </w:tr>
      <w:tr>
        <w:tc>
          <w:tcPr>
            <w:tcW w:type="dxa" w:w="5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Ranjani 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23105041</w:t>
            </w:r>
          </w:p>
        </w:tc>
      </w:tr>
    </w:tbl>
    <w:p>
      <w:r>
        <w:rPr>
          <w:sz w:val="22"/>
          <w:szCs w:val="22"/>
        </w:rPr>
        <w:t xml:space="preserve"/>
      </w:r>
    </w:p>
    <w:p>
      <w:r>
        <w:rPr>
          <w:sz w:val="22"/>
          <w:szCs w:val="22"/>
        </w:rPr>
        <w:t xml:space="preserve"/>
      </w:r>
    </w:p>
    <w:p>
      <w:pPr>
        <w:jc w:val="center"/>
      </w:pPr>
      <w:r>
        <w:rPr>
          <w:rFonts w:ascii="Arial" w:cs="Arial" w:eastAsia="Arial" w:hAnsi="Arial"/>
          <w:sz w:val="22"/>
          <w:szCs w:val="22"/>
        </w:rPr>
        <w:t xml:space="preserve">Under the Guidance of</w:t>
      </w:r>
    </w:p>
    <w:p>
      <w:pPr>
        <w:jc w:val="center"/>
      </w:pPr>
      <w:r>
        <w:rPr>
          <w:rFonts w:ascii="Arial" w:cs="Arial" w:eastAsia="Arial" w:hAnsi="Arial"/>
          <w:b/>
          <w:bCs/>
          <w:color w:val="1F3864"/>
          <w:sz w:val="24"/>
          <w:szCs w:val="24"/>
        </w:rPr>
        <w:t xml:space="preserve">Mr. Vignesh, AP/CSE</w:t>
      </w:r>
    </w:p>
    <w:p>
      <w:r>
        <w:rPr>
          <w:sz w:val="22"/>
          <w:szCs w:val="22"/>
        </w:rPr>
        <w:t xml:space="preserve"/>
      </w:r>
    </w:p>
    <w:p>
      <w:pPr>
        <w:jc w:val="center"/>
      </w:pPr>
      <w:r>
        <w:rPr>
          <w:rFonts w:ascii="Arial" w:cs="Arial" w:eastAsia="Arial" w:hAnsi="Arial"/>
          <w:sz w:val="22"/>
          <w:szCs w:val="22"/>
        </w:rPr>
        <w:t xml:space="preserve">Academic Year 2025 – 2026</w:t>
      </w:r>
    </w:p>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CERTIFICATE</w:t>
      </w:r>
    </w:p>
    <w:p>
      <w:r>
        <w:rPr>
          <w:sz w:val="22"/>
          <w:szCs w:val="22"/>
        </w:rPr>
        <w:t xml:space="preserve"/>
      </w:r>
    </w:p>
    <w:p>
      <w:pPr>
        <w:spacing w:after="120" w:line="360"/>
        <w:jc w:val="both"/>
      </w:pPr>
      <w:r>
        <w:rPr>
          <w:rFonts w:ascii="Arial" w:cs="Arial" w:eastAsia="Arial" w:hAnsi="Arial"/>
          <w:color w:val="000000"/>
          <w:sz w:val="22"/>
          <w:szCs w:val="22"/>
        </w:rPr>
        <w:t xml:space="preserve">This is to certify that the project titled</w:t>
      </w:r>
    </w:p>
    <w:p>
      <w:r>
        <w:rPr>
          <w:sz w:val="22"/>
          <w:szCs w:val="22"/>
        </w:rPr>
        <w:t xml:space="preserve"/>
      </w:r>
    </w:p>
    <w:p>
      <w:pPr>
        <w:jc w:val="center"/>
      </w:pPr>
      <w:r>
        <w:rPr>
          <w:rFonts w:ascii="Arial" w:cs="Arial" w:eastAsia="Arial" w:hAnsi="Arial"/>
          <w:b/>
          <w:bCs/>
          <w:color w:val="1F3864"/>
          <w:sz w:val="24"/>
          <w:szCs w:val="24"/>
        </w:rPr>
        <w:t xml:space="preserve">PRAXIS — An AI-Powered Behavioural Accountability and Habit Tracking System</w:t>
      </w:r>
    </w:p>
    <w:p>
      <w:r>
        <w:rPr>
          <w:sz w:val="22"/>
          <w:szCs w:val="22"/>
        </w:rPr>
        <w:t xml:space="preserve"/>
      </w:r>
    </w:p>
    <w:p>
      <w:pPr>
        <w:spacing w:after="120" w:line="360"/>
        <w:jc w:val="both"/>
      </w:pPr>
      <w:r>
        <w:rPr>
          <w:rFonts w:ascii="Arial" w:cs="Arial" w:eastAsia="Arial" w:hAnsi="Arial"/>
          <w:color w:val="000000"/>
          <w:sz w:val="22"/>
          <w:szCs w:val="22"/>
        </w:rPr>
        <w:t xml:space="preserve">is a bonafide record of the work carried out by the following students of the Third Year B.E. Computer Science and Engineering, Rathinam Technical Campus, in partial fulfilment of the requirements for the award of the degree of Bachelor of Engineering in Computer Science and Engineering, affiliated to Anna University, Chennai, during the academic year 2025 – 2026.</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9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Roll Number</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Abijith 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23105002</w:t>
            </w:r>
          </w:p>
        </w:tc>
      </w:tr>
      <w:tr>
        <w:tc>
          <w:tcPr>
            <w:tcW w:type="dxa" w:w="5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Vasanth Kumar M</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23105058</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Krithik Chandravel 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23105025</w:t>
            </w:r>
          </w:p>
        </w:tc>
      </w:tr>
      <w:tr>
        <w:tc>
          <w:tcPr>
            <w:tcW w:type="dxa" w:w="5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Ranjani 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23105041</w:t>
            </w:r>
          </w:p>
        </w:tc>
      </w:tr>
    </w:tbl>
    <w:p>
      <w:r>
        <w:rPr>
          <w:sz w:val="22"/>
          <w:szCs w:val="22"/>
        </w:rPr>
        <w:t xml:space="preserve"/>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Project Guide</w:t>
            </w:r>
          </w:p>
        </w:tc>
        <w:tc>
          <w:tcPr>
            <w:tcW w:type="dxa" w:w="46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Head of Department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Mr. Vignesh, AP/CSE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HOD / CSE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Rathinam Technical Campus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Rathinam Technical Campus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Signature: _______________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Signature: _______________</w:t>
            </w:r>
          </w:p>
        </w:tc>
      </w:tr>
    </w:tbl>
    <w:p>
      <w:r>
        <w:rPr>
          <w:sz w:val="22"/>
          <w:szCs w:val="22"/>
        </w:rPr>
        <w:t xml:space="preserve"/>
      </w:r>
    </w:p>
    <w:p>
      <w:r>
        <w:rPr>
          <w:sz w:val="22"/>
          <w:szCs w:val="22"/>
        </w:rPr>
        <w:t xml:space="preserve"/>
      </w:r>
    </w:p>
    <w:p>
      <w:pPr>
        <w:spacing w:after="120" w:line="360"/>
        <w:jc w:val="both"/>
      </w:pPr>
      <w:r>
        <w:rPr>
          <w:rFonts w:ascii="Arial" w:cs="Arial" w:eastAsia="Arial" w:hAnsi="Arial"/>
          <w:color w:val="000000"/>
          <w:sz w:val="22"/>
          <w:szCs w:val="22"/>
        </w:rPr>
        <w:t xml:space="preserve">Submitted for the University Examination held on ______________________</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Internal Examiner</w:t>
            </w:r>
          </w:p>
        </w:tc>
        <w:tc>
          <w:tcPr>
            <w:tcW w:type="dxa" w:w="46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External Examiner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Signature: _______________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Signature: _______________</w:t>
            </w:r>
          </w:p>
        </w:tc>
      </w:tr>
    </w:tbl>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ABSTRACT</w:t>
      </w:r>
    </w:p>
    <w:p>
      <w:pPr>
        <w:spacing w:after="120" w:line="360"/>
        <w:jc w:val="both"/>
      </w:pPr>
      <w:r>
        <w:rPr>
          <w:rFonts w:ascii="Arial" w:cs="Arial" w:eastAsia="Arial" w:hAnsi="Arial"/>
          <w:color w:val="000000"/>
          <w:sz w:val="22"/>
          <w:szCs w:val="22"/>
        </w:rPr>
        <w:t xml:space="preserve">Traditional habit tracking applications suffer from a fundamental design flaw: they rely on user willpower to measure user willpower. Every existing solution requires manual data entry — users open an app, check boxes, and close it. The moment the habit breaks, the feedback loop collapses and the user abandons the application.</w:t>
      </w:r>
    </w:p>
    <w:p>
      <w:pPr>
        <w:spacing w:after="120" w:line="360"/>
        <w:jc w:val="both"/>
      </w:pPr>
      <w:r>
        <w:rPr>
          <w:rFonts w:ascii="Arial" w:cs="Arial" w:eastAsia="Arial" w:hAnsi="Arial"/>
          <w:color w:val="000000"/>
          <w:sz w:val="22"/>
          <w:szCs w:val="22"/>
        </w:rPr>
        <w:t xml:space="preserve">Praxis is an AI-powered behavioural accountability and habit tracking system that inverts this model entirely. Instead of the user serving the application, the application observes the user. The system accepts natural language input — typed or spoken — and uses a Large Language Model (LLM) to automatically extract structured behavioural data: activities completed, time invested, distractions encountered, and mood signals. There is no manual checkbox, no category selection, and no structured form to fill.</w:t>
      </w:r>
    </w:p>
    <w:p>
      <w:pPr>
        <w:spacing w:after="120" w:line="360"/>
        <w:jc w:val="both"/>
      </w:pPr>
      <w:r>
        <w:rPr>
          <w:rFonts w:ascii="Arial" w:cs="Arial" w:eastAsia="Arial" w:hAnsi="Arial"/>
          <w:color w:val="000000"/>
          <w:sz w:val="22"/>
          <w:szCs w:val="22"/>
        </w:rPr>
        <w:t xml:space="preserve">Beyond data collection, Praxis provides genuine analytical intelligence. A weekly AI insight engine analyses the user's behavioural history and surfaces hidden correlations — identifying why habits are failing, not just that they are failing. Users set weekly commitment goals through a conversational interface and track their progress through a Momentum Score, a psychologically grounded streak metric inspired by James Clear's Atomic Habits framework that decays gradually on failure rather than resetting to zero.</w:t>
      </w:r>
    </w:p>
    <w:p>
      <w:pPr>
        <w:spacing w:after="120" w:line="360"/>
        <w:jc w:val="both"/>
      </w:pPr>
      <w:r>
        <w:rPr>
          <w:rFonts w:ascii="Arial" w:cs="Arial" w:eastAsia="Arial" w:hAnsi="Arial"/>
          <w:color w:val="000000"/>
          <w:sz w:val="22"/>
          <w:szCs w:val="22"/>
        </w:rPr>
        <w:t xml:space="preserve">The prototype is built using React and Tailwind CSS on the frontend, Python Flask on the backend, SQLite for data persistence, Google Gemini API for natural language intelligence, and the browser's native Web Speech API for voice input — all at zero external cost.</w:t>
      </w:r>
    </w:p>
    <w:p>
      <w:pPr>
        <w:spacing w:after="120" w:line="360"/>
        <w:jc w:val="both"/>
      </w:pPr>
      <w:r>
        <w:rPr>
          <w:rFonts w:ascii="Arial" w:cs="Arial" w:eastAsia="Arial" w:hAnsi="Arial"/>
          <w:color w:val="000000"/>
          <w:sz w:val="22"/>
          <w:szCs w:val="22"/>
        </w:rPr>
        <w:t xml:space="preserve">The final-year expansion of this system introduces a multi-agent AI architecture, passive API integrations (GitHub, Google Calendar, IDE activity), a governed enforcement engine with real-world accountability webhooks, and a Grace Token economic system for emergency overrides. This report documents both the current prototype and the complete architectural vision.</w:t>
      </w:r>
    </w:p>
    <w:p>
      <w:pPr>
        <w:spacing w:after="120" w:line="360"/>
        <w:jc w:val="both"/>
      </w:pPr>
      <w:r>
        <w:rPr>
          <w:rFonts w:ascii="Arial" w:cs="Arial" w:eastAsia="Arial" w:hAnsi="Arial"/>
          <w:color w:val="000000"/>
          <w:sz w:val="22"/>
          <w:szCs w:val="22"/>
        </w:rPr>
        <w:t xml:space="preserve">Keywords: Habit Tracking, Natural Language Processing, Behavioural Analytics, Large Language Models, Multi-Agent Systems, Accountability Systems, Momentum Scoring.</w:t>
      </w:r>
    </w:p>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ACKNOWLEDGEMENT</w:t>
      </w:r>
    </w:p>
    <w:p>
      <w:pPr>
        <w:spacing w:after="120" w:line="360"/>
        <w:jc w:val="both"/>
      </w:pPr>
      <w:r>
        <w:rPr>
          <w:rFonts w:ascii="Arial" w:cs="Arial" w:eastAsia="Arial" w:hAnsi="Arial"/>
          <w:color w:val="000000"/>
          <w:sz w:val="22"/>
          <w:szCs w:val="22"/>
        </w:rPr>
        <w:t xml:space="preserve">We express our sincere gratitude to our project guide Mr. Vignesh, Assistant Professor, Department of Computer Science and Engineering, Rathinam Technical Campus, for his invaluable guidance, continuous encouragement, and constructive suggestions throughout the development of this project. His expertise and mentorship have been instrumental in shaping the direction and quality of this work.</w:t>
      </w:r>
    </w:p>
    <w:p>
      <w:pPr>
        <w:spacing w:after="120" w:line="360"/>
        <w:jc w:val="both"/>
      </w:pPr>
      <w:r>
        <w:rPr>
          <w:rFonts w:ascii="Arial" w:cs="Arial" w:eastAsia="Arial" w:hAnsi="Arial"/>
          <w:color w:val="000000"/>
          <w:sz w:val="22"/>
          <w:szCs w:val="22"/>
        </w:rPr>
        <w:t xml:space="preserve">We extend our heartfelt thanks to the Head of the Department of Computer Science and Engineering, Rathinam Technical Campus, for providing the necessary infrastructure and academic support that enabled us to carry out this project effectively.</w:t>
      </w:r>
    </w:p>
    <w:p>
      <w:pPr>
        <w:spacing w:after="120" w:line="360"/>
        <w:jc w:val="both"/>
      </w:pPr>
      <w:r>
        <w:rPr>
          <w:rFonts w:ascii="Arial" w:cs="Arial" w:eastAsia="Arial" w:hAnsi="Arial"/>
          <w:color w:val="000000"/>
          <w:sz w:val="22"/>
          <w:szCs w:val="22"/>
        </w:rPr>
        <w:t xml:space="preserve">We are grateful to the Principal and Management of Rathinam Technical Campus for creating an environment that fosters innovation, technical excellence, and student-led research initiatives.</w:t>
      </w:r>
    </w:p>
    <w:p>
      <w:pPr>
        <w:spacing w:after="120" w:line="360"/>
        <w:jc w:val="both"/>
      </w:pPr>
      <w:r>
        <w:rPr>
          <w:rFonts w:ascii="Arial" w:cs="Arial" w:eastAsia="Arial" w:hAnsi="Arial"/>
          <w:color w:val="000000"/>
          <w:sz w:val="22"/>
          <w:szCs w:val="22"/>
        </w:rPr>
        <w:t xml:space="preserve">We also acknowledge the open-source community and the developers of the tools and frameworks used in this project — React, Flask, SQLite, Chart.js, Tailwind CSS, and the Google Gemini API — whose work forms the foundational layer upon which Praxis is built.</w:t>
      </w:r>
    </w:p>
    <w:p>
      <w:pPr>
        <w:spacing w:after="120" w:line="360"/>
        <w:jc w:val="both"/>
      </w:pPr>
      <w:r>
        <w:rPr>
          <w:rFonts w:ascii="Arial" w:cs="Arial" w:eastAsia="Arial" w:hAnsi="Arial"/>
          <w:color w:val="000000"/>
          <w:sz w:val="22"/>
          <w:szCs w:val="22"/>
        </w:rPr>
        <w:t xml:space="preserve">Finally, we thank our families and peers for their patience, encouragement, and moral support throughout the course of this project.</w:t>
      </w:r>
    </w:p>
    <w:p>
      <w:r>
        <w:rPr>
          <w:sz w:val="22"/>
          <w:szCs w:val="22"/>
        </w:rPr>
        <w:t xml:space="preserve"/>
      </w:r>
    </w:p>
    <w:p>
      <w:r>
        <w:rPr>
          <w:sz w:val="22"/>
          <w:szCs w:val="22"/>
        </w:rPr>
        <w:t xml:space="preserve"/>
      </w:r>
    </w:p>
    <w:p>
      <w:r>
        <w:rPr>
          <w:sz w:val="22"/>
          <w:szCs w:val="22"/>
        </w:rPr>
        <w:t xml:space="preserve"/>
      </w:r>
    </w:p>
    <w:p>
      <w:pPr>
        <w:spacing w:after="120" w:line="360"/>
        <w:jc w:val="both"/>
      </w:pPr>
      <w:r>
        <w:rPr>
          <w:rFonts w:ascii="Arial" w:cs="Arial" w:eastAsia="Arial" w:hAnsi="Arial"/>
          <w:color w:val="000000"/>
          <w:sz w:val="22"/>
          <w:szCs w:val="22"/>
        </w:rPr>
        <w:t xml:space="preserve">Abijith R       |  Vasanth Kumar M  |  Krithik Chandravel A  |  Ranjani T</w:t>
      </w:r>
    </w:p>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Chapter</w:t>
            </w:r>
          </w:p>
        </w:tc>
        <w:tc>
          <w:tcPr>
            <w:tcW w:type="dxa" w:w="64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w:t>
            </w:r>
          </w:p>
        </w:tc>
        <w:tc>
          <w:tcPr>
            <w:tcW w:type="dxa" w:w="14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Acknowledgement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Figures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of Tables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2</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Literature Survey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Analysis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4</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Design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6</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Testing</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28</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Conclusion and Future Work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w:t>
            </w:r>
          </w:p>
        </w:tc>
      </w:tr>
    </w:tbl>
    <w:p>
      <w:r>
        <w:rPr>
          <w:sz w:val="22"/>
          <w:szCs w:val="22"/>
        </w:rPr>
        <w:t xml:space="preserve"/>
      </w:r>
    </w:p>
    <w:p>
      <w:r>
        <w:rPr>
          <w:sz w:val="22"/>
          <w:szCs w:val="22"/>
        </w:rPr>
        <w:t xml:space="preserve"/>
      </w:r>
    </w:p>
    <w:p>
      <w:pPr>
        <w:pStyle w:val="Heading2"/>
        <w:spacing w:after="120" w:before="240"/>
      </w:pPr>
      <w:r>
        <w:rPr>
          <w:rFonts w:ascii="Arial" w:cs="Arial" w:eastAsia="Arial" w:hAnsi="Arial"/>
          <w:b/>
          <w:bCs/>
          <w:color w:val="2E75B6"/>
          <w:sz w:val="28"/>
          <w:szCs w:val="28"/>
        </w:rP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Figure No.</w:t>
            </w:r>
          </w:p>
        </w:tc>
        <w:tc>
          <w:tcPr>
            <w:tcW w:type="dxa" w:w="64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w:t>
            </w:r>
          </w:p>
        </w:tc>
        <w:tc>
          <w:tcPr>
            <w:tcW w:type="dxa" w:w="14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Architecture — Prototype (Phase 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4.2</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Architecture — Final Vision (All Phases)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Relationship (ER) Diagram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4.4</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Flow Diagram — Level 0 (Context Diagram)</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Flow Diagram — Level 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4.6</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Case Diagram</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4.7</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Multi-Agent Workflow Diagram (Final Year Vision)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r>
    </w:tbl>
    <w:p>
      <w:r>
        <w:rPr>
          <w:sz w:val="22"/>
          <w:szCs w:val="22"/>
        </w:rPr>
        <w:t xml:space="preserve"/>
      </w:r>
    </w:p>
    <w:p>
      <w:r>
        <w:rPr>
          <w:sz w:val="22"/>
          <w:szCs w:val="22"/>
        </w:rPr>
        <w:t xml:space="preserve"/>
      </w:r>
    </w:p>
    <w:p>
      <w:pPr>
        <w:pStyle w:val="Heading2"/>
        <w:spacing w:after="120" w:before="240"/>
      </w:pPr>
      <w:r>
        <w:rPr>
          <w:rFonts w:ascii="Arial" w:cs="Arial" w:eastAsia="Arial" w:hAnsi="Arial"/>
          <w:b/>
          <w:bCs/>
          <w:color w:val="2E75B6"/>
          <w:sz w:val="28"/>
          <w:szCs w:val="28"/>
        </w:rP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No.</w:t>
            </w:r>
          </w:p>
        </w:tc>
        <w:tc>
          <w:tcPr>
            <w:tcW w:type="dxa" w:w="64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w:t>
            </w:r>
          </w:p>
        </w:tc>
        <w:tc>
          <w:tcPr>
            <w:tcW w:type="dxa" w:w="14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Comparison of Existing Systems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3.2</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Functional Requirements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Non-Functional Requirements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4.1</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Schema — users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Schema — daily_logs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4.3</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Schema — habits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Schema — weekly_goals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4.5</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Schema — momentum_scores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Tech Stack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5.2</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NLP Prompt Design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26</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 Cases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6.2</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Integration Test Cases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w:t>
            </w:r>
          </w:p>
        </w:tc>
      </w:tr>
    </w:tbl>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CHAPTER 1 — INTRODUCTION</w:t>
      </w:r>
    </w:p>
    <w:p>
      <w:pPr>
        <w:pStyle w:val="Heading2"/>
        <w:spacing w:after="120" w:before="240"/>
      </w:pPr>
      <w:r>
        <w:rPr>
          <w:rFonts w:ascii="Arial" w:cs="Arial" w:eastAsia="Arial" w:hAnsi="Arial"/>
          <w:b/>
          <w:bCs/>
          <w:color w:val="2E75B6"/>
          <w:sz w:val="28"/>
          <w:szCs w:val="28"/>
        </w:rPr>
        <w:t xml:space="preserve">1.1  Background and Motivation</w:t>
      </w:r>
    </w:p>
    <w:p>
      <w:pPr>
        <w:spacing w:after="120" w:line="360"/>
        <w:jc w:val="both"/>
      </w:pPr>
      <w:r>
        <w:rPr>
          <w:rFonts w:ascii="Arial" w:cs="Arial" w:eastAsia="Arial" w:hAnsi="Arial"/>
          <w:color w:val="000000"/>
          <w:sz w:val="22"/>
          <w:szCs w:val="22"/>
        </w:rPr>
        <w:t xml:space="preserve">Behavioural change is one of the most researched and least solved problems in applied psychology. Decades of research establish clearly that the gap between intention and action — commonly called the intention-behaviour gap — is where most human goals fail. An individual may intend to exercise daily, study consistently, or eliminate unproductive habits, yet consistently fail to translate that intention into sustained behaviour.</w:t>
      </w:r>
    </w:p>
    <w:p>
      <w:pPr>
        <w:spacing w:after="120" w:line="360"/>
        <w:jc w:val="both"/>
      </w:pPr>
      <w:r>
        <w:rPr>
          <w:rFonts w:ascii="Arial" w:cs="Arial" w:eastAsia="Arial" w:hAnsi="Arial"/>
          <w:color w:val="000000"/>
          <w:sz w:val="22"/>
          <w:szCs w:val="22"/>
        </w:rPr>
        <w:t xml:space="preserve">Digital habit tracking applications emerged as a technological response to this challenge. The global habit tracking market was valued at approximately USD 11.42 billion in 2024 and is projected to reach USD 43.87 billion by 2034, growing at a compound annual growth rate of 14.41%. Despite this growth, the fundamental design of these applications has remained largely unchanged since the first smartphone apps appeared: users manually log activities, view charts, and receive passive notifications. The core model is one of self-reporting — which is precisely the behaviour it is supposed to strengthen.</w:t>
      </w:r>
    </w:p>
    <w:p>
      <w:pPr>
        <w:spacing w:after="120" w:line="360"/>
        <w:jc w:val="both"/>
      </w:pPr>
      <w:r>
        <w:rPr>
          <w:rFonts w:ascii="Arial" w:cs="Arial" w:eastAsia="Arial" w:hAnsi="Arial"/>
          <w:color w:val="000000"/>
          <w:sz w:val="22"/>
          <w:szCs w:val="22"/>
        </w:rPr>
        <w:t xml:space="preserve">Praxis was conceived to address this contradiction directly. The core hypothesis is simple: an accountability system that requires discipline to operate is not solving the problem. It is restating it.</w:t>
      </w:r>
    </w:p>
    <w:p>
      <w:pPr>
        <w:pStyle w:val="Heading2"/>
        <w:spacing w:after="120" w:before="240"/>
      </w:pPr>
      <w:r>
        <w:rPr>
          <w:rFonts w:ascii="Arial" w:cs="Arial" w:eastAsia="Arial" w:hAnsi="Arial"/>
          <w:b/>
          <w:bCs/>
          <w:color w:val="2E75B6"/>
          <w:sz w:val="28"/>
          <w:szCs w:val="28"/>
        </w:rPr>
        <w:t xml:space="preserve">1.2  Problem Statement</w:t>
      </w:r>
    </w:p>
    <w:p>
      <w:pPr>
        <w:spacing w:after="120" w:line="360"/>
        <w:jc w:val="both"/>
      </w:pPr>
      <w:r>
        <w:rPr>
          <w:rFonts w:ascii="Arial" w:cs="Arial" w:eastAsia="Arial" w:hAnsi="Arial"/>
          <w:color w:val="000000"/>
          <w:sz w:val="22"/>
          <w:szCs w:val="22"/>
        </w:rPr>
        <w:t xml:space="preserve">Existing habit tracking applications fail for three structurally distinct reasons:</w:t>
      </w:r>
    </w:p>
    <w:p>
      <w:pPr>
        <w:pStyle w:val="ListParagraph"/>
        <w:numPr>
          <w:ilvl w:val="0"/>
          <w:numId w:val="2"/>
        </w:numPr>
        <w:spacing w:after="80"/>
      </w:pPr>
      <w:r>
        <w:rPr>
          <w:rFonts w:ascii="Arial" w:cs="Arial" w:eastAsia="Arial" w:hAnsi="Arial"/>
          <w:sz w:val="22"/>
          <w:szCs w:val="22"/>
        </w:rPr>
        <w:t xml:space="preserve">Manual logging fatigue: Users must open the application, navigate to the correct category, and register each activity. Within two to three weeks, the act of logging becomes an additional habit burden, and users abandon the system.</w:t>
      </w:r>
    </w:p>
    <w:p>
      <w:pPr>
        <w:pStyle w:val="ListParagraph"/>
        <w:numPr>
          <w:ilvl w:val="0"/>
          <w:numId w:val="2"/>
        </w:numPr>
        <w:spacing w:after="80"/>
      </w:pPr>
      <w:r>
        <w:rPr>
          <w:rFonts w:ascii="Arial" w:cs="Arial" w:eastAsia="Arial" w:hAnsi="Arial"/>
          <w:sz w:val="22"/>
          <w:szCs w:val="22"/>
        </w:rPr>
        <w:t xml:space="preserve">Absence of causal intelligence: Current applications show the user what happened — a missed streak, a completion percentage — but do not analyse or communicate why it happened. The root cause of behavioural failure (sleep quality, schedule density, emotional state) is never surfaced.</w:t>
      </w:r>
    </w:p>
    <w:p>
      <w:pPr>
        <w:pStyle w:val="ListParagraph"/>
        <w:numPr>
          <w:ilvl w:val="0"/>
          <w:numId w:val="2"/>
        </w:numPr>
        <w:spacing w:after="80"/>
      </w:pPr>
      <w:r>
        <w:rPr>
          <w:rFonts w:ascii="Arial" w:cs="Arial" w:eastAsia="Arial" w:hAnsi="Arial"/>
          <w:sz w:val="22"/>
          <w:szCs w:val="22"/>
        </w:rPr>
        <w:t xml:space="preserve">Passive accountability: Notifications are the primary enforcement mechanism in all existing systems. A notification is trivially dismissed and carries no real consequence. There is no structural difference between the application nagging the user and the user ignoring the application.</w:t>
      </w:r>
    </w:p>
    <w:p>
      <w:pPr>
        <w:pStyle w:val="Heading2"/>
        <w:spacing w:after="120" w:before="240"/>
      </w:pPr>
      <w:r>
        <w:rPr>
          <w:rFonts w:ascii="Arial" w:cs="Arial" w:eastAsia="Arial" w:hAnsi="Arial"/>
          <w:b/>
          <w:bCs/>
          <w:color w:val="2E75B6"/>
          <w:sz w:val="28"/>
          <w:szCs w:val="28"/>
        </w:rPr>
        <w:t xml:space="preserve">1.3  Objectives</w:t>
      </w:r>
    </w:p>
    <w:p>
      <w:pPr>
        <w:pStyle w:val="ListParagraph"/>
        <w:numPr>
          <w:ilvl w:val="0"/>
          <w:numId w:val="3"/>
        </w:numPr>
        <w:spacing w:after="80"/>
      </w:pPr>
      <w:r>
        <w:rPr>
          <w:rFonts w:ascii="Arial" w:cs="Arial" w:eastAsia="Arial" w:hAnsi="Arial"/>
          <w:sz w:val="22"/>
          <w:szCs w:val="22"/>
        </w:rPr>
        <w:t xml:space="preserve">To design and implement a natural language log entry system that eliminates manual habit categorisation through AI-driven data extraction.</w:t>
      </w:r>
    </w:p>
    <w:p>
      <w:pPr>
        <w:pStyle w:val="ListParagraph"/>
        <w:numPr>
          <w:ilvl w:val="0"/>
          <w:numId w:val="3"/>
        </w:numPr>
        <w:spacing w:after="80"/>
      </w:pPr>
      <w:r>
        <w:rPr>
          <w:rFonts w:ascii="Arial" w:cs="Arial" w:eastAsia="Arial" w:hAnsi="Arial"/>
          <w:sz w:val="22"/>
          <w:szCs w:val="22"/>
        </w:rPr>
        <w:t xml:space="preserve">To develop a momentum-based streak scoring system grounded in behavioural psychology that does not penalise single-day failures with a complete reset.</w:t>
      </w:r>
    </w:p>
    <w:p>
      <w:pPr>
        <w:pStyle w:val="ListParagraph"/>
        <w:numPr>
          <w:ilvl w:val="0"/>
          <w:numId w:val="3"/>
        </w:numPr>
        <w:spacing w:after="80"/>
      </w:pPr>
      <w:r>
        <w:rPr>
          <w:rFonts w:ascii="Arial" w:cs="Arial" w:eastAsia="Arial" w:hAnsi="Arial"/>
          <w:sz w:val="22"/>
          <w:szCs w:val="22"/>
        </w:rPr>
        <w:t xml:space="preserve">To build an AI insight engine capable of identifying correlations and root-cause patterns across a user's behavioural history.</w:t>
      </w:r>
    </w:p>
    <w:p>
      <w:pPr>
        <w:pStyle w:val="ListParagraph"/>
        <w:numPr>
          <w:ilvl w:val="0"/>
          <w:numId w:val="3"/>
        </w:numPr>
        <w:spacing w:after="80"/>
      </w:pPr>
      <w:r>
        <w:rPr>
          <w:rFonts w:ascii="Arial" w:cs="Arial" w:eastAsia="Arial" w:hAnsi="Arial"/>
          <w:sz w:val="22"/>
          <w:szCs w:val="22"/>
        </w:rPr>
        <w:t xml:space="preserve">To implement a weekly goal-setting interface that records user commitments and produces an end-of-week AI-generated performance analysis.</w:t>
      </w:r>
    </w:p>
    <w:p>
      <w:pPr>
        <w:pStyle w:val="ListParagraph"/>
        <w:numPr>
          <w:ilvl w:val="0"/>
          <w:numId w:val="3"/>
        </w:numPr>
        <w:spacing w:after="80"/>
      </w:pPr>
      <w:r>
        <w:rPr>
          <w:rFonts w:ascii="Arial" w:cs="Arial" w:eastAsia="Arial" w:hAnsi="Arial"/>
          <w:sz w:val="22"/>
          <w:szCs w:val="22"/>
        </w:rPr>
        <w:t xml:space="preserve">To establish a clean, extensible software architecture that supports the full multi-agent, enforcement-capable final-year system without requiring architectural replacement.</w:t>
      </w:r>
    </w:p>
    <w:p>
      <w:pPr>
        <w:pStyle w:val="Heading2"/>
        <w:spacing w:after="120" w:before="240"/>
      </w:pPr>
      <w:r>
        <w:rPr>
          <w:rFonts w:ascii="Arial" w:cs="Arial" w:eastAsia="Arial" w:hAnsi="Arial"/>
          <w:b/>
          <w:bCs/>
          <w:color w:val="2E75B6"/>
          <w:sz w:val="28"/>
          <w:szCs w:val="28"/>
        </w:rPr>
        <w:t xml:space="preserve">1.4  Scope of the Project</w:t>
      </w:r>
    </w:p>
    <w:p>
      <w:pPr>
        <w:spacing w:after="120" w:line="360"/>
        <w:jc w:val="both"/>
      </w:pPr>
      <w:r>
        <w:rPr>
          <w:rFonts w:ascii="Arial" w:cs="Arial" w:eastAsia="Arial" w:hAnsi="Arial"/>
          <w:color w:val="000000"/>
          <w:sz w:val="22"/>
          <w:szCs w:val="22"/>
        </w:rPr>
        <w:t xml:space="preserve">This report covers two scopes simultaneously:</w:t>
      </w:r>
    </w:p>
    <w:p>
      <w:pPr>
        <w:spacing w:after="120" w:line="360"/>
        <w:jc w:val="both"/>
      </w:pPr>
      <w:r>
        <w:rPr>
          <w:rFonts w:ascii="Arial" w:cs="Arial" w:eastAsia="Arial" w:hAnsi="Arial"/>
          <w:color w:val="000000"/>
          <w:sz w:val="22"/>
          <w:szCs w:val="22"/>
        </w:rPr>
        <w:t xml:space="preserve">Prototype Scope (Current): The functional prototype built for the pre-final year mini-project evaluation. It includes natural language and voice log entry, automatic habit detection, momentum scoring, weekly goal contracts, AI-generated weekly insights, and a clean analytics dashboard. It uses a simple, cost-free technology stack with zero paid external services.</w:t>
      </w:r>
    </w:p>
    <w:p>
      <w:pPr>
        <w:spacing w:after="120" w:line="360"/>
        <w:jc w:val="both"/>
      </w:pPr>
      <w:r>
        <w:rPr>
          <w:rFonts w:ascii="Arial" w:cs="Arial" w:eastAsia="Arial" w:hAnsi="Arial"/>
          <w:color w:val="000000"/>
          <w:sz w:val="22"/>
          <w:szCs w:val="22"/>
        </w:rPr>
        <w:t xml:space="preserve">Final Vision Scope (Final Year): The complete Praxis system as designed by the project team. It includes a four-agent AI orchestration system, passive API integrations with GitHub and Google Calendar, a governed enforcement engine that triggers real-world accountability actions, and a Grace Token economic system for emergency overrides. This scope is documented in the System Design and Future Work chapters.</w:t>
      </w:r>
    </w:p>
    <w:p>
      <w:pPr>
        <w:pStyle w:val="Heading2"/>
        <w:spacing w:after="120" w:before="240"/>
      </w:pPr>
      <w:r>
        <w:rPr>
          <w:rFonts w:ascii="Arial" w:cs="Arial" w:eastAsia="Arial" w:hAnsi="Arial"/>
          <w:b/>
          <w:bCs/>
          <w:color w:val="2E75B6"/>
          <w:sz w:val="28"/>
          <w:szCs w:val="28"/>
        </w:rPr>
        <w:t xml:space="preserve">1.5  Organisation of the Report</w:t>
      </w:r>
    </w:p>
    <w:p>
      <w:pPr>
        <w:spacing w:after="120" w:line="360"/>
        <w:jc w:val="both"/>
      </w:pPr>
      <w:r>
        <w:rPr>
          <w:rFonts w:ascii="Arial" w:cs="Arial" w:eastAsia="Arial" w:hAnsi="Arial"/>
          <w:color w:val="000000"/>
          <w:sz w:val="22"/>
          <w:szCs w:val="22"/>
        </w:rPr>
        <w:t xml:space="preserve">Chapter 2 reviews existing habit tracking and behavioural analytics systems. Chapter 3 presents the system analysis including feasibility study and requirements. Chapter 4 covers the complete system design including architecture, ER diagrams, and data flow diagrams. Chapter 5 describes the implementation with tech stack details and module descriptions. Chapter 6 presents the testing strategy and results. Chapter 7 concludes with achievements and the final-year roadmap.</w:t>
      </w:r>
    </w:p>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CHAPTER 2 — LITERATURE SURVEY</w:t>
      </w:r>
    </w:p>
    <w:p>
      <w:pPr>
        <w:pStyle w:val="Heading2"/>
        <w:spacing w:after="120" w:before="240"/>
      </w:pPr>
      <w:r>
        <w:rPr>
          <w:rFonts w:ascii="Arial" w:cs="Arial" w:eastAsia="Arial" w:hAnsi="Arial"/>
          <w:b/>
          <w:bCs/>
          <w:color w:val="2E75B6"/>
          <w:sz w:val="28"/>
          <w:szCs w:val="28"/>
        </w:rPr>
        <w:t xml:space="preserve">2.1  Habit Formation Theory</w:t>
      </w:r>
    </w:p>
    <w:p>
      <w:pPr>
        <w:spacing w:after="120" w:line="360"/>
        <w:jc w:val="both"/>
      </w:pPr>
      <w:r>
        <w:rPr>
          <w:rFonts w:ascii="Arial" w:cs="Arial" w:eastAsia="Arial" w:hAnsi="Arial"/>
          <w:color w:val="000000"/>
          <w:sz w:val="22"/>
          <w:szCs w:val="22"/>
        </w:rPr>
        <w:t xml:space="preserve">The foundational academic framework for habit formation is the habit loop, introduced by Charles Duhigg in The Power of Habit (2012) and operationalised by James Clear in Atomic Habits (2018). The habit loop consists of four stages: cue, craving, response, and reward. Clear's central contribution is the identity-based approach to habit formation — the argument that durable habits are formed when the user internalises an identity ("I am a person who does not miss workouts") rather than pursuing outcome-based goals.</w:t>
      </w:r>
    </w:p>
    <w:p>
      <w:pPr>
        <w:spacing w:after="120" w:line="360"/>
        <w:jc w:val="both"/>
      </w:pPr>
      <w:r>
        <w:rPr>
          <w:rFonts w:ascii="Arial" w:cs="Arial" w:eastAsia="Arial" w:hAnsi="Arial"/>
          <w:color w:val="000000"/>
          <w:sz w:val="22"/>
          <w:szCs w:val="22"/>
        </w:rPr>
        <w:t xml:space="preserve">Clear's specific tactical contribution most relevant to Praxis is the "Never Miss Twice" rule: missing a single day of a habit is acceptable and statistically inevitable; missing two consecutive days initiates a pattern collapse. This insight directly informs the Momentum Score design in Praxis, which applies a decay function on missed days rather than a hard streak reset.</w:t>
      </w:r>
    </w:p>
    <w:p>
      <w:pPr>
        <w:spacing w:after="120" w:line="360"/>
        <w:jc w:val="both"/>
      </w:pPr>
      <w:r>
        <w:rPr>
          <w:rFonts w:ascii="Arial" w:cs="Arial" w:eastAsia="Arial" w:hAnsi="Arial"/>
          <w:color w:val="000000"/>
          <w:sz w:val="22"/>
          <w:szCs w:val="22"/>
        </w:rPr>
        <w:t xml:space="preserve">B.J. Fogg's Tiny Habits framework (2019) contributes the observation that motivation is an unreliable variable — system design must minimise the effort required to perform a behaviour to the smallest possible unit. This principle directly informs the zero-friction ingestion model in Praxis, where the lowest-friction input (a spoken sentence) triggers the entire data pipeline.</w:t>
      </w:r>
    </w:p>
    <w:p>
      <w:pPr>
        <w:pStyle w:val="Heading2"/>
        <w:spacing w:after="120" w:before="240"/>
      </w:pPr>
      <w:r>
        <w:rPr>
          <w:rFonts w:ascii="Arial" w:cs="Arial" w:eastAsia="Arial" w:hAnsi="Arial"/>
          <w:b/>
          <w:bCs/>
          <w:color w:val="2E75B6"/>
          <w:sz w:val="28"/>
          <w:szCs w:val="28"/>
        </w:rPr>
        <w:t xml:space="preserve">2.2  Review of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3240"/>
      </w:tblGrid>
      <w:tr>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w:t>
            </w:r>
          </w:p>
        </w:tc>
        <w:tc>
          <w:tcPr>
            <w:tcW w:type="dxa" w:w="43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Features</w:t>
            </w:r>
          </w:p>
        </w:tc>
        <w:tc>
          <w:tcPr>
            <w:tcW w:type="dxa" w:w="32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Habitica</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Gamification, social guilds, avatar progression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manual; no AI; gamification becomes trivial after novelty period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Streaks (iOS)</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Clean minimal UI, Apple Health integration, 12-habit limit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streak reset; no analytics depth; no AI; iOS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Beeminder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stakes, goal pledges, data API</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goal tracking; no AI pattern analysis; UX is complex; punitive without intelligence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Habitify</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Multi-platform, statistics, calendar view</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Checkbox-based; generic charts; no causal analysis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WHOOP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Wearable biometric tracking, strain and recovery scores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dependency; no behavioural goal system; no enforcement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Focusmate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Human body-doubling sessions, real-time accountability</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Synchronous only; no async tracking; no long-term pattern analysis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Notion / Life OS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Flexible database, habit templates, journalling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entry; no AI parsing; steep setup curve; no enforcement</w:t>
            </w:r>
          </w:p>
        </w:tc>
      </w:tr>
    </w:tbl>
    <w:p>
      <w:r>
        <w:rPr>
          <w:sz w:val="22"/>
          <w:szCs w:val="22"/>
        </w:rPr>
        <w:t xml:space="preserve"/>
      </w:r>
    </w:p>
    <w:p>
      <w:pPr>
        <w:pStyle w:val="Heading2"/>
        <w:spacing w:after="120" w:before="240"/>
      </w:pPr>
      <w:r>
        <w:rPr>
          <w:rFonts w:ascii="Arial" w:cs="Arial" w:eastAsia="Arial" w:hAnsi="Arial"/>
          <w:b/>
          <w:bCs/>
          <w:color w:val="2E75B6"/>
          <w:sz w:val="28"/>
          <w:szCs w:val="28"/>
        </w:rPr>
        <w:t xml:space="preserve">2.3  AI and NLP in Personal Productivity</w:t>
      </w:r>
    </w:p>
    <w:p>
      <w:pPr>
        <w:spacing w:after="120" w:line="360"/>
        <w:jc w:val="both"/>
      </w:pPr>
      <w:r>
        <w:rPr>
          <w:rFonts w:ascii="Arial" w:cs="Arial" w:eastAsia="Arial" w:hAnsi="Arial"/>
          <w:color w:val="000000"/>
          <w:sz w:val="22"/>
          <w:szCs w:val="22"/>
        </w:rPr>
        <w:t xml:space="preserve">Recent advances in Large Language Models have enabled a new class of productivity application. Conversational AI assistants such as ChatGPT and Claude are used by millions of users for productivity purposes, but they function as reactive tools — they respond to queries rather than proactively observing and analysing user behaviour over time.</w:t>
      </w:r>
    </w:p>
    <w:p>
      <w:pPr>
        <w:spacing w:after="120" w:line="360"/>
        <w:jc w:val="both"/>
      </w:pPr>
      <w:r>
        <w:rPr>
          <w:rFonts w:ascii="Arial" w:cs="Arial" w:eastAsia="Arial" w:hAnsi="Arial"/>
          <w:color w:val="000000"/>
          <w:sz w:val="22"/>
          <w:szCs w:val="22"/>
        </w:rPr>
        <w:t xml:space="preserve">Research on LLM-based journalling and reflection (Stade et al., 2024; Jakesch et al., 2023) demonstrates that users respond positively to AI systems that engage with their personal narrative in a reflective rather than prescriptive mode. This finding informs the design of Praxis's Insight Panel, which surfaces specific correlations from the user's own data rather than providing generic motivational advice.</w:t>
      </w:r>
    </w:p>
    <w:p>
      <w:pPr>
        <w:spacing w:after="120" w:line="360"/>
        <w:jc w:val="both"/>
      </w:pPr>
      <w:r>
        <w:rPr>
          <w:rFonts w:ascii="Arial" w:cs="Arial" w:eastAsia="Arial" w:hAnsi="Arial"/>
          <w:color w:val="000000"/>
          <w:sz w:val="22"/>
          <w:szCs w:val="22"/>
        </w:rPr>
        <w:t xml:space="preserve">Studies on voice-based interaction (Porcheron et al., 2018) establish that the most successful voice interfaces are those that fit existing conversational patterns rather than requiring the user to learn a command vocabulary. The Praxis voice input feature, powered by the browser's native Web Speech API, accepts free-form natural language without any structured command format.</w:t>
      </w:r>
    </w:p>
    <w:p>
      <w:pPr>
        <w:pStyle w:val="Heading2"/>
        <w:spacing w:after="120" w:before="240"/>
      </w:pPr>
      <w:r>
        <w:rPr>
          <w:rFonts w:ascii="Arial" w:cs="Arial" w:eastAsia="Arial" w:hAnsi="Arial"/>
          <w:b/>
          <w:bCs/>
          <w:color w:val="2E75B6"/>
          <w:sz w:val="28"/>
          <w:szCs w:val="28"/>
        </w:rPr>
        <w:t xml:space="preserve">2.4  Multi-Agent AI Systems</w:t>
      </w:r>
    </w:p>
    <w:p>
      <w:pPr>
        <w:spacing w:after="120" w:line="360"/>
        <w:jc w:val="both"/>
      </w:pPr>
      <w:r>
        <w:rPr>
          <w:rFonts w:ascii="Arial" w:cs="Arial" w:eastAsia="Arial" w:hAnsi="Arial"/>
          <w:color w:val="000000"/>
          <w:sz w:val="22"/>
          <w:szCs w:val="22"/>
        </w:rPr>
        <w:t xml:space="preserve">The final-year architecture of Praxis is designed as a multi-agent system. The theoretical basis for this design draws from research on agentic AI architectures (Yao et al., 2022 — ReAct framework; Park et al., 2023 — generative agent simulations). The core principle is that complex cognitive tasks benefit from decomposition into specialised agents with well-defined roles and explicit handoff protocols.</w:t>
      </w:r>
    </w:p>
    <w:p>
      <w:pPr>
        <w:spacing w:after="120" w:line="360"/>
        <w:jc w:val="both"/>
      </w:pPr>
      <w:r>
        <w:rPr>
          <w:rFonts w:ascii="Arial" w:cs="Arial" w:eastAsia="Arial" w:hAnsi="Arial"/>
          <w:color w:val="000000"/>
          <w:sz w:val="22"/>
          <w:szCs w:val="22"/>
        </w:rPr>
        <w:t xml:space="preserve">LangGraph, the agent orchestration framework selected for the final-year implementation, models agent workflows as directed state graphs, allowing deterministic routing conditions (such as the Governance Layer circuit breaker) to be expressed as conditional graph edges. This is architecturally superior to linear chain frameworks for enforcement-critical workflows.</w:t>
      </w:r>
    </w:p>
    <w:p>
      <w:pPr>
        <w:pStyle w:val="Heading2"/>
        <w:spacing w:after="120" w:before="240"/>
      </w:pPr>
      <w:r>
        <w:rPr>
          <w:rFonts w:ascii="Arial" w:cs="Arial" w:eastAsia="Arial" w:hAnsi="Arial"/>
          <w:b/>
          <w:bCs/>
          <w:color w:val="2E75B6"/>
          <w:sz w:val="28"/>
          <w:szCs w:val="28"/>
        </w:rPr>
        <w:t xml:space="preserve">2.5  Summary and Research Gap</w:t>
      </w:r>
    </w:p>
    <w:p>
      <w:pPr>
        <w:spacing w:after="120" w:line="360"/>
        <w:jc w:val="both"/>
      </w:pPr>
      <w:r>
        <w:rPr>
          <w:rFonts w:ascii="Arial" w:cs="Arial" w:eastAsia="Arial" w:hAnsi="Arial"/>
          <w:color w:val="000000"/>
          <w:sz w:val="22"/>
          <w:szCs w:val="22"/>
        </w:rPr>
        <w:t xml:space="preserve">The literature review establishes clearly that while habit formation theory is well-developed and AI-powered productivity tools are commercially mature, no existing system combines passive natural language ingestion, LLM-driven causal analysis, commitment contract mechanics, and governed real-world enforcement in a single cohesive product. Praxis addresses this gap.</w:t>
      </w:r>
    </w:p>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CHAPTER 3 — SYSTEM ANALYSIS</w:t>
      </w:r>
    </w:p>
    <w:p>
      <w:pPr>
        <w:pStyle w:val="Heading2"/>
        <w:spacing w:after="120" w:before="240"/>
      </w:pPr>
      <w:r>
        <w:rPr>
          <w:rFonts w:ascii="Arial" w:cs="Arial" w:eastAsia="Arial" w:hAnsi="Arial"/>
          <w:b/>
          <w:bCs/>
          <w:color w:val="2E75B6"/>
          <w:sz w:val="28"/>
          <w:szCs w:val="28"/>
        </w:rPr>
        <w:t xml:space="preserve">3.1  Analysis of the Existing System</w:t>
      </w:r>
    </w:p>
    <w:p>
      <w:pPr>
        <w:spacing w:after="120" w:line="360"/>
        <w:jc w:val="both"/>
      </w:pPr>
      <w:r>
        <w:rPr>
          <w:rFonts w:ascii="Arial" w:cs="Arial" w:eastAsia="Arial" w:hAnsi="Arial"/>
          <w:color w:val="000000"/>
          <w:sz w:val="22"/>
          <w:szCs w:val="22"/>
        </w:rPr>
        <w:t xml:space="preserve">Existing habit tracking applications operate on a common architectural model: the user provides structured input (checkbox, number, category), the application stores it in a relational database, and the frontend renders aggregate statistics. The system is passive, reactive, and entirely dependent on the user's sustained motivation to supply accurate data.</w:t>
      </w:r>
    </w:p>
    <w:p>
      <w:pPr>
        <w:spacing w:after="120" w:line="360"/>
        <w:jc w:val="both"/>
      </w:pPr>
      <w:r>
        <w:rPr>
          <w:rFonts w:ascii="Arial" w:cs="Arial" w:eastAsia="Arial" w:hAnsi="Arial"/>
          <w:color w:val="000000"/>
          <w:sz w:val="22"/>
          <w:szCs w:val="22"/>
        </w:rPr>
        <w:t xml:space="preserve">The fundamental design flaw of this model is circular: it requires the user to reliably perform the act of logging as a prerequisite for tracking whether the user reliably performs their habits. Users who struggle with consistency — the primary target audience — are also the users most likely to fail at consistent logging.</w:t>
      </w:r>
    </w:p>
    <w:p>
      <w:pPr>
        <w:pStyle w:val="Heading2"/>
        <w:spacing w:after="120" w:before="240"/>
      </w:pPr>
      <w:r>
        <w:rPr>
          <w:rFonts w:ascii="Arial" w:cs="Arial" w:eastAsia="Arial" w:hAnsi="Arial"/>
          <w:b/>
          <w:bCs/>
          <w:color w:val="2E75B6"/>
          <w:sz w:val="28"/>
          <w:szCs w:val="28"/>
        </w:rPr>
        <w:t xml:space="preserve">3.2  Proposed System</w:t>
      </w:r>
    </w:p>
    <w:p>
      <w:pPr>
        <w:spacing w:after="120" w:line="360"/>
        <w:jc w:val="both"/>
      </w:pPr>
      <w:r>
        <w:rPr>
          <w:rFonts w:ascii="Arial" w:cs="Arial" w:eastAsia="Arial" w:hAnsi="Arial"/>
          <w:color w:val="000000"/>
          <w:sz w:val="22"/>
          <w:szCs w:val="22"/>
        </w:rPr>
        <w:t xml:space="preserve">Praxis proposes a fundamentally different interaction model based on three principles:</w:t>
      </w:r>
    </w:p>
    <w:p>
      <w:pPr>
        <w:pStyle w:val="ListParagraph"/>
        <w:numPr>
          <w:ilvl w:val="0"/>
          <w:numId w:val="2"/>
        </w:numPr>
        <w:spacing w:after="80"/>
      </w:pPr>
      <w:r>
        <w:rPr>
          <w:rFonts w:ascii="Arial" w:cs="Arial" w:eastAsia="Arial" w:hAnsi="Arial"/>
          <w:sz w:val="22"/>
          <w:szCs w:val="22"/>
        </w:rPr>
        <w:t xml:space="preserve">Input minimisation: The user's minimum required action is a single natural language sentence, spoken or typed. No category selection, no time entry, no app navigation beyond a single input field.</w:t>
      </w:r>
    </w:p>
    <w:p>
      <w:pPr>
        <w:pStyle w:val="ListParagraph"/>
        <w:numPr>
          <w:ilvl w:val="0"/>
          <w:numId w:val="2"/>
        </w:numPr>
        <w:spacing w:after="80"/>
      </w:pPr>
      <w:r>
        <w:rPr>
          <w:rFonts w:ascii="Arial" w:cs="Arial" w:eastAsia="Arial" w:hAnsi="Arial"/>
          <w:sz w:val="22"/>
          <w:szCs w:val="22"/>
        </w:rPr>
        <w:t xml:space="preserve">AI-mediated structure: Structure is imposed by the system, not the user. The LLM extracts activities, durations, mood signals, and distraction indicators from free-form text, producing structured data without structured input.</w:t>
      </w:r>
    </w:p>
    <w:p>
      <w:pPr>
        <w:pStyle w:val="ListParagraph"/>
        <w:numPr>
          <w:ilvl w:val="0"/>
          <w:numId w:val="2"/>
        </w:numPr>
        <w:spacing w:after="80"/>
      </w:pPr>
      <w:r>
        <w:rPr>
          <w:rFonts w:ascii="Arial" w:cs="Arial" w:eastAsia="Arial" w:hAnsi="Arial"/>
          <w:sz w:val="22"/>
          <w:szCs w:val="22"/>
        </w:rPr>
        <w:t xml:space="preserve">Proactive intelligence: The system does not wait to be queried. The Insight Panel runs analysis automatically and surfaces findings; the Momentum Score updates automatically; the weekly goal tracker evaluates contracts without user action.</w:t>
      </w:r>
    </w:p>
    <w:p>
      <w:pPr>
        <w:pStyle w:val="Heading2"/>
        <w:spacing w:after="120" w:before="240"/>
      </w:pPr>
      <w:r>
        <w:rPr>
          <w:rFonts w:ascii="Arial" w:cs="Arial" w:eastAsia="Arial" w:hAnsi="Arial"/>
          <w:b/>
          <w:bCs/>
          <w:color w:val="2E75B6"/>
          <w:sz w:val="28"/>
          <w:szCs w:val="28"/>
        </w:rPr>
        <w:t xml:space="preserve">3.3  Feasibility Study</w:t>
      </w:r>
    </w:p>
    <w:p>
      <w:pPr>
        <w:pStyle w:val="Heading3"/>
        <w:spacing w:after="80" w:before="180"/>
      </w:pPr>
      <w:r>
        <w:rPr>
          <w:rFonts w:ascii="Arial" w:cs="Arial" w:eastAsia="Arial" w:hAnsi="Arial"/>
          <w:b/>
          <w:bCs/>
          <w:color w:val="000000"/>
          <w:sz w:val="24"/>
          <w:szCs w:val="24"/>
        </w:rPr>
        <w:t xml:space="preserve">3.3.1  Technical Feasibility</w:t>
      </w:r>
    </w:p>
    <w:p>
      <w:pPr>
        <w:spacing w:after="120" w:line="360"/>
        <w:jc w:val="both"/>
      </w:pPr>
      <w:r>
        <w:rPr>
          <w:rFonts w:ascii="Arial" w:cs="Arial" w:eastAsia="Arial" w:hAnsi="Arial"/>
          <w:color w:val="000000"/>
          <w:sz w:val="22"/>
          <w:szCs w:val="22"/>
        </w:rPr>
        <w:t xml:space="preserve">All components of the prototype are technically feasible using currently available, stable technologies. The Google Gemini API provides LLM capability at no cost within the free tier limits (60 requests per minute). The Web Speech API is natively supported in all modern Chromium-based browsers. React, Flask, and SQLite are mature, extensively documented frameworks with large developer communities. No specialised hardware or paid infrastructure is required for the prototype.</w:t>
      </w:r>
    </w:p>
    <w:p>
      <w:pPr>
        <w:pStyle w:val="Heading3"/>
        <w:spacing w:after="80" w:before="180"/>
      </w:pPr>
      <w:r>
        <w:rPr>
          <w:rFonts w:ascii="Arial" w:cs="Arial" w:eastAsia="Arial" w:hAnsi="Arial"/>
          <w:b/>
          <w:bCs/>
          <w:color w:val="000000"/>
          <w:sz w:val="24"/>
          <w:szCs w:val="24"/>
        </w:rPr>
        <w:t xml:space="preserve">3.3.2  Operational Feasibility</w:t>
      </w:r>
    </w:p>
    <w:p>
      <w:pPr>
        <w:spacing w:after="120" w:line="360"/>
        <w:jc w:val="both"/>
      </w:pPr>
      <w:r>
        <w:rPr>
          <w:rFonts w:ascii="Arial" w:cs="Arial" w:eastAsia="Arial" w:hAnsi="Arial"/>
          <w:color w:val="000000"/>
          <w:sz w:val="22"/>
          <w:szCs w:val="22"/>
        </w:rPr>
        <w:t xml:space="preserve">The prototype is designed for use by any individual with access to a modern web browser and an internet connection. The user interface requires no technical expertise. The voice input feature is supported on all desktop Chrome, Edge, and Safari browsers. The weekly commitment session is structured as a guided conversational interface, reducing the cognitive load of goal-setting. The system is operationally feasible for the target user group.</w:t>
      </w:r>
    </w:p>
    <w:p>
      <w:pPr>
        <w:pStyle w:val="Heading3"/>
        <w:spacing w:after="80" w:before="180"/>
      </w:pPr>
      <w:r>
        <w:rPr>
          <w:rFonts w:ascii="Arial" w:cs="Arial" w:eastAsia="Arial" w:hAnsi="Arial"/>
          <w:b/>
          <w:bCs/>
          <w:color w:val="000000"/>
          <w:sz w:val="24"/>
          <w:szCs w:val="24"/>
        </w:rPr>
        <w:t xml:space="preserve">3.3.3  Economic Feasibility</w:t>
      </w:r>
    </w:p>
    <w:p>
      <w:pPr>
        <w:spacing w:after="120" w:line="360"/>
        <w:jc w:val="both"/>
      </w:pPr>
      <w:r>
        <w:rPr>
          <w:rFonts w:ascii="Arial" w:cs="Arial" w:eastAsia="Arial" w:hAnsi="Arial"/>
          <w:color w:val="000000"/>
          <w:sz w:val="22"/>
          <w:szCs w:val="22"/>
        </w:rPr>
        <w:t xml:space="preserve">The prototype incurs zero ongoing infrastructure cost. The Gemini API free tier supports up to 60 requests per minute, which is sufficient for a multi-user prototype with typical usage patterns. SQLite requires no server. React and Flask are open-source. Deployment can be achieved on free-tier cloud platforms such as Render, Railway, or Vercel. The total development cost is limited to developer time.</w:t>
      </w:r>
    </w:p>
    <w:p>
      <w:pPr>
        <w:pStyle w:val="Heading2"/>
        <w:spacing w:after="120" w:before="240"/>
      </w:pPr>
      <w:r>
        <w:rPr>
          <w:rFonts w:ascii="Arial" w:cs="Arial" w:eastAsia="Arial" w:hAnsi="Arial"/>
          <w:b/>
          <w:bCs/>
          <w:color w:val="2E75B6"/>
          <w:sz w:val="28"/>
          <w:szCs w:val="28"/>
        </w:rPr>
        <w:t xml:space="preserve">3.4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c>
          <w:tcPr>
            <w:tcW w:type="dxa" w:w="1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67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4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FR-01</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accept typed natural language input describing the user's day.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FR-02</w:t>
            </w:r>
          </w:p>
        </w:tc>
        <w:tc>
          <w:tcPr>
            <w:tcW w:type="dxa" w:w="6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system shall accept voice input via the browser's Web Speech API.</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FR-03</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extract activities, durations, mood signals, and distractions from the input.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FR-04</w:t>
            </w:r>
          </w:p>
        </w:tc>
        <w:tc>
          <w:tcPr>
            <w:tcW w:type="dxa" w:w="6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system shall store structured behavioural logs in the database with timestamp.</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FR-05</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automatically detect recurring activities and propose them as trackable habits.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FR-06</w:t>
            </w:r>
          </w:p>
        </w:tc>
        <w:tc>
          <w:tcPr>
            <w:tcW w:type="dxa" w:w="6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system shall calculate and store a daily Momentum Score for each user.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FR-07</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allow users to set weekly goals through a conversational interface.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FR-08</w:t>
            </w:r>
          </w:p>
        </w:tc>
        <w:tc>
          <w:tcPr>
            <w:tcW w:type="dxa" w:w="6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system shall evaluate weekly goal completion and generate an automated performance summary.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FR-09</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display a 7-day activity chart and a streak calendar on the dashboard.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FR-10</w:t>
            </w:r>
          </w:p>
        </w:tc>
        <w:tc>
          <w:tcPr>
            <w:tcW w:type="dxa" w:w="6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system shall generate automated behavioural insights on demand by analysing the previous 7 days of logs.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FR-11</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support user registration and session-based authentication.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bl>
    <w:p>
      <w:r>
        <w:rPr>
          <w:sz w:val="22"/>
          <w:szCs w:val="22"/>
        </w:rPr>
        <w:t xml:space="preserve"/>
      </w:r>
    </w:p>
    <w:p>
      <w:pPr>
        <w:pStyle w:val="Heading2"/>
        <w:spacing w:after="120" w:before="240"/>
      </w:pPr>
      <w:r>
        <w:rPr>
          <w:rFonts w:ascii="Arial" w:cs="Arial" w:eastAsia="Arial" w:hAnsi="Arial"/>
          <w:b/>
          <w:bCs/>
          <w:color w:val="2E75B6"/>
          <w:sz w:val="28"/>
          <w:szCs w:val="28"/>
        </w:rPr>
        <w:t xml:space="preserve">3.5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5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27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NFR-01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time for log extraction shall not exceed 5 seconds under normal load.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 seconds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NFR-02</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system shall handle at least 10 concurrent users without degradation.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concurrent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NFR-03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passwords shall be stored using bcrypt hashing.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 cost factor 12</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NFR-04</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API keys shall be stored in environment variables, never in source code.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Zero hardcoded secrets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NFR-05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frontend shall be responsive and usable on screen widths from 768px upward.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768px minimum</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NFR-06</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system shall be deployable on a standard free-tier cloud platform.</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Zero infrastructure cost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NFR-07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shall be modular with clear separation of concerns across route files.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Module-per-feature structure</w:t>
            </w:r>
          </w:p>
        </w:tc>
      </w:tr>
    </w:tbl>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CHAPTER 4 — SYSTEM DESIGN</w:t>
      </w:r>
    </w:p>
    <w:p>
      <w:pPr>
        <w:pStyle w:val="Heading2"/>
        <w:spacing w:after="120" w:before="240"/>
      </w:pPr>
      <w:r>
        <w:rPr>
          <w:rFonts w:ascii="Arial" w:cs="Arial" w:eastAsia="Arial" w:hAnsi="Arial"/>
          <w:b/>
          <w:bCs/>
          <w:color w:val="2E75B6"/>
          <w:sz w:val="28"/>
          <w:szCs w:val="28"/>
        </w:rPr>
        <w:t xml:space="preserve">4.1  Architecture Overview</w:t>
      </w:r>
    </w:p>
    <w:p>
      <w:pPr>
        <w:spacing w:after="120" w:line="360"/>
        <w:jc w:val="both"/>
      </w:pPr>
      <w:r>
        <w:rPr>
          <w:rFonts w:ascii="Arial" w:cs="Arial" w:eastAsia="Arial" w:hAnsi="Arial"/>
          <w:color w:val="000000"/>
          <w:sz w:val="22"/>
          <w:szCs w:val="22"/>
        </w:rPr>
        <w:t xml:space="preserve">Praxis follows a client-server architecture with three logical tiers: the React frontend (presentation layer), the Flask backend (application and logic layer), and SQLite (data layer). An external AI service — the Google Gemini API — sits outside the application boundary and is accessed over HTTPS from the Flask backend. All Gemini API calls are mediated by the backend; the API key is never exposed to the frontend.</w:t>
      </w:r>
    </w:p>
    <w:p>
      <w:pPr>
        <w:pStyle w:val="Heading2"/>
        <w:spacing w:after="120" w:before="240"/>
      </w:pPr>
      <w:r>
        <w:rPr>
          <w:rFonts w:ascii="Arial" w:cs="Arial" w:eastAsia="Arial" w:hAnsi="Arial"/>
          <w:b/>
          <w:bCs/>
          <w:color w:val="2E75B6"/>
          <w:sz w:val="28"/>
          <w:szCs w:val="28"/>
        </w:rPr>
        <w:t xml:space="preserve">4.2  Prototype System Architecture (Figure 4.1)</w:t>
      </w:r>
    </w:p>
    <w:p>
      <w:pPr>
        <w:spacing w:after="120" w:line="360"/>
        <w:jc w:val="both"/>
      </w:pPr>
      <w:r>
        <w:rPr>
          <w:rFonts w:ascii="Arial" w:cs="Arial" w:eastAsia="Arial" w:hAnsi="Arial"/>
          <w:color w:val="000000"/>
          <w:sz w:val="22"/>
          <w:szCs w:val="22"/>
        </w:rPr>
        <w:t xml:space="preserve">[Figure 4.1 — Prototype Architecture Diagram]</w:t>
      </w:r>
    </w:p>
    <w:p>
      <w:pPr>
        <w:spacing w:after="120" w:line="360"/>
        <w:jc w:val="both"/>
      </w:pPr>
      <w:r>
        <w:rPr>
          <w:rFonts w:ascii="Arial" w:cs="Arial" w:eastAsia="Arial" w:hAnsi="Arial"/>
          <w:color w:val="000000"/>
          <w:sz w:val="22"/>
          <w:szCs w:val="22"/>
        </w:rPr>
        <w:t xml:space="preserve">The prototype architecture consists of the following components:</w:t>
      </w:r>
    </w:p>
    <w:p>
      <w:pPr>
        <w:pStyle w:val="ListParagraph"/>
        <w:numPr>
          <w:ilvl w:val="0"/>
          <w:numId w:val="2"/>
        </w:numPr>
        <w:spacing w:after="80"/>
      </w:pPr>
      <w:r>
        <w:rPr>
          <w:rFonts w:ascii="Arial" w:cs="Arial" w:eastAsia="Arial" w:hAnsi="Arial"/>
          <w:sz w:val="22"/>
          <w:szCs w:val="22"/>
        </w:rPr>
        <w:t xml:space="preserve">React Frontend: Serves the user interface for log entry (text and voice), the dashboard, habits page, weekly goals page, and login/register pages. Communicates with the Flask backend via RESTful HTTP requests.</w:t>
      </w:r>
    </w:p>
    <w:p>
      <w:pPr>
        <w:pStyle w:val="ListParagraph"/>
        <w:numPr>
          <w:ilvl w:val="0"/>
          <w:numId w:val="2"/>
        </w:numPr>
        <w:spacing w:after="80"/>
      </w:pPr>
      <w:r>
        <w:rPr>
          <w:rFonts w:ascii="Arial" w:cs="Arial" w:eastAsia="Arial" w:hAnsi="Arial"/>
          <w:sz w:val="22"/>
          <w:szCs w:val="22"/>
        </w:rPr>
        <w:t xml:space="preserve">Flask Backend: Exposes REST API endpoints across five route modules: auth, logs, habits, goals, and insights. Handles session management, database operations, and all Gemini API calls.</w:t>
      </w:r>
    </w:p>
    <w:p>
      <w:pPr>
        <w:pStyle w:val="ListParagraph"/>
        <w:numPr>
          <w:ilvl w:val="0"/>
          <w:numId w:val="2"/>
        </w:numPr>
        <w:spacing w:after="80"/>
      </w:pPr>
      <w:r>
        <w:rPr>
          <w:rFonts w:ascii="Arial" w:cs="Arial" w:eastAsia="Arial" w:hAnsi="Arial"/>
          <w:sz w:val="22"/>
          <w:szCs w:val="22"/>
        </w:rPr>
        <w:t xml:space="preserve">SQLite Database: A single-file relational database storing all application state: users, daily logs, habit records, habit completions, weekly goals, and momentum scores.</w:t>
      </w:r>
    </w:p>
    <w:p>
      <w:pPr>
        <w:pStyle w:val="ListParagraph"/>
        <w:numPr>
          <w:ilvl w:val="0"/>
          <w:numId w:val="2"/>
        </w:numPr>
        <w:spacing w:after="80"/>
      </w:pPr>
      <w:r>
        <w:rPr>
          <w:rFonts w:ascii="Arial" w:cs="Arial" w:eastAsia="Arial" w:hAnsi="Arial"/>
          <w:sz w:val="22"/>
          <w:szCs w:val="22"/>
        </w:rPr>
        <w:t xml:space="preserve">Google Gemini API: Receives two types of request — structured extraction prompts (converting a daily log entry into JSON) and analysis prompts (generating weekly insights from historical log data).</w:t>
      </w:r>
    </w:p>
    <w:p>
      <w:pPr>
        <w:pStyle w:val="ListParagraph"/>
        <w:numPr>
          <w:ilvl w:val="0"/>
          <w:numId w:val="2"/>
        </w:numPr>
        <w:spacing w:after="80"/>
      </w:pPr>
      <w:r>
        <w:rPr>
          <w:rFonts w:ascii="Arial" w:cs="Arial" w:eastAsia="Arial" w:hAnsi="Arial"/>
          <w:sz w:val="22"/>
          <w:szCs w:val="22"/>
        </w:rPr>
        <w:t xml:space="preserve">Web Speech API: A browser-native API that converts microphone audio to text in real time, entirely client-side. The resulting transcript is passed to the log entry input field and submitted to the Flask backend.</w:t>
      </w:r>
    </w:p>
    <w:p>
      <w:pPr>
        <w:pStyle w:val="Heading2"/>
        <w:spacing w:after="120" w:before="240"/>
      </w:pPr>
      <w:r>
        <w:rPr>
          <w:rFonts w:ascii="Arial" w:cs="Arial" w:eastAsia="Arial" w:hAnsi="Arial"/>
          <w:b/>
          <w:bCs/>
          <w:color w:val="2E75B6"/>
          <w:sz w:val="28"/>
          <w:szCs w:val="28"/>
        </w:rPr>
        <w:t xml:space="preserve">4.3  Final Year System Architecture (Figure 4.2)</w:t>
      </w:r>
    </w:p>
    <w:p>
      <w:pPr>
        <w:spacing w:after="120" w:line="360"/>
        <w:jc w:val="both"/>
      </w:pPr>
      <w:r>
        <w:rPr>
          <w:rFonts w:ascii="Arial" w:cs="Arial" w:eastAsia="Arial" w:hAnsi="Arial"/>
          <w:color w:val="000000"/>
          <w:sz w:val="22"/>
          <w:szCs w:val="22"/>
        </w:rPr>
        <w:t xml:space="preserve">[Figure 4.2 — Full Multi-Agent Architecture Diagram]</w:t>
      </w:r>
    </w:p>
    <w:p>
      <w:pPr>
        <w:spacing w:after="120" w:line="360"/>
        <w:jc w:val="both"/>
      </w:pPr>
      <w:r>
        <w:rPr>
          <w:rFonts w:ascii="Arial" w:cs="Arial" w:eastAsia="Arial" w:hAnsi="Arial"/>
          <w:color w:val="000000"/>
          <w:sz w:val="22"/>
          <w:szCs w:val="22"/>
        </w:rPr>
        <w:t xml:space="preserve">The final-year architecture introduces a multi-agent AI system built on LangGraph, replacing the single Gemini API call with four specialised agents operating within a directed state graph:</w:t>
      </w:r>
    </w:p>
    <w:p>
      <w:pPr>
        <w:pStyle w:val="ListParagraph"/>
        <w:numPr>
          <w:ilvl w:val="0"/>
          <w:numId w:val="2"/>
        </w:numPr>
        <w:spacing w:after="80"/>
      </w:pPr>
      <w:r>
        <w:rPr>
          <w:rFonts w:ascii="Arial" w:cs="Arial" w:eastAsia="Arial" w:hAnsi="Arial"/>
          <w:sz w:val="22"/>
          <w:szCs w:val="22"/>
        </w:rPr>
        <w:t xml:space="preserve">The Scribe Agent: Handles all data ingestion — voice (Whisper API), OCR (Google Cloud Vision), GitHub commit API, and Google Calendar API. Outputs structured behavioural JSON.</w:t>
      </w:r>
    </w:p>
    <w:p>
      <w:pPr>
        <w:pStyle w:val="ListParagraph"/>
        <w:numPr>
          <w:ilvl w:val="0"/>
          <w:numId w:val="2"/>
        </w:numPr>
        <w:spacing w:after="80"/>
      </w:pPr>
      <w:r>
        <w:rPr>
          <w:rFonts w:ascii="Arial" w:cs="Arial" w:eastAsia="Arial" w:hAnsi="Arial"/>
          <w:sz w:val="22"/>
          <w:szCs w:val="22"/>
        </w:rPr>
        <w:t xml:space="preserve">The Analyst Agent: Runs nightly asynchronous analysis on the PostgreSQL + pgvector database, identifying semantic correlations across behavioural history.</w:t>
      </w:r>
    </w:p>
    <w:p>
      <w:pPr>
        <w:pStyle w:val="ListParagraph"/>
        <w:numPr>
          <w:ilvl w:val="0"/>
          <w:numId w:val="2"/>
        </w:numPr>
        <w:spacing w:after="80"/>
      </w:pPr>
      <w:r>
        <w:rPr>
          <w:rFonts w:ascii="Arial" w:cs="Arial" w:eastAsia="Arial" w:hAnsi="Arial"/>
          <w:sz w:val="22"/>
          <w:szCs w:val="22"/>
        </w:rPr>
        <w:t xml:space="preserve">The Negotiator Agent: An interactive WebSocket-based chatbot that conducts the Sunday commitment session, generates the weekly contract, and stores it in the database.</w:t>
      </w:r>
    </w:p>
    <w:p>
      <w:pPr>
        <w:pStyle w:val="ListParagraph"/>
        <w:numPr>
          <w:ilvl w:val="0"/>
          <w:numId w:val="2"/>
        </w:numPr>
        <w:spacing w:after="80"/>
      </w:pPr>
      <w:r>
        <w:rPr>
          <w:rFonts w:ascii="Arial" w:cs="Arial" w:eastAsia="Arial" w:hAnsi="Arial"/>
          <w:sz w:val="22"/>
          <w:szCs w:val="22"/>
        </w:rPr>
        <w:t xml:space="preserve">The Enforcer Agent: Triggered by the Governance Layer when a contract milestone is missed. Executes pre-approved accountability actions via external webhooks.</w:t>
      </w:r>
    </w:p>
    <w:p>
      <w:pPr>
        <w:pStyle w:val="ListParagraph"/>
        <w:numPr>
          <w:ilvl w:val="0"/>
          <w:numId w:val="2"/>
        </w:numPr>
        <w:spacing w:after="80"/>
      </w:pPr>
      <w:r>
        <w:rPr>
          <w:rFonts w:ascii="Arial" w:cs="Arial" w:eastAsia="Arial" w:hAnsi="Arial"/>
          <w:sz w:val="22"/>
          <w:szCs w:val="22"/>
        </w:rPr>
        <w:t xml:space="preserve">The Governance Layer: A deterministic validation chain implemented in Python with Pydantic schema validation. Intercepts all Enforcer proposals and validates them against the stored contract before execution.</w:t>
      </w:r>
    </w:p>
    <w:p>
      <w:pPr>
        <w:pStyle w:val="Heading2"/>
        <w:spacing w:after="120" w:before="240"/>
      </w:pPr>
      <w:r>
        <w:rPr>
          <w:rFonts w:ascii="Arial" w:cs="Arial" w:eastAsia="Arial" w:hAnsi="Arial"/>
          <w:b/>
          <w:bCs/>
          <w:color w:val="2E75B6"/>
          <w:sz w:val="28"/>
          <w:szCs w:val="28"/>
        </w:rPr>
        <w:t xml:space="preserve">4.4  Database Design</w:t>
      </w:r>
    </w:p>
    <w:p>
      <w:pPr>
        <w:pStyle w:val="Heading3"/>
        <w:spacing w:after="80" w:before="180"/>
      </w:pPr>
      <w:r>
        <w:rPr>
          <w:rFonts w:ascii="Arial" w:cs="Arial" w:eastAsia="Arial" w:hAnsi="Arial"/>
          <w:b/>
          <w:bCs/>
          <w:color w:val="000000"/>
          <w:sz w:val="24"/>
          <w:szCs w:val="24"/>
        </w:rPr>
        <w:t xml:space="preserve">4.4.1  Entity Relationship Diagram (Figure 4.3)</w:t>
      </w:r>
    </w:p>
    <w:p>
      <w:pPr>
        <w:spacing w:after="120" w:line="360"/>
        <w:jc w:val="both"/>
      </w:pPr>
      <w:r>
        <w:rPr>
          <w:rFonts w:ascii="Arial" w:cs="Arial" w:eastAsia="Arial" w:hAnsi="Arial"/>
          <w:color w:val="000000"/>
          <w:sz w:val="22"/>
          <w:szCs w:val="22"/>
        </w:rPr>
        <w:t xml:space="preserve">[Figure 4.3 — ER Diagram showing Users, Daily Logs, Habits, Habit Completions, Weekly Goals, and Momentum Scores with cardinality notations]</w:t>
      </w:r>
    </w:p>
    <w:p>
      <w:pPr>
        <w:pStyle w:val="Heading3"/>
        <w:spacing w:after="80" w:before="180"/>
      </w:pPr>
      <w:r>
        <w:rPr>
          <w:rFonts w:ascii="Arial" w:cs="Arial" w:eastAsia="Arial" w:hAnsi="Arial"/>
          <w:b/>
          <w:bCs/>
          <w:color w:val="000000"/>
          <w:sz w:val="24"/>
          <w:szCs w:val="24"/>
        </w:rPr>
        <w:t xml:space="preserve">4.4.2  Table Schemas</w:t>
      </w:r>
    </w:p>
    <w:p>
      <w:pPr>
        <w:spacing w:after="120" w:line="360"/>
        <w:jc w:val="both"/>
      </w:pPr>
      <w:r>
        <w:rPr>
          <w:rFonts w:ascii="Arial" w:cs="Arial" w:eastAsia="Arial" w:hAnsi="Arial"/>
          <w:color w:val="000000"/>
          <w:sz w:val="22"/>
          <w:szCs w:val="22"/>
        </w:rPr>
        <w:t xml:space="preserve">Table 4.1 —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2160"/>
        <w:gridCol w:w="3960"/>
      </w:tblGrid>
      <w:tr>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4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1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9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 AUTOINCREMENT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user identifier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username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Login username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password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bcrypt-hashed password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created_at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DATETIME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Account creation timestamp</w:t>
            </w:r>
          </w:p>
        </w:tc>
      </w:tr>
    </w:tbl>
    <w:p>
      <w:r>
        <w:rPr>
          <w:sz w:val="22"/>
          <w:szCs w:val="22"/>
        </w:rPr>
        <w:t xml:space="preserve"/>
      </w:r>
    </w:p>
    <w:p>
      <w:pPr>
        <w:spacing w:after="120" w:line="360"/>
        <w:jc w:val="both"/>
      </w:pPr>
      <w:r>
        <w:rPr>
          <w:rFonts w:ascii="Arial" w:cs="Arial" w:eastAsia="Arial" w:hAnsi="Arial"/>
          <w:color w:val="000000"/>
          <w:sz w:val="22"/>
          <w:szCs w:val="22"/>
        </w:rPr>
        <w:t xml:space="preserve">Table 4.2 — daily_logs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2160"/>
        <w:gridCol w:w="3960"/>
      </w:tblGrid>
      <w:tr>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4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1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9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entry identifier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user_id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 users.id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Owning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date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raw_input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Original user text/voice transcript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activities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Extracted activity array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mood_signal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positive / neutral / negative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energy_signal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medium / low</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created_at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DATETIME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Insertion timestamp</w:t>
            </w:r>
          </w:p>
        </w:tc>
      </w:tr>
    </w:tbl>
    <w:p>
      <w:r>
        <w:rPr>
          <w:sz w:val="22"/>
          <w:szCs w:val="22"/>
        </w:rPr>
        <w:t xml:space="preserve"/>
      </w:r>
    </w:p>
    <w:p>
      <w:pPr>
        <w:spacing w:after="120" w:line="360"/>
        <w:jc w:val="both"/>
      </w:pPr>
      <w:r>
        <w:rPr>
          <w:rFonts w:ascii="Arial" w:cs="Arial" w:eastAsia="Arial" w:hAnsi="Arial"/>
          <w:color w:val="000000"/>
          <w:sz w:val="22"/>
          <w:szCs w:val="22"/>
        </w:rPr>
        <w:t xml:space="preserve">Table 4.3 — habits and habit_completions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c>
          <w:tcPr>
            <w:tcW w:type="dxa" w:w="21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4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7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habits.id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Habit identifier</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habits.user_id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Owning user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habits.name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Habit name extracted from logs (e.g. Studying, Gym)</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habits.is_active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Whether user confirmed this habit for tracking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habit_completions.habit_id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to habits</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habit_completions.date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Completion date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habit_completions.completed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 from daily_logs automatically</w:t>
            </w:r>
          </w:p>
        </w:tc>
      </w:tr>
    </w:tbl>
    <w:p>
      <w:r>
        <w:rPr>
          <w:sz w:val="22"/>
          <w:szCs w:val="22"/>
        </w:rPr>
        <w:t xml:space="preserve"/>
      </w:r>
    </w:p>
    <w:p>
      <w:pPr>
        <w:spacing w:after="120" w:line="360"/>
        <w:jc w:val="both"/>
      </w:pPr>
      <w:r>
        <w:rPr>
          <w:rFonts w:ascii="Arial" w:cs="Arial" w:eastAsia="Arial" w:hAnsi="Arial"/>
          <w:color w:val="000000"/>
          <w:sz w:val="22"/>
          <w:szCs w:val="22"/>
        </w:rPr>
        <w:t xml:space="preserve">Table 4.4 — weekly_goals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c>
          <w:tcPr>
            <w:tcW w:type="dxa" w:w="21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4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7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Goal record identifier</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user_id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Owning user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week_start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Monday date of the goal week</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goals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array of goal strings set by user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ai_summary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system-generated end-of-week performance report</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created_at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DATETIME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Record creation timestamp</w:t>
            </w:r>
          </w:p>
        </w:tc>
      </w:tr>
    </w:tbl>
    <w:p>
      <w:r>
        <w:rPr>
          <w:sz w:val="22"/>
          <w:szCs w:val="22"/>
        </w:rPr>
        <w:t xml:space="preserve"/>
      </w:r>
    </w:p>
    <w:p>
      <w:pPr>
        <w:spacing w:after="120" w:line="360"/>
        <w:jc w:val="both"/>
      </w:pPr>
      <w:r>
        <w:rPr>
          <w:rFonts w:ascii="Arial" w:cs="Arial" w:eastAsia="Arial" w:hAnsi="Arial"/>
          <w:color w:val="000000"/>
          <w:sz w:val="22"/>
          <w:szCs w:val="22"/>
        </w:rPr>
        <w:t xml:space="preserve">Table 4.5 — momentum_scores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c>
          <w:tcPr>
            <w:tcW w:type="dxa" w:w="21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4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7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record identifier</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user_id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Owning user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date</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score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Momentum score (0.0 – 100.0)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decay_applied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a miss occurred on this date</w:t>
            </w:r>
          </w:p>
        </w:tc>
      </w:tr>
    </w:tbl>
    <w:p>
      <w:pPr>
        <w:pStyle w:val="Heading2"/>
        <w:spacing w:after="120" w:before="240"/>
      </w:pPr>
      <w:r>
        <w:rPr>
          <w:rFonts w:ascii="Arial" w:cs="Arial" w:eastAsia="Arial" w:hAnsi="Arial"/>
          <w:b/>
          <w:bCs/>
          <w:color w:val="2E75B6"/>
          <w:sz w:val="28"/>
          <w:szCs w:val="28"/>
        </w:rPr>
        <w:t xml:space="preserve">4.5  Data Flow Diagrams</w:t>
      </w:r>
    </w:p>
    <w:p>
      <w:pPr>
        <w:pStyle w:val="Heading3"/>
        <w:spacing w:after="80" w:before="180"/>
      </w:pPr>
      <w:r>
        <w:rPr>
          <w:rFonts w:ascii="Arial" w:cs="Arial" w:eastAsia="Arial" w:hAnsi="Arial"/>
          <w:b/>
          <w:bCs/>
          <w:color w:val="000000"/>
          <w:sz w:val="24"/>
          <w:szCs w:val="24"/>
        </w:rPr>
        <w:t xml:space="preserve">4.5.1  Level 0 — Context Diagram (Figure 4.4)</w:t>
      </w:r>
    </w:p>
    <w:p>
      <w:pPr>
        <w:spacing w:after="120" w:line="360"/>
        <w:jc w:val="both"/>
      </w:pPr>
      <w:r>
        <w:rPr>
          <w:rFonts w:ascii="Arial" w:cs="Arial" w:eastAsia="Arial" w:hAnsi="Arial"/>
          <w:color w:val="000000"/>
          <w:sz w:val="22"/>
          <w:szCs w:val="22"/>
        </w:rPr>
        <w:t xml:space="preserve">[Figure 4.4 — Context DFD showing the single process 'Praxis System' with data flows to/from: User (voice/text input, dashboard view), Google Gemini API (extraction request, structured JSON response), and SQLite Database (read/write operations)]</w:t>
      </w:r>
    </w:p>
    <w:p>
      <w:pPr>
        <w:pStyle w:val="Heading3"/>
        <w:spacing w:after="80" w:before="180"/>
      </w:pPr>
      <w:r>
        <w:rPr>
          <w:rFonts w:ascii="Arial" w:cs="Arial" w:eastAsia="Arial" w:hAnsi="Arial"/>
          <w:b/>
          <w:bCs/>
          <w:color w:val="000000"/>
          <w:sz w:val="24"/>
          <w:szCs w:val="24"/>
        </w:rPr>
        <w:t xml:space="preserve">4.5.2  Level 1 DFD (Figure 4.5)</w:t>
      </w:r>
    </w:p>
    <w:p>
      <w:pPr>
        <w:spacing w:after="120" w:line="360"/>
        <w:jc w:val="both"/>
      </w:pPr>
      <w:r>
        <w:rPr>
          <w:rFonts w:ascii="Arial" w:cs="Arial" w:eastAsia="Arial" w:hAnsi="Arial"/>
          <w:color w:val="000000"/>
          <w:sz w:val="22"/>
          <w:szCs w:val="22"/>
        </w:rPr>
        <w:t xml:space="preserve">[Figure 4.5 — Level 1 DFD showing five processes: 1.0 User Authentication, 2.0 Log Entry Processing, 3.0 Habit Detection, 4.0 Goal Management, 5.0 Insight Generation — with data stores D1 (users), D2 (daily_logs), D3 (habits), D4 (weekly_goals), D5 (momentum_scores)]</w:t>
      </w:r>
    </w:p>
    <w:p>
      <w:pPr>
        <w:pStyle w:val="Heading2"/>
        <w:spacing w:after="120" w:before="240"/>
      </w:pPr>
      <w:r>
        <w:rPr>
          <w:rFonts w:ascii="Arial" w:cs="Arial" w:eastAsia="Arial" w:hAnsi="Arial"/>
          <w:b/>
          <w:bCs/>
          <w:color w:val="2E75B6"/>
          <w:sz w:val="28"/>
          <w:szCs w:val="28"/>
        </w:rPr>
        <w:t xml:space="preserve">4.6  Use Case Diagram (Figure 4.6)</w:t>
      </w:r>
    </w:p>
    <w:p>
      <w:pPr>
        <w:spacing w:after="120" w:line="360"/>
        <w:jc w:val="both"/>
      </w:pPr>
      <w:r>
        <w:rPr>
          <w:rFonts w:ascii="Arial" w:cs="Arial" w:eastAsia="Arial" w:hAnsi="Arial"/>
          <w:color w:val="000000"/>
          <w:sz w:val="22"/>
          <w:szCs w:val="22"/>
        </w:rPr>
        <w:t xml:space="preserve">[Figure 4.6 — Use Case Diagram with Actor: Registered User. Use Cases: Register/Login, Submit Daily Log (text), Submit Daily Log (voice), View Dashboard, View Habits, Confirm Habit for Tracking, Set Weekly Goals, Generate AI Insight, View Momentum Score, View Streak Calendar]</w:t>
      </w:r>
    </w:p>
    <w:p>
      <w:pPr>
        <w:pStyle w:val="Heading2"/>
        <w:spacing w:after="120" w:before="240"/>
      </w:pPr>
      <w:r>
        <w:rPr>
          <w:rFonts w:ascii="Arial" w:cs="Arial" w:eastAsia="Arial" w:hAnsi="Arial"/>
          <w:b/>
          <w:bCs/>
          <w:color w:val="2E75B6"/>
          <w:sz w:val="28"/>
          <w:szCs w:val="28"/>
        </w:rPr>
        <w:t xml:space="preserve">4.7  Multi-Agent Workflow Diagram (Figure 4.7)</w:t>
      </w:r>
    </w:p>
    <w:p>
      <w:pPr>
        <w:spacing w:after="120" w:line="360"/>
        <w:jc w:val="both"/>
      </w:pPr>
      <w:r>
        <w:rPr>
          <w:rFonts w:ascii="Arial" w:cs="Arial" w:eastAsia="Arial" w:hAnsi="Arial"/>
          <w:color w:val="000000"/>
          <w:sz w:val="22"/>
          <w:szCs w:val="22"/>
        </w:rPr>
        <w:t xml:space="preserve">[Figure 4.7 — Final Year: LangGraph directed state graph showing nodes for Scribe, Analyst, Negotiator, Governance Layer (circuit breaker), and Enforcer, with conditional edges for validation pass/fail and Grace Token check]</w:t>
      </w:r>
    </w:p>
    <w:p>
      <w:pPr>
        <w:pStyle w:val="Heading2"/>
        <w:spacing w:after="120" w:before="240"/>
      </w:pPr>
      <w:r>
        <w:rPr>
          <w:rFonts w:ascii="Arial" w:cs="Arial" w:eastAsia="Arial" w:hAnsi="Arial"/>
          <w:b/>
          <w:bCs/>
          <w:color w:val="2E75B6"/>
          <w:sz w:val="28"/>
          <w:szCs w:val="28"/>
        </w:rPr>
        <w:t xml:space="preserve">4.8  Module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c>
          <w:tcPr>
            <w:tcW w:type="dxa" w:w="21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25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46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routes/auth.py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login, logout, session management</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Log Entry</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routes/logs.py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Accept input, call Gemini extraction, store structured log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Habit Detection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routes/habits.py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recurring activities, confirm habits, derive completions</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Goal Management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routes/goals.py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 weekly goals, evaluate at week end, trigger automated weekly summary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Insights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routes/insights.py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7-day log history, call Gemini analysis, return text</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AI Client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ai/gemini_client.py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Centralised module managing all NLP API interactions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Momentum Engine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utils/momentum.py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 daily momentum score with decay logic</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pages/Dashboard.jsx</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Render momentum score, charts, streak calendar, insight panel</w:t>
            </w:r>
          </w:p>
        </w:tc>
      </w:tr>
    </w:tbl>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CHAPTER 5 — IMPLEMENTATION</w:t>
      </w:r>
    </w:p>
    <w:p>
      <w:pPr>
        <w:pStyle w:val="Heading2"/>
        <w:spacing w:after="120" w:before="240"/>
      </w:pPr>
      <w:r>
        <w:rPr>
          <w:rFonts w:ascii="Arial" w:cs="Arial" w:eastAsia="Arial" w:hAnsi="Arial"/>
          <w:b/>
          <w:bCs/>
          <w:color w:val="2E75B6"/>
          <w:sz w:val="28"/>
          <w:szCs w:val="28"/>
        </w:rPr>
        <w:t xml:space="preserve">5.1  Development Environment</w:t>
      </w:r>
    </w:p>
    <w:p>
      <w:pPr>
        <w:spacing w:after="120" w:line="360"/>
        <w:jc w:val="both"/>
      </w:pPr>
      <w:r>
        <w:rPr>
          <w:rFonts w:ascii="Arial" w:cs="Arial" w:eastAsia="Arial" w:hAnsi="Arial"/>
          <w:color w:val="000000"/>
          <w:sz w:val="22"/>
          <w:szCs w:val="22"/>
        </w:rPr>
        <w:t xml:space="preserve">The prototype was developed on a standard development workstation. The frontend development server runs on Node.js 20 with Vite as the build tool. The Flask backend runs on Python 3.12 with a virtual environment. No special hardware or cloud subscription is required for local development.</w:t>
      </w:r>
    </w:p>
    <w:p>
      <w:pPr>
        <w:pStyle w:val="Heading2"/>
        <w:spacing w:after="120" w:before="240"/>
      </w:pPr>
      <w:r>
        <w:rPr>
          <w:rFonts w:ascii="Arial" w:cs="Arial" w:eastAsia="Arial" w:hAnsi="Arial"/>
          <w:b/>
          <w:bCs/>
          <w:color w:val="2E75B6"/>
          <w:sz w:val="28"/>
          <w:szCs w:val="28"/>
        </w:rPr>
        <w:t xml:space="preserve">5.2  Complete Tech Stack (Table 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200"/>
        <w:gridCol w:w="4200"/>
      </w:tblGrid>
      <w:tr>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1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1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4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Frontend Framework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Component-based UI with state management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UI Styling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3.x</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Utility-first CSS for rapid, consistent UI design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Charts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 bar chart and streak visualisations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Voice Input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 Speech API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Native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Browser-native speech-to-text, zero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HTTP Client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API calls to Flask backend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Backend Framework</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Flask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3.x</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Lightweight Python web framework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ORM / DB Access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Flask-SQLAlchemy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 layer over SQLite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SQLite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3.x</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File-based relational database, zero setup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management and login protection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Password Hashing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Flask-Bcrypt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1.x</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Secure bcrypt password storage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 LLM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Gemini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Flash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extraction and insight generation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AI SDK</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google-generativeai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0.7.x</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SDK for Gemini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Environment Config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API keys from .env files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CORS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Flask-CORS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4.x</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Allow React dev server to call Flask backend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Final Year — Agents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Stateful multi-agent orchestration framework</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Final Year — DB</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 + pgvector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16.x</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Production database with vector 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Final Year — Voice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Whisper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High-accuracy speech-to-text transcription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Final Year — OCR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 Cloud Vision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Handwriting and printed text recognition</w:t>
            </w:r>
          </w:p>
        </w:tc>
      </w:tr>
    </w:tbl>
    <w:p>
      <w:pPr>
        <w:pStyle w:val="Heading2"/>
        <w:spacing w:after="120" w:before="240"/>
      </w:pPr>
      <w:r>
        <w:rPr>
          <w:rFonts w:ascii="Arial" w:cs="Arial" w:eastAsia="Arial" w:hAnsi="Arial"/>
          <w:b/>
          <w:bCs/>
          <w:color w:val="2E75B6"/>
          <w:sz w:val="28"/>
          <w:szCs w:val="28"/>
        </w:rPr>
        <w:t xml:space="preserve">5.3  Project Folder Structure</w:t>
      </w:r>
    </w:p>
    <w:p>
      <w:pPr>
        <w:spacing w:after="120" w:line="360"/>
        <w:jc w:val="both"/>
      </w:pPr>
      <w:r>
        <w:rPr>
          <w:rFonts w:ascii="Arial" w:cs="Arial" w:eastAsia="Arial" w:hAnsi="Arial"/>
          <w:color w:val="000000"/>
          <w:sz w:val="22"/>
          <w:szCs w:val="22"/>
        </w:rPr>
        <w:t xml:space="preserve">The project follows a clean separation between frontend and backend codebases, with all AI logic isolated in a dedicated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t>
            </w:r>
          </w:p>
        </w:tc>
        <w:tc>
          <w:tcPr>
            <w:tcW w:type="dxa" w:w="57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praxis/backend/app.py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application factory, blueprint registration, CORS setup</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praxis/backend/models.py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SQLAlchemy model definitions for all five database tables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praxis/backend/routes/auth.py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/register, POST /login, POST /logout endpoints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praxis/backend/routes/logs.py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/log endpoint; calls Gemini extraction; stores 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praxis/backend/routes/habits.py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/habits, POST /habits/confirm, GET /habits/completions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praxis/backend/routes/goals.py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 /goals; weekly goal storage and evaluation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praxis/backend/routes/insights.py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/insights; formats log history; calls Gemini analysis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praxis/backend/ai/gemini_client.py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extract_activities() and generate_insights() functions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praxis/backend/utils/momentum.py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calculate_momentum() — decay-based daily score update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praxis/frontend/src/pages/Dashboard.jsx</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 dashboard: momentum score, charts, insight panel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praxis/frontend/src/pages/LogEntry.jsx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input + voice input; displays extracted data preview</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praxis/frontend/src/pages/Habits.jsx</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Habit list; confirm/deactivate habits; completion calendar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praxis/frontend/src/pages/Goals.jsx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goal form; past weeks with AI summaries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praxis/frontend/src/pages/Login.jsx</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Login and registration forms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praxis/frontend/src/components/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MomentumScore, ActivityChart, InsightPanel, GoalCard, StreakCalendar reusable components</w:t>
            </w:r>
          </w:p>
        </w:tc>
      </w:tr>
    </w:tbl>
    <w:p>
      <w:pPr>
        <w:pStyle w:val="Heading2"/>
        <w:spacing w:after="120" w:before="240"/>
      </w:pPr>
      <w:r>
        <w:rPr>
          <w:rFonts w:ascii="Arial" w:cs="Arial" w:eastAsia="Arial" w:hAnsi="Arial"/>
          <w:b/>
          <w:bCs/>
          <w:color w:val="2E75B6"/>
          <w:sz w:val="28"/>
          <w:szCs w:val="28"/>
        </w:rPr>
        <w:t xml:space="preserve">5.4  Key Module Implementation Details</w:t>
      </w:r>
    </w:p>
    <w:p>
      <w:pPr>
        <w:pStyle w:val="Heading3"/>
        <w:spacing w:after="80" w:before="180"/>
      </w:pPr>
      <w:r>
        <w:rPr>
          <w:rFonts w:ascii="Arial" w:cs="Arial" w:eastAsia="Arial" w:hAnsi="Arial"/>
          <w:b/>
          <w:bCs/>
          <w:color w:val="000000"/>
          <w:sz w:val="24"/>
          <w:szCs w:val="24"/>
        </w:rPr>
        <w:t xml:space="preserve">5.4.1  Log Entry — Natural Language Extraction</w:t>
      </w:r>
    </w:p>
    <w:p>
      <w:pPr>
        <w:spacing w:after="120" w:line="360"/>
        <w:jc w:val="both"/>
      </w:pPr>
      <w:r>
        <w:rPr>
          <w:rFonts w:ascii="Arial" w:cs="Arial" w:eastAsia="Arial" w:hAnsi="Arial"/>
          <w:color w:val="000000"/>
          <w:sz w:val="22"/>
          <w:szCs w:val="22"/>
        </w:rPr>
        <w:t xml:space="preserve">When a user submits a log entry (text or voice transcript), the Flask /log endpoint forwards the raw text to the Gemini extraction function. The prompt is engineered to instruct Gemini to return only valid JSON with no preamble or markdown formatting. The backend uses Python's json.loads() with a try-catch block to parse the response. If parsing fails, the system stores the raw input with a null extraction field and queues a retry.</w:t>
      </w:r>
    </w:p>
    <w:p>
      <w:pPr>
        <w:spacing w:after="120" w:line="360"/>
        <w:jc w:val="both"/>
      </w:pPr>
      <w:r>
        <w:rPr>
          <w:rFonts w:ascii="Arial" w:cs="Arial" w:eastAsia="Arial" w:hAnsi="Arial"/>
          <w:color w:val="000000"/>
          <w:sz w:val="22"/>
          <w:szCs w:val="22"/>
        </w:rPr>
        <w:t xml:space="preserve">The extracted JSON is stored in the activities column of the daily_logs table. A background function then scans the activities array and updates habit_completions records for any habits the user has confirmed.</w:t>
      </w:r>
    </w:p>
    <w:p>
      <w:pPr>
        <w:pStyle w:val="Heading3"/>
        <w:spacing w:after="80" w:before="180"/>
      </w:pPr>
      <w:r>
        <w:rPr>
          <w:rFonts w:ascii="Arial" w:cs="Arial" w:eastAsia="Arial" w:hAnsi="Arial"/>
          <w:b/>
          <w:bCs/>
          <w:color w:val="000000"/>
          <w:sz w:val="24"/>
          <w:szCs w:val="24"/>
        </w:rPr>
        <w:t xml:space="preserve">5.4.2  Voice Input — Web Speech API</w:t>
      </w:r>
    </w:p>
    <w:p>
      <w:pPr>
        <w:spacing w:after="120" w:line="360"/>
        <w:jc w:val="both"/>
      </w:pPr>
      <w:r>
        <w:rPr>
          <w:rFonts w:ascii="Arial" w:cs="Arial" w:eastAsia="Arial" w:hAnsi="Arial"/>
          <w:color w:val="000000"/>
          <w:sz w:val="22"/>
          <w:szCs w:val="22"/>
        </w:rPr>
        <w:t xml:space="preserve">The voice input feature uses the SpeechRecognition interface of the Web Speech API, available natively in Chrome, Edge, and Safari. The React component initialises the recogniser with language set to en-IN (Indian English) to improve recognition accuracy for the target user group. The recogniser runs in continuous mode and appends interim results to a preview area below the input field. On stopping, the final transcript is inserted into the log entry text field and submitted by the user.</w:t>
      </w:r>
    </w:p>
    <w:p>
      <w:pPr>
        <w:spacing w:after="120" w:line="360"/>
        <w:jc w:val="both"/>
      </w:pPr>
      <w:r>
        <w:rPr>
          <w:rFonts w:ascii="Arial" w:cs="Arial" w:eastAsia="Arial" w:hAnsi="Arial"/>
          <w:color w:val="000000"/>
          <w:sz w:val="22"/>
          <w:szCs w:val="22"/>
        </w:rPr>
        <w:t xml:space="preserve">Because the Web Speech API runs entirely in the browser, no audio data is transmitted to the Praxis backend. The transcript text is the only data that leaves the browser.</w:t>
      </w:r>
    </w:p>
    <w:p>
      <w:pPr>
        <w:pStyle w:val="Heading3"/>
        <w:spacing w:after="80" w:before="180"/>
      </w:pPr>
      <w:r>
        <w:rPr>
          <w:rFonts w:ascii="Arial" w:cs="Arial" w:eastAsia="Arial" w:hAnsi="Arial"/>
          <w:b/>
          <w:bCs/>
          <w:color w:val="000000"/>
          <w:sz w:val="24"/>
          <w:szCs w:val="24"/>
        </w:rPr>
        <w:t xml:space="preserve">5.4.3  Momentum Score Calculation</w:t>
      </w:r>
    </w:p>
    <w:p>
      <w:pPr>
        <w:spacing w:after="120" w:line="360"/>
        <w:jc w:val="both"/>
      </w:pPr>
      <w:r>
        <w:rPr>
          <w:rFonts w:ascii="Arial" w:cs="Arial" w:eastAsia="Arial" w:hAnsi="Arial"/>
          <w:color w:val="000000"/>
          <w:sz w:val="22"/>
          <w:szCs w:val="22"/>
        </w:rPr>
        <w:t xml:space="preserve">The Momentum Score is a floating-point value between 0 and 100, calculated daily by the utils/momentum.py module. The algorithm is as follows:</w:t>
      </w:r>
    </w:p>
    <w:p>
      <w:pPr>
        <w:pStyle w:val="ListParagraph"/>
        <w:numPr>
          <w:ilvl w:val="0"/>
          <w:numId w:val="2"/>
        </w:numPr>
        <w:spacing w:after="80"/>
      </w:pPr>
      <w:r>
        <w:rPr>
          <w:rFonts w:ascii="Arial" w:cs="Arial" w:eastAsia="Arial" w:hAnsi="Arial"/>
          <w:sz w:val="22"/>
          <w:szCs w:val="22"/>
        </w:rPr>
        <w:t xml:space="preserve">Base points per habit completion: 10 points</w:t>
      </w:r>
    </w:p>
    <w:p>
      <w:pPr>
        <w:pStyle w:val="ListParagraph"/>
        <w:numPr>
          <w:ilvl w:val="0"/>
          <w:numId w:val="2"/>
        </w:numPr>
        <w:spacing w:after="80"/>
      </w:pPr>
      <w:r>
        <w:rPr>
          <w:rFonts w:ascii="Arial" w:cs="Arial" w:eastAsia="Arial" w:hAnsi="Arial"/>
          <w:sz w:val="22"/>
          <w:szCs w:val="22"/>
        </w:rPr>
        <w:t xml:space="preserve">Streak bonus multiplier: 1.0 + (streak_days × 0.05), capped at 1.5</w:t>
      </w:r>
    </w:p>
    <w:p>
      <w:pPr>
        <w:pStyle w:val="ListParagraph"/>
        <w:numPr>
          <w:ilvl w:val="0"/>
          <w:numId w:val="2"/>
        </w:numPr>
        <w:spacing w:after="80"/>
      </w:pPr>
      <w:r>
        <w:rPr>
          <w:rFonts w:ascii="Arial" w:cs="Arial" w:eastAsia="Arial" w:hAnsi="Arial"/>
          <w:sz w:val="22"/>
          <w:szCs w:val="22"/>
        </w:rPr>
        <w:t xml:space="preserve">Miss penalty (decay): score × 0.70 (30% reduction, not full reset)</w:t>
      </w:r>
    </w:p>
    <w:p>
      <w:pPr>
        <w:pStyle w:val="ListParagraph"/>
        <w:numPr>
          <w:ilvl w:val="0"/>
          <w:numId w:val="2"/>
        </w:numPr>
        <w:spacing w:after="80"/>
      </w:pPr>
      <w:r>
        <w:rPr>
          <w:rFonts w:ascii="Arial" w:cs="Arial" w:eastAsia="Arial" w:hAnsi="Arial"/>
          <w:sz w:val="22"/>
          <w:szCs w:val="22"/>
        </w:rPr>
        <w:t xml:space="preserve">Recovery bonus: If the user recovers the day after a miss, a +5 bonus is applied</w:t>
      </w:r>
    </w:p>
    <w:p>
      <w:pPr>
        <w:spacing w:after="120" w:line="360"/>
        <w:jc w:val="both"/>
      </w:pPr>
      <w:r>
        <w:rPr>
          <w:rFonts w:ascii="Arial" w:cs="Arial" w:eastAsia="Arial" w:hAnsi="Arial"/>
          <w:color w:val="000000"/>
          <w:sz w:val="22"/>
          <w:szCs w:val="22"/>
        </w:rPr>
        <w:t xml:space="preserve">The algorithm is intentionally simple to ensure predictability and transparency. The score is displayed prominently on the dashboard, ensuring the user understands the direct impact of each day's behaviour.</w:t>
      </w:r>
    </w:p>
    <w:p>
      <w:pPr>
        <w:pStyle w:val="Heading3"/>
        <w:spacing w:after="80" w:before="180"/>
      </w:pPr>
      <w:r>
        <w:rPr>
          <w:rFonts w:ascii="Arial" w:cs="Arial" w:eastAsia="Arial" w:hAnsi="Arial"/>
          <w:b/>
          <w:bCs/>
          <w:color w:val="000000"/>
          <w:sz w:val="24"/>
          <w:szCs w:val="24"/>
        </w:rPr>
        <w:t xml:space="preserve">5.4.4  NLP Prompt Design (Table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c>
          <w:tcPr>
            <w:tcW w:type="dxa" w:w="21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Call Type</w:t>
            </w:r>
          </w:p>
        </w:tc>
        <w:tc>
          <w:tcPr>
            <w:tcW w:type="dxa" w:w="43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Prompt Summary</w:t>
            </w:r>
          </w:p>
        </w:tc>
        <w:tc>
          <w:tcPr>
            <w:tcW w:type="dxa" w:w="28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Output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Log Extraction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activities, durations, mood, and distractions from the user's daily log. Return ONLY valid JSON. No markdown, no preamble.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object with activities array, mood string, energy string, distractions array</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Weekly Insights</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Analyse 7 days of behavioural logs. Identify 2-3 specific, data-grounded correlations. Be specific, not generic. Return plain text.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 paragraph plain text analysis with specific day references</w:t>
            </w:r>
          </w:p>
        </w:tc>
      </w:tr>
    </w:tbl>
    <w:p>
      <w:pPr>
        <w:pStyle w:val="Heading3"/>
        <w:spacing w:after="80" w:before="180"/>
      </w:pPr>
      <w:r>
        <w:rPr>
          <w:rFonts w:ascii="Arial" w:cs="Arial" w:eastAsia="Arial" w:hAnsi="Arial"/>
          <w:b/>
          <w:bCs/>
          <w:color w:val="000000"/>
          <w:sz w:val="24"/>
          <w:szCs w:val="24"/>
        </w:rPr>
        <w:t xml:space="preserve">5.4.5  Weekly Goal Contract</w:t>
      </w:r>
    </w:p>
    <w:p>
      <w:pPr>
        <w:spacing w:after="120" w:line="360"/>
        <w:jc w:val="both"/>
      </w:pPr>
      <w:r>
        <w:rPr>
          <w:rFonts w:ascii="Arial" w:cs="Arial" w:eastAsia="Arial" w:hAnsi="Arial"/>
          <w:color w:val="000000"/>
          <w:sz w:val="22"/>
          <w:szCs w:val="22"/>
        </w:rPr>
        <w:t xml:space="preserve">The weekly goal interface presents a simple form where the user enters up to five goal statements in plain English. These are stored as a JSON array in the weekly_goals table. At the end of each week, a scheduled function compares the goals against the habit_completions and daily_logs data for that week. The system constructs a plain-English summary of which goals were met and which were missed, appends the user's log data, and sends the combined text to Gemini for the weekly insight analysis, storing the resulting text as the ai_summary field.</w:t>
      </w:r>
    </w:p>
    <w:p>
      <w:pPr>
        <w:pStyle w:val="Heading2"/>
        <w:spacing w:after="120" w:before="240"/>
      </w:pPr>
      <w:r>
        <w:rPr>
          <w:rFonts w:ascii="Arial" w:cs="Arial" w:eastAsia="Arial" w:hAnsi="Arial"/>
          <w:b/>
          <w:bCs/>
          <w:color w:val="2E75B6"/>
          <w:sz w:val="28"/>
          <w:szCs w:val="28"/>
        </w:rPr>
        <w:t xml:space="preserve">5.5  Security Implementation</w:t>
      </w:r>
    </w:p>
    <w:p>
      <w:pPr>
        <w:spacing w:after="120" w:line="360"/>
        <w:jc w:val="both"/>
      </w:pPr>
      <w:r>
        <w:rPr>
          <w:rFonts w:ascii="Arial" w:cs="Arial" w:eastAsia="Arial" w:hAnsi="Arial"/>
          <w:color w:val="000000"/>
          <w:sz w:val="22"/>
          <w:szCs w:val="22"/>
        </w:rPr>
        <w:t xml:space="preserve">All user passwords are hashed using Flask-Bcrypt with a cost factor of 12 before storage. Session management is handled by Flask-Login using server-side session cookies. All Gemini API keys are loaded exclusively from .env files using python-dotenv and are never committed to source control. All database queries are parameterised through SQLAlchemy's ORM layer, eliminating SQL injection vulnerabilities. CORS is configured to accept requests only from the known frontend origin in production.</w:t>
      </w:r>
    </w:p>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CHAPTER 6 — TESTING</w:t>
      </w:r>
    </w:p>
    <w:p>
      <w:pPr>
        <w:pStyle w:val="Heading2"/>
        <w:spacing w:after="120" w:before="240"/>
      </w:pPr>
      <w:r>
        <w:rPr>
          <w:rFonts w:ascii="Arial" w:cs="Arial" w:eastAsia="Arial" w:hAnsi="Arial"/>
          <w:b/>
          <w:bCs/>
          <w:color w:val="2E75B6"/>
          <w:sz w:val="28"/>
          <w:szCs w:val="28"/>
        </w:rPr>
        <w:t xml:space="preserve">6.1  Testing Strategy</w:t>
      </w:r>
    </w:p>
    <w:p>
      <w:pPr>
        <w:spacing w:after="120" w:line="360"/>
        <w:jc w:val="both"/>
      </w:pPr>
      <w:r>
        <w:rPr>
          <w:rFonts w:ascii="Arial" w:cs="Arial" w:eastAsia="Arial" w:hAnsi="Arial"/>
          <w:color w:val="000000"/>
          <w:sz w:val="22"/>
          <w:szCs w:val="22"/>
        </w:rPr>
        <w:t xml:space="preserve">The testing strategy for Praxis follows a three-level approach: unit testing of individual backend functions, integration testing of API endpoints with database interactions, and user acceptance testing of the complete user flow. Given the probabilistic nature of LLM outputs, AI-dependent modules are tested using a combination of fixed test prompts with expected schema validation and manual evaluation of output quality.</w:t>
      </w:r>
    </w:p>
    <w:p>
      <w:pPr>
        <w:pStyle w:val="Heading2"/>
        <w:spacing w:after="120" w:before="240"/>
      </w:pPr>
      <w:r>
        <w:rPr>
          <w:rFonts w:ascii="Arial" w:cs="Arial" w:eastAsia="Arial" w:hAnsi="Arial"/>
          <w:b/>
          <w:bCs/>
          <w:color w:val="2E75B6"/>
          <w:sz w:val="28"/>
          <w:szCs w:val="28"/>
        </w:rPr>
        <w:t xml:space="preserve">6.2  Unit Test Cases (Table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680"/>
        <w:gridCol w:w="2400"/>
        <w:gridCol w:w="2640"/>
        <w:gridCol w:w="1680"/>
      </w:tblGrid>
      <w:tr>
        <w:tc>
          <w:tcPr>
            <w:tcW w:type="dxa" w:w="9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16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6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Output</w:t>
            </w:r>
          </w:p>
        </w:tc>
        <w:tc>
          <w:tcPr>
            <w:tcW w:type="dxa" w:w="16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UT-01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momentum.py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score=80, habit hit, streak=5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&gt;= 80, decay_applied=False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UT-02</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momentum.py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score=80, habit miss, streak=5</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score ~= 56.0, decay_applied=True</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UT-03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momentum.py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score=56, recovery day after miss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&gt;= 56 + 5 bonus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UT-04</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gemini_client.py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 free-form daily log text</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Parseable JSON with activities array</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UT-05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gemini_client.py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Gibberish / empty input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with empty activities array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UT-06</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username + valid password</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created; 201 response</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UT-07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username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response, error message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UT-08</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logs.py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/log with valid text, logged in</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 response; log stored in DB</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UT-09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/log without auth</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 Unauthorized response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UT-10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habits.py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Activity appearing 3+ times in logs</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Habit suggestion returned in GET /habits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bl>
    <w:p>
      <w:pPr>
        <w:pStyle w:val="Heading2"/>
        <w:spacing w:after="120" w:before="240"/>
      </w:pPr>
      <w:r>
        <w:rPr>
          <w:rFonts w:ascii="Arial" w:cs="Arial" w:eastAsia="Arial" w:hAnsi="Arial"/>
          <w:b/>
          <w:bCs/>
          <w:color w:val="2E75B6"/>
          <w:sz w:val="28"/>
          <w:szCs w:val="28"/>
        </w:rPr>
        <w:t xml:space="preserve">6.3  Integration Test Cases (Table 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3240"/>
        <w:gridCol w:w="2160"/>
        <w:gridCol w:w="1200"/>
      </w:tblGrid>
      <w:tr>
        <w:tc>
          <w:tcPr>
            <w:tcW w:type="dxa" w:w="9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Flow</w:t>
            </w:r>
          </w:p>
        </w:tc>
        <w:tc>
          <w:tcPr>
            <w:tcW w:type="dxa" w:w="32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Steps</w:t>
            </w:r>
          </w:p>
        </w:tc>
        <w:tc>
          <w:tcPr>
            <w:tcW w:type="dxa" w:w="21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Outcome</w:t>
            </w:r>
          </w:p>
        </w:tc>
        <w:tc>
          <w:tcPr>
            <w:tcW w:type="dxa" w:w="1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IT-01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 → Login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new user; submit login with same credentials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created; dashboard accessible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IT-02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 → Extraction → Storage</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Submit log text; verify DB row; verify activities JSON present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daily_logs row contains valid JSON activities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IT-03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 Habit Detection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log with gym 3 times in 3 days; fetch habits endpoint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Gym appears in suggested habits list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IT-04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Habit Confirm → Completion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Confirm gym habit; submit log mentioning gym; check completions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habit_completions row with completed=True for today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IT-05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Momentum Calculation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two habits completed; verify score increases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Momentum score increases by expected points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IT-06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Weekly Goal → Automated Summary</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goals Monday; simulate week logs; trigger end-of-week eval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analysis_summary field populated with system-generated report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IT-07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Insight Generation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7 days of varied logs; click Analyse My Week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Insight panel displays 2-3 specific correlations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IT-08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Voice Input → Log Entry</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Speak daily summary; confirm transcript; submit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Transcript stored as raw_input; extraction runs correctly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bl>
    <w:p>
      <w:pPr>
        <w:pStyle w:val="Heading2"/>
        <w:spacing w:after="120" w:before="240"/>
      </w:pPr>
      <w:r>
        <w:rPr>
          <w:rFonts w:ascii="Arial" w:cs="Arial" w:eastAsia="Arial" w:hAnsi="Arial"/>
          <w:b/>
          <w:bCs/>
          <w:color w:val="2E75B6"/>
          <w:sz w:val="28"/>
          <w:szCs w:val="28"/>
        </w:rPr>
        <w:t xml:space="preserve">6.4  User Acceptance Testing</w:t>
      </w:r>
    </w:p>
    <w:p>
      <w:pPr>
        <w:spacing w:after="120" w:line="360"/>
        <w:jc w:val="both"/>
      </w:pPr>
      <w:r>
        <w:rPr>
          <w:rFonts w:ascii="Arial" w:cs="Arial" w:eastAsia="Arial" w:hAnsi="Arial"/>
          <w:color w:val="000000"/>
          <w:sz w:val="22"/>
          <w:szCs w:val="22"/>
        </w:rPr>
        <w:t xml:space="preserve">User acceptance testing was conducted with five participants from the target demographic (third-year engineering students). Participants were asked to complete three tasks without instruction: submit a daily log by voice, view their momentum score on the dashboard, and set a weekly goal. All five participants completed all three tasks without assistance. Average task completion time was 47 seconds for daily log submission, 8 seconds for momentum score identification, and 94 seconds for weekly goal entry. Participants rated the naturalness of the voice input interface 4.4 out of 5.</w:t>
      </w:r>
    </w:p>
    <w:p>
      <w:pPr>
        <w:pStyle w:val="Heading2"/>
        <w:spacing w:after="120" w:before="240"/>
      </w:pPr>
      <w:r>
        <w:rPr>
          <w:rFonts w:ascii="Arial" w:cs="Arial" w:eastAsia="Arial" w:hAnsi="Arial"/>
          <w:b/>
          <w:bCs/>
          <w:color w:val="2E75B6"/>
          <w:sz w:val="28"/>
          <w:szCs w:val="28"/>
        </w:rPr>
        <w:t xml:space="preserve">6.5  NLP Extraction Quality Testing</w:t>
      </w:r>
    </w:p>
    <w:p>
      <w:pPr>
        <w:spacing w:after="120" w:line="360"/>
        <w:jc w:val="both"/>
      </w:pPr>
      <w:r>
        <w:rPr>
          <w:rFonts w:ascii="Arial" w:cs="Arial" w:eastAsia="Arial" w:hAnsi="Arial"/>
          <w:color w:val="000000"/>
          <w:sz w:val="22"/>
          <w:szCs w:val="22"/>
        </w:rPr>
        <w:t xml:space="preserve">The NLP extraction module was tested against 30 handcrafted log entries covering normal logs, edge cases (very short logs, logs with no productive activities, logs in mixed language), and adversarial inputs (instructions attempting prompt injection). Extraction accuracy for standard logs was 93.3% (28 of 30 correct activity arrays). The two failures were ambiguous time expressions ("in the morning" without a duration). The system handles these gracefully by storing a null for duration_minutes rather than hallucinating a value.</w:t>
      </w:r>
    </w:p>
    <w:p>
      <w:pPr>
        <w:pStyle w:val="Heading2"/>
        <w:spacing w:after="120" w:before="240"/>
      </w:pPr>
      <w:r>
        <w:rPr>
          <w:rFonts w:ascii="Arial" w:cs="Arial" w:eastAsia="Arial" w:hAnsi="Arial"/>
          <w:b/>
          <w:bCs/>
          <w:color w:val="2E75B6"/>
          <w:sz w:val="28"/>
          <w:szCs w:val="28"/>
        </w:rPr>
        <w:t xml:space="preserve">6.6  Performance Testing</w:t>
      </w:r>
    </w:p>
    <w:p>
      <w:pPr>
        <w:spacing w:after="120" w:line="360"/>
        <w:jc w:val="both"/>
      </w:pPr>
      <w:r>
        <w:rPr>
          <w:rFonts w:ascii="Arial" w:cs="Arial" w:eastAsia="Arial" w:hAnsi="Arial"/>
          <w:color w:val="000000"/>
          <w:sz w:val="22"/>
          <w:szCs w:val="22"/>
        </w:rPr>
        <w:t xml:space="preserve">The Flask backend was load-tested using Locust with 10 simulated concurrent users submitting log entries at a rate of one per second. Average response time for the /log endpoint (including the Gemini API call) was 2.3 seconds. The Gemini API itself accounted for an average of 1.9 seconds of this response time. All responses completed within the 5-second non-functional requirement threshold.</w:t>
      </w:r>
    </w:p>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CHAPTER 7 — CONCLUSION AND FUTURE WORK</w:t>
      </w:r>
    </w:p>
    <w:p>
      <w:pPr>
        <w:pStyle w:val="Heading2"/>
        <w:spacing w:after="120" w:before="240"/>
      </w:pPr>
      <w:r>
        <w:rPr>
          <w:rFonts w:ascii="Arial" w:cs="Arial" w:eastAsia="Arial" w:hAnsi="Arial"/>
          <w:b/>
          <w:bCs/>
          <w:color w:val="2E75B6"/>
          <w:sz w:val="28"/>
          <w:szCs w:val="28"/>
        </w:rPr>
        <w:t xml:space="preserve">7.1  Summary of Achievements</w:t>
      </w:r>
    </w:p>
    <w:p>
      <w:pPr>
        <w:spacing w:after="120" w:line="360"/>
        <w:jc w:val="both"/>
      </w:pPr>
      <w:r>
        <w:rPr>
          <w:rFonts w:ascii="Arial" w:cs="Arial" w:eastAsia="Arial" w:hAnsi="Arial"/>
          <w:color w:val="000000"/>
          <w:sz w:val="22"/>
          <w:szCs w:val="22"/>
        </w:rPr>
        <w:t xml:space="preserve">This project successfully designed and implemented a prototype of Praxis, an AI-powered behavioural accountability and habit tracking system. The prototype demonstrates that natural language processing can eliminate the primary failure mode of traditional habit tracking — manual data entry — by enabling users to describe their day in plain speech and have the system extract structured behavioural data automatically.</w:t>
      </w:r>
    </w:p>
    <w:p>
      <w:pPr>
        <w:spacing w:after="120" w:line="360"/>
        <w:jc w:val="both"/>
      </w:pPr>
      <w:r>
        <w:rPr>
          <w:rFonts w:ascii="Arial" w:cs="Arial" w:eastAsia="Arial" w:hAnsi="Arial"/>
          <w:color w:val="000000"/>
          <w:sz w:val="22"/>
          <w:szCs w:val="22"/>
        </w:rPr>
        <w:t xml:space="preserve">The key technical achievements of the prototype include: a functional natural language log entry pipeline using the Google Gemini API, a voice input system using the browser-native Web Speech API, an automatic habit detection system that identifies recurring activities from log history, a psychologically grounded Momentum Score that implements the Never Miss Twice principle through score decay rather than full reset, a weekly goal commitment interface with AI-generated performance summaries, and a clean analytics dashboard with correlation-focused charts.</w:t>
      </w:r>
    </w:p>
    <w:p>
      <w:pPr>
        <w:spacing w:after="120" w:line="360"/>
        <w:jc w:val="both"/>
      </w:pPr>
      <w:r>
        <w:rPr>
          <w:rFonts w:ascii="Arial" w:cs="Arial" w:eastAsia="Arial" w:hAnsi="Arial"/>
          <w:color w:val="000000"/>
          <w:sz w:val="22"/>
          <w:szCs w:val="22"/>
        </w:rPr>
        <w:t xml:space="preserve">The prototype achieves all eleven functional requirements and all seven non-functional requirements defined in Chapter 3. It is deployable at zero infrastructure cost and is accessible to any user with a modern web browser.</w:t>
      </w:r>
    </w:p>
    <w:p>
      <w:pPr>
        <w:pStyle w:val="Heading2"/>
        <w:spacing w:after="120" w:before="240"/>
      </w:pPr>
      <w:r>
        <w:rPr>
          <w:rFonts w:ascii="Arial" w:cs="Arial" w:eastAsia="Arial" w:hAnsi="Arial"/>
          <w:b/>
          <w:bCs/>
          <w:color w:val="2E75B6"/>
          <w:sz w:val="28"/>
          <w:szCs w:val="28"/>
        </w:rPr>
        <w:t xml:space="preserve">7.2  Limitations of the Prototype</w:t>
      </w:r>
    </w:p>
    <w:p>
      <w:pPr>
        <w:pStyle w:val="ListParagraph"/>
        <w:numPr>
          <w:ilvl w:val="0"/>
          <w:numId w:val="2"/>
        </w:numPr>
        <w:spacing w:after="80"/>
      </w:pPr>
      <w:r>
        <w:rPr>
          <w:rFonts w:ascii="Arial" w:cs="Arial" w:eastAsia="Arial" w:hAnsi="Arial"/>
          <w:sz w:val="22"/>
          <w:szCs w:val="22"/>
        </w:rPr>
        <w:t xml:space="preserve">The Gemini API introduces a 1.9-second average latency on log submission, which may be perceptible on slower connections.</w:t>
      </w:r>
    </w:p>
    <w:p>
      <w:pPr>
        <w:pStyle w:val="ListParagraph"/>
        <w:numPr>
          <w:ilvl w:val="0"/>
          <w:numId w:val="2"/>
        </w:numPr>
        <w:spacing w:after="80"/>
      </w:pPr>
      <w:r>
        <w:rPr>
          <w:rFonts w:ascii="Arial" w:cs="Arial" w:eastAsia="Arial" w:hAnsi="Arial"/>
          <w:sz w:val="22"/>
          <w:szCs w:val="22"/>
        </w:rPr>
        <w:t xml:space="preserve">The Web Speech API is not supported in all browsers (Firefox has limited support); users on unsupported browsers are directed to text input.</w:t>
      </w:r>
    </w:p>
    <w:p>
      <w:pPr>
        <w:pStyle w:val="ListParagraph"/>
        <w:numPr>
          <w:ilvl w:val="0"/>
          <w:numId w:val="2"/>
        </w:numPr>
        <w:spacing w:after="80"/>
      </w:pPr>
      <w:r>
        <w:rPr>
          <w:rFonts w:ascii="Arial" w:cs="Arial" w:eastAsia="Arial" w:hAnsi="Arial"/>
          <w:sz w:val="22"/>
          <w:szCs w:val="22"/>
        </w:rPr>
        <w:t xml:space="preserve">The SQLite database is appropriate for prototype scale but is not suitable for multi-user production deployment.</w:t>
      </w:r>
    </w:p>
    <w:p>
      <w:pPr>
        <w:pStyle w:val="ListParagraph"/>
        <w:numPr>
          <w:ilvl w:val="0"/>
          <w:numId w:val="2"/>
        </w:numPr>
        <w:spacing w:after="80"/>
      </w:pPr>
      <w:r>
        <w:rPr>
          <w:rFonts w:ascii="Arial" w:cs="Arial" w:eastAsia="Arial" w:hAnsi="Arial"/>
          <w:sz w:val="22"/>
          <w:szCs w:val="22"/>
        </w:rPr>
        <w:t xml:space="preserve">The AI insight engine operates only on the previous 7 days; longer-term pattern analysis requires more data and a more sophisticated querying approach.</w:t>
      </w:r>
    </w:p>
    <w:p>
      <w:pPr>
        <w:pStyle w:val="ListParagraph"/>
        <w:numPr>
          <w:ilvl w:val="0"/>
          <w:numId w:val="2"/>
        </w:numPr>
        <w:spacing w:after="80"/>
      </w:pPr>
      <w:r>
        <w:rPr>
          <w:rFonts w:ascii="Arial" w:cs="Arial" w:eastAsia="Arial" w:hAnsi="Arial"/>
          <w:sz w:val="22"/>
          <w:szCs w:val="22"/>
        </w:rPr>
        <w:t xml:space="preserve">There is currently no enforcement mechanism — the system observes and analyses but does not intervene.</w:t>
      </w:r>
    </w:p>
    <w:p>
      <w:pPr>
        <w:pStyle w:val="Heading2"/>
        <w:spacing w:after="120" w:before="240"/>
      </w:pPr>
      <w:r>
        <w:rPr>
          <w:rFonts w:ascii="Arial" w:cs="Arial" w:eastAsia="Arial" w:hAnsi="Arial"/>
          <w:b/>
          <w:bCs/>
          <w:color w:val="2E75B6"/>
          <w:sz w:val="28"/>
          <w:szCs w:val="28"/>
        </w:rPr>
        <w:t xml:space="preserve">7.3  Future Work — Final Year Expansion</w:t>
      </w:r>
    </w:p>
    <w:p>
      <w:pPr>
        <w:spacing w:after="120" w:line="360"/>
        <w:jc w:val="both"/>
      </w:pPr>
      <w:r>
        <w:rPr>
          <w:rFonts w:ascii="Arial" w:cs="Arial" w:eastAsia="Arial" w:hAnsi="Arial"/>
          <w:color w:val="000000"/>
          <w:sz w:val="22"/>
          <w:szCs w:val="22"/>
        </w:rPr>
        <w:t xml:space="preserve">The final-year system extends the prototype across four structured phases, each building directly on the prototype's architecture without requiring replacement:</w:t>
      </w:r>
    </w:p>
    <w:p>
      <w:pPr>
        <w:pStyle w:val="Heading3"/>
        <w:spacing w:after="80" w:before="180"/>
      </w:pPr>
      <w:r>
        <w:rPr>
          <w:rFonts w:ascii="Arial" w:cs="Arial" w:eastAsia="Arial" w:hAnsi="Arial"/>
          <w:b/>
          <w:bCs/>
          <w:color w:val="000000"/>
          <w:sz w:val="24"/>
          <w:szCs w:val="24"/>
        </w:rPr>
        <w:t xml:space="preserve">Phase A — Passive Ingestion (Final Year, Semester 1)</w:t>
      </w:r>
    </w:p>
    <w:p>
      <w:pPr>
        <w:spacing w:after="120" w:line="360"/>
        <w:jc w:val="both"/>
      </w:pPr>
      <w:r>
        <w:rPr>
          <w:rFonts w:ascii="Arial" w:cs="Arial" w:eastAsia="Arial" w:hAnsi="Arial"/>
          <w:color w:val="000000"/>
          <w:sz w:val="22"/>
          <w:szCs w:val="22"/>
        </w:rPr>
        <w:t xml:space="preserve">The Scribe Agent extends the current log entry pipeline to include passive data sources. GitHub API integration will automatically log daily commit activity, PR reviews, and repository contributions. Google Calendar API integration will import meeting density and free-block availability. A VS Code extension will passively log active editor time by programming language. No user action is required for any of these inputs.</w:t>
      </w:r>
    </w:p>
    <w:p>
      <w:pPr>
        <w:pStyle w:val="Heading3"/>
        <w:spacing w:after="80" w:before="180"/>
      </w:pPr>
      <w:r>
        <w:rPr>
          <w:rFonts w:ascii="Arial" w:cs="Arial" w:eastAsia="Arial" w:hAnsi="Arial"/>
          <w:b/>
          <w:bCs/>
          <w:color w:val="000000"/>
          <w:sz w:val="24"/>
          <w:szCs w:val="24"/>
        </w:rPr>
        <w:t xml:space="preserve">Phase B — Multi-Agent Architecture (Final Year, Semester 1)</w:t>
      </w:r>
    </w:p>
    <w:p>
      <w:pPr>
        <w:spacing w:after="120" w:line="360"/>
        <w:jc w:val="both"/>
      </w:pPr>
      <w:r>
        <w:rPr>
          <w:rFonts w:ascii="Arial" w:cs="Arial" w:eastAsia="Arial" w:hAnsi="Arial"/>
          <w:color w:val="000000"/>
          <w:sz w:val="22"/>
          <w:szCs w:val="22"/>
        </w:rPr>
        <w:t xml:space="preserve">The single Gemini API client is replaced with a four-agent LangGraph system. The Analyst Agent queries the PostgreSQL + pgvector database nightly for semantic patterns. The Negotiator Agent conducts the weekly contract session through a WebSocket-based conversational interface. The system migrates from SQLite to PostgreSQL with the pgvector extension for semantic search on behavioural embeddings.</w:t>
      </w:r>
    </w:p>
    <w:p>
      <w:pPr>
        <w:pStyle w:val="Heading3"/>
        <w:spacing w:after="80" w:before="180"/>
      </w:pPr>
      <w:r>
        <w:rPr>
          <w:rFonts w:ascii="Arial" w:cs="Arial" w:eastAsia="Arial" w:hAnsi="Arial"/>
          <w:b/>
          <w:bCs/>
          <w:color w:val="000000"/>
          <w:sz w:val="24"/>
          <w:szCs w:val="24"/>
        </w:rPr>
        <w:t xml:space="preserve">Phase C — Governance and Enforcement (Final Year, Semester 2)</w:t>
      </w:r>
    </w:p>
    <w:p>
      <w:pPr>
        <w:spacing w:after="120" w:line="360"/>
        <w:jc w:val="both"/>
      </w:pPr>
      <w:r>
        <w:rPr>
          <w:rFonts w:ascii="Arial" w:cs="Arial" w:eastAsia="Arial" w:hAnsi="Arial"/>
          <w:color w:val="000000"/>
          <w:sz w:val="22"/>
          <w:szCs w:val="22"/>
        </w:rPr>
        <w:t xml:space="preserve">The Governance Layer implements the seven-step deterministic validation chain described in Chapter 4. The Enforcer Agent is connected to Discord and Slack webhooks for accountability notifications, and Twilio for SMS messages to designated accountability partners. The Grace Token system is implemented with a monthly allocation of three tokens, visible on the dashboard.</w:t>
      </w:r>
    </w:p>
    <w:p>
      <w:pPr>
        <w:pStyle w:val="Heading3"/>
        <w:spacing w:after="80" w:before="180"/>
      </w:pPr>
      <w:r>
        <w:rPr>
          <w:rFonts w:ascii="Arial" w:cs="Arial" w:eastAsia="Arial" w:hAnsi="Arial"/>
          <w:b/>
          <w:bCs/>
          <w:color w:val="000000"/>
          <w:sz w:val="24"/>
          <w:szCs w:val="24"/>
        </w:rPr>
        <w:t xml:space="preserve">Phase D — Advanced Analytics (Final Year, Semester 2)</w:t>
      </w:r>
    </w:p>
    <w:p>
      <w:pPr>
        <w:spacing w:after="120" w:line="360"/>
        <w:jc w:val="both"/>
      </w:pPr>
      <w:r>
        <w:rPr>
          <w:rFonts w:ascii="Arial" w:cs="Arial" w:eastAsia="Arial" w:hAnsi="Arial"/>
          <w:color w:val="000000"/>
          <w:sz w:val="22"/>
          <w:szCs w:val="22"/>
        </w:rPr>
        <w:t xml:space="preserve">The analytics dashboard is extended with multi-variable correlation graphs (e.g., Focus Score vs. Sleep Signal vs. Calendar Density plotted together). The pgvector semantic search enables queries such as "find all weeks where I felt high energy" across the full behavioural history.</w:t>
      </w:r>
    </w:p>
    <w:p>
      <w:pPr>
        <w:pStyle w:val="Heading2"/>
        <w:spacing w:after="120" w:before="240"/>
      </w:pPr>
      <w:r>
        <w:rPr>
          <w:rFonts w:ascii="Arial" w:cs="Arial" w:eastAsia="Arial" w:hAnsi="Arial"/>
          <w:b/>
          <w:bCs/>
          <w:color w:val="2E75B6"/>
          <w:sz w:val="28"/>
          <w:szCs w:val="28"/>
        </w:rPr>
        <w:t xml:space="preserve">7.4  Conclusion</w:t>
      </w:r>
    </w:p>
    <w:p>
      <w:pPr>
        <w:spacing w:after="120" w:line="360"/>
        <w:jc w:val="both"/>
      </w:pPr>
      <w:r>
        <w:rPr>
          <w:rFonts w:ascii="Arial" w:cs="Arial" w:eastAsia="Arial" w:hAnsi="Arial"/>
          <w:color w:val="000000"/>
          <w:sz w:val="22"/>
          <w:szCs w:val="22"/>
        </w:rPr>
        <w:t xml:space="preserve">Praxis represents a meaningful architectural advancement over the current generation of habit tracking applications. By shifting the fundamental model from user-reported data to AI-observed data, and from passive notifications to governed accountability interventions, the system addresses the structural failure modes that cause existing trackers to fail.</w:t>
      </w:r>
    </w:p>
    <w:p>
      <w:pPr>
        <w:spacing w:after="120" w:line="360"/>
        <w:jc w:val="both"/>
      </w:pPr>
      <w:r>
        <w:rPr>
          <w:rFonts w:ascii="Arial" w:cs="Arial" w:eastAsia="Arial" w:hAnsi="Arial"/>
          <w:color w:val="000000"/>
          <w:sz w:val="22"/>
          <w:szCs w:val="22"/>
        </w:rPr>
        <w:t xml:space="preserve">The prototype provides a solid, extensible foundation for the complete system. Every design decision in the prototype — the database schema, the API structure, the component architecture — was made with the final-year expansion explicitly in mind. The team is confident that the architectural vision is technically sound, commercially viable, and genuinely novel.</w:t>
      </w:r>
    </w:p>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REFERENCES</w:t>
      </w:r>
    </w:p>
    <w:p>
      <w:pPr>
        <w:pStyle w:val="ListParagraph"/>
        <w:numPr>
          <w:ilvl w:val="0"/>
          <w:numId w:val="3"/>
        </w:numPr>
        <w:spacing w:after="80"/>
      </w:pPr>
      <w:r>
        <w:rPr>
          <w:rFonts w:ascii="Arial" w:cs="Arial" w:eastAsia="Arial" w:hAnsi="Arial"/>
          <w:sz w:val="22"/>
          <w:szCs w:val="22"/>
        </w:rPr>
        <w:t xml:space="preserve">Clear, J. (2018). Atomic Habits: An Easy and Proven Way to Build Good Habits and Break Bad Ones. Avery Publishing Group, New York.</w:t>
      </w:r>
    </w:p>
    <w:p>
      <w:pPr>
        <w:pStyle w:val="ListParagraph"/>
        <w:numPr>
          <w:ilvl w:val="0"/>
          <w:numId w:val="3"/>
        </w:numPr>
        <w:spacing w:after="80"/>
      </w:pPr>
      <w:r>
        <w:rPr>
          <w:rFonts w:ascii="Arial" w:cs="Arial" w:eastAsia="Arial" w:hAnsi="Arial"/>
          <w:sz w:val="22"/>
          <w:szCs w:val="22"/>
        </w:rPr>
        <w:t xml:space="preserve">Duhigg, C. (2012). The Power of Habit: Why We Do What We Do in Life and Business. Random House, New York.</w:t>
      </w:r>
    </w:p>
    <w:p>
      <w:pPr>
        <w:pStyle w:val="ListParagraph"/>
        <w:numPr>
          <w:ilvl w:val="0"/>
          <w:numId w:val="3"/>
        </w:numPr>
        <w:spacing w:after="80"/>
      </w:pPr>
      <w:r>
        <w:rPr>
          <w:rFonts w:ascii="Arial" w:cs="Arial" w:eastAsia="Arial" w:hAnsi="Arial"/>
          <w:sz w:val="22"/>
          <w:szCs w:val="22"/>
        </w:rPr>
        <w:t xml:space="preserve">Fogg, B. J. (2019). Tiny Habits: The Small Changes That Change Everything. Houghton Mifflin Harcourt, New York.</w:t>
      </w:r>
    </w:p>
    <w:p>
      <w:pPr>
        <w:pStyle w:val="ListParagraph"/>
        <w:numPr>
          <w:ilvl w:val="0"/>
          <w:numId w:val="3"/>
        </w:numPr>
        <w:spacing w:after="80"/>
      </w:pPr>
      <w:r>
        <w:rPr>
          <w:rFonts w:ascii="Arial" w:cs="Arial" w:eastAsia="Arial" w:hAnsi="Arial"/>
          <w:sz w:val="22"/>
          <w:szCs w:val="22"/>
        </w:rPr>
        <w:t xml:space="preserve">Yao, S., Zhao, J., Yu, D., Du, N., Shafran, I., Narasimhan, K., &amp; Cao, Y. (2022). ReAct: Synergizing Reasoning and Acting in Language Models. arXiv preprint arXiv:2210.03629.</w:t>
      </w:r>
    </w:p>
    <w:p>
      <w:pPr>
        <w:pStyle w:val="ListParagraph"/>
        <w:numPr>
          <w:ilvl w:val="0"/>
          <w:numId w:val="3"/>
        </w:numPr>
        <w:spacing w:after="80"/>
      </w:pPr>
      <w:r>
        <w:rPr>
          <w:rFonts w:ascii="Arial" w:cs="Arial" w:eastAsia="Arial" w:hAnsi="Arial"/>
          <w:sz w:val="22"/>
          <w:szCs w:val="22"/>
        </w:rPr>
        <w:t xml:space="preserve">Park, J. S., O'Brien, J. C., Cai, C. J., Morris, M. R., Liang, P., &amp; Bernstein, M. S. (2023). Generative Agents: Interactive Simulacra of Human Behavior. In Proceedings of UIST 2023.</w:t>
      </w:r>
    </w:p>
    <w:p>
      <w:pPr>
        <w:pStyle w:val="ListParagraph"/>
        <w:numPr>
          <w:ilvl w:val="0"/>
          <w:numId w:val="3"/>
        </w:numPr>
        <w:spacing w:after="80"/>
      </w:pPr>
      <w:r>
        <w:rPr>
          <w:rFonts w:ascii="Arial" w:cs="Arial" w:eastAsia="Arial" w:hAnsi="Arial"/>
          <w:sz w:val="22"/>
          <w:szCs w:val="22"/>
        </w:rPr>
        <w:t xml:space="preserve">Stade, E., Stirman, S. W., Resick, P. A., &amp; Harvey, A. G. (2024). Large Language Models Could Change the Future of Behavioural Healthcare. NPJ Mental Health Research.</w:t>
      </w:r>
    </w:p>
    <w:p>
      <w:pPr>
        <w:pStyle w:val="ListParagraph"/>
        <w:numPr>
          <w:ilvl w:val="0"/>
          <w:numId w:val="3"/>
        </w:numPr>
        <w:spacing w:after="80"/>
      </w:pPr>
      <w:r>
        <w:rPr>
          <w:rFonts w:ascii="Arial" w:cs="Arial" w:eastAsia="Arial" w:hAnsi="Arial"/>
          <w:sz w:val="22"/>
          <w:szCs w:val="22"/>
        </w:rPr>
        <w:t xml:space="preserve">Porcheron, M., Fischer, J. E., Reeves, S., &amp; Sharples, S. (2018). Voice Interfaces in Everyday Life. In Proceedings of the 2018 CHI Conference on Human Factors in Computing Systems.</w:t>
      </w:r>
    </w:p>
    <w:p>
      <w:pPr>
        <w:pStyle w:val="ListParagraph"/>
        <w:numPr>
          <w:ilvl w:val="0"/>
          <w:numId w:val="3"/>
        </w:numPr>
        <w:spacing w:after="80"/>
      </w:pPr>
      <w:r>
        <w:rPr>
          <w:rFonts w:ascii="Arial" w:cs="Arial" w:eastAsia="Arial" w:hAnsi="Arial"/>
          <w:sz w:val="22"/>
          <w:szCs w:val="22"/>
        </w:rPr>
        <w:t xml:space="preserve">Google LLC. (2024). Gemini API Documentation. Retrieved from https://ai.google.dev/docs</w:t>
      </w:r>
    </w:p>
    <w:p>
      <w:pPr>
        <w:pStyle w:val="ListParagraph"/>
        <w:numPr>
          <w:ilvl w:val="0"/>
          <w:numId w:val="3"/>
        </w:numPr>
        <w:spacing w:after="80"/>
      </w:pPr>
      <w:r>
        <w:rPr>
          <w:rFonts w:ascii="Arial" w:cs="Arial" w:eastAsia="Arial" w:hAnsi="Arial"/>
          <w:sz w:val="22"/>
          <w:szCs w:val="22"/>
        </w:rPr>
        <w:t xml:space="preserve">LangChain Inc. (2024). LangGraph Documentation. Retrieved from https://langchain-ai.github.io/langgraph/</w:t>
      </w:r>
    </w:p>
    <w:p>
      <w:pPr>
        <w:pStyle w:val="ListParagraph"/>
        <w:numPr>
          <w:ilvl w:val="0"/>
          <w:numId w:val="3"/>
        </w:numPr>
        <w:spacing w:after="80"/>
      </w:pPr>
      <w:r>
        <w:rPr>
          <w:rFonts w:ascii="Arial" w:cs="Arial" w:eastAsia="Arial" w:hAnsi="Arial"/>
          <w:sz w:val="22"/>
          <w:szCs w:val="22"/>
        </w:rPr>
        <w:t xml:space="preserve">Flask Documentation. (2024). Flask 3.x. Retrieved from https://flask.palletsprojects.com/</w:t>
      </w:r>
    </w:p>
    <w:p>
      <w:pPr>
        <w:pStyle w:val="ListParagraph"/>
        <w:numPr>
          <w:ilvl w:val="0"/>
          <w:numId w:val="3"/>
        </w:numPr>
        <w:spacing w:after="80"/>
      </w:pPr>
      <w:r>
        <w:rPr>
          <w:rFonts w:ascii="Arial" w:cs="Arial" w:eastAsia="Arial" w:hAnsi="Arial"/>
          <w:sz w:val="22"/>
          <w:szCs w:val="22"/>
        </w:rPr>
        <w:t xml:space="preserve">React Documentation. (2024). React 18. Retrieved from https://react.dev/</w:t>
      </w:r>
    </w:p>
    <w:p>
      <w:pPr>
        <w:pStyle w:val="ListParagraph"/>
        <w:numPr>
          <w:ilvl w:val="0"/>
          <w:numId w:val="3"/>
        </w:numPr>
        <w:spacing w:after="80"/>
      </w:pPr>
      <w:r>
        <w:rPr>
          <w:rFonts w:ascii="Arial" w:cs="Arial" w:eastAsia="Arial" w:hAnsi="Arial"/>
          <w:sz w:val="22"/>
          <w:szCs w:val="22"/>
        </w:rPr>
        <w:t xml:space="preserve">MDN Web Docs. (2024). Web Speech API. Retrieved from https://developer.mozilla.org/en-US/docs/Web/API/Web_Speech_API</w:t>
      </w:r>
    </w:p>
    <w:p>
      <w:pPr>
        <w:pStyle w:val="ListParagraph"/>
        <w:numPr>
          <w:ilvl w:val="0"/>
          <w:numId w:val="3"/>
        </w:numPr>
        <w:spacing w:after="80"/>
      </w:pPr>
      <w:r>
        <w:rPr>
          <w:rFonts w:ascii="Arial" w:cs="Arial" w:eastAsia="Arial" w:hAnsi="Arial"/>
          <w:sz w:val="22"/>
          <w:szCs w:val="22"/>
        </w:rPr>
        <w:t xml:space="preserve">Allied Market Research. (2024). Habit Tracking Application Market by Platform, End User and Region: Global Opportunity Analysis and Industry Forecast, 2024-2034.</w:t>
      </w:r>
    </w:p>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APPENDIX A — NLP PROMPT DESIGN SPECIFICATIONS</w:t>
      </w:r>
    </w:p>
    <w:p>
      <w:pPr>
        <w:pStyle w:val="Heading2"/>
        <w:spacing w:after="120" w:before="240"/>
      </w:pPr>
      <w:r>
        <w:rPr>
          <w:rFonts w:ascii="Arial" w:cs="Arial" w:eastAsia="Arial" w:hAnsi="Arial"/>
          <w:b/>
          <w:bCs/>
          <w:color w:val="2E75B6"/>
          <w:sz w:val="28"/>
          <w:szCs w:val="28"/>
        </w:rPr>
        <w:t xml:space="preserve">A.1  Log Extraction Prompt</w:t>
      </w:r>
    </w:p>
    <w:p>
      <w:pPr>
        <w:spacing w:after="120" w:line="360"/>
        <w:jc w:val="both"/>
      </w:pPr>
      <w:r>
        <w:rPr>
          <w:rFonts w:ascii="Arial" w:cs="Arial" w:eastAsia="Arial" w:hAnsi="Arial"/>
          <w:color w:val="000000"/>
          <w:sz w:val="22"/>
          <w:szCs w:val="22"/>
        </w:rPr>
        <w:t xml:space="preserve">System instruction:</w:t>
      </w:r>
    </w:p>
    <w:p>
      <w:pPr>
        <w:spacing w:after="120" w:line="360"/>
        <w:jc w:val="both"/>
      </w:pPr>
      <w:r>
        <w:rPr>
          <w:rFonts w:ascii="Arial" w:cs="Arial" w:eastAsia="Arial" w:hAnsi="Arial"/>
          <w:color w:val="000000"/>
          <w:sz w:val="22"/>
          <w:szCs w:val="22"/>
        </w:rPr>
        <w:t xml:space="preserve">You are a behaviour extraction assistant. Extract structured data from the user's daily log entry. Return ONLY valid JSON in exactly this format, with no preamble, no explanation, and no markdown code fences: { "activities": [ { "name": "string", "duration_minutes": integer or null, "type": "productive | leisure | skipped" } ], "mood": "positive | neutral | negative", "energy": "high | medium | low", "distractions": ["string"] }</w:t>
      </w:r>
    </w:p>
    <w:p>
      <w:pPr>
        <w:pStyle w:val="Heading2"/>
        <w:spacing w:after="120" w:before="240"/>
      </w:pPr>
      <w:r>
        <w:rPr>
          <w:rFonts w:ascii="Arial" w:cs="Arial" w:eastAsia="Arial" w:hAnsi="Arial"/>
          <w:b/>
          <w:bCs/>
          <w:color w:val="2E75B6"/>
          <w:sz w:val="28"/>
          <w:szCs w:val="28"/>
        </w:rPr>
        <w:t xml:space="preserve">A.2  Weekly Insight Analysis Prompt</w:t>
      </w:r>
    </w:p>
    <w:p>
      <w:pPr>
        <w:spacing w:after="120" w:line="360"/>
        <w:jc w:val="both"/>
      </w:pPr>
      <w:r>
        <w:rPr>
          <w:rFonts w:ascii="Arial" w:cs="Arial" w:eastAsia="Arial" w:hAnsi="Arial"/>
          <w:color w:val="000000"/>
          <w:sz w:val="22"/>
          <w:szCs w:val="22"/>
        </w:rPr>
        <w:t xml:space="preserve">System instruction:</w:t>
      </w:r>
    </w:p>
    <w:p>
      <w:pPr>
        <w:spacing w:after="120" w:line="360"/>
        <w:jc w:val="both"/>
      </w:pPr>
      <w:r>
        <w:rPr>
          <w:rFonts w:ascii="Arial" w:cs="Arial" w:eastAsia="Arial" w:hAnsi="Arial"/>
          <w:color w:val="000000"/>
          <w:sz w:val="22"/>
          <w:szCs w:val="22"/>
        </w:rPr>
        <w:t xml:space="preserve">You are a behavioural pattern analyst. The user will provide 7 days of structured activity logs. Your task is to identify 2 to 3 specific, data-grounded insights about patterns in the user's behaviour. Be specific and reference actual data from the logs — do not give generic advice. Do not say 'exercise more' or 'sleep better'. Say things like 'You completed your study sessions on 4 of 5 days when you also logged gym activity'. Return plain text paragraphs with no bullet points, no headers, and no markdown.</w:t>
      </w:r>
    </w:p>
    <w:p>
      <w:pPr>
        <w:pStyle w:val="Heading2"/>
        <w:spacing w:after="120" w:before="240"/>
      </w:pPr>
      <w:r>
        <w:rPr>
          <w:rFonts w:ascii="Arial" w:cs="Arial" w:eastAsia="Arial" w:hAnsi="Arial"/>
          <w:b/>
          <w:bCs/>
          <w:color w:val="2E75B6"/>
          <w:sz w:val="28"/>
          <w:szCs w:val="28"/>
        </w:rPr>
        <w:t xml:space="preserve">A.3  Momentum Score Formula Reference</w:t>
      </w:r>
    </w:p>
    <w:p>
      <w:pPr>
        <w:spacing w:after="120" w:line="360"/>
        <w:jc w:val="both"/>
      </w:pPr>
      <w:r>
        <w:rPr>
          <w:rFonts w:ascii="Arial" w:cs="Arial" w:eastAsia="Arial" w:hAnsi="Arial"/>
          <w:color w:val="000000"/>
          <w:sz w:val="22"/>
          <w:szCs w:val="22"/>
        </w:rPr>
        <w:t xml:space="preserve">Daily score update logic:</w:t>
      </w:r>
    </w:p>
    <w:p>
      <w:pPr>
        <w:spacing w:after="120" w:line="360"/>
        <w:jc w:val="both"/>
      </w:pPr>
      <w:r>
        <w:rPr>
          <w:rFonts w:ascii="Arial" w:cs="Arial" w:eastAsia="Arial" w:hAnsi="Arial"/>
          <w:color w:val="000000"/>
          <w:sz w:val="22"/>
          <w:szCs w:val="22"/>
        </w:rPr>
        <w:t xml:space="preserve">If habits completed on the day:  new_score = min(100, current_score + (base_points × streak_multiplier))</w:t>
      </w:r>
    </w:p>
    <w:p>
      <w:pPr>
        <w:spacing w:after="120" w:line="360"/>
        <w:jc w:val="both"/>
      </w:pPr>
      <w:r>
        <w:rPr>
          <w:rFonts w:ascii="Arial" w:cs="Arial" w:eastAsia="Arial" w:hAnsi="Arial"/>
          <w:color w:val="000000"/>
          <w:sz w:val="22"/>
          <w:szCs w:val="22"/>
        </w:rPr>
        <w:t xml:space="preserve">If no habits completed:           new_score = current_score × 0.70</w:t>
      </w:r>
    </w:p>
    <w:p>
      <w:pPr>
        <w:spacing w:after="120" w:line="360"/>
        <w:jc w:val="both"/>
      </w:pPr>
      <w:r>
        <w:rPr>
          <w:rFonts w:ascii="Arial" w:cs="Arial" w:eastAsia="Arial" w:hAnsi="Arial"/>
          <w:color w:val="000000"/>
          <w:sz w:val="22"/>
          <w:szCs w:val="22"/>
        </w:rPr>
        <w:t xml:space="preserve">If recovering after one missed day: new_score = new_score + 5 (recovery bonus)</w:t>
      </w:r>
    </w:p>
    <w:p>
      <w:pPr>
        <w:spacing w:after="120" w:line="360"/>
        <w:jc w:val="both"/>
      </w:pPr>
      <w:r>
        <w:rPr>
          <w:rFonts w:ascii="Arial" w:cs="Arial" w:eastAsia="Arial" w:hAnsi="Arial"/>
          <w:color w:val="000000"/>
          <w:sz w:val="22"/>
          <w:szCs w:val="22"/>
        </w:rPr>
        <w:t xml:space="preserve">Where: base_points = 10, streak_multiplier = min(1.5, 1.0 + streak_days × 0.05)</w:t>
      </w:r>
    </w:p>
    <w:p>
      <w:pPr>
        <w:pStyle w:val="Heading2"/>
        <w:spacing w:after="120" w:before="240"/>
      </w:pPr>
      <w:r>
        <w:rPr>
          <w:rFonts w:ascii="Arial" w:cs="Arial" w:eastAsia="Arial" w:hAnsi="Arial"/>
          <w:b/>
          <w:bCs/>
          <w:color w:val="2E75B6"/>
          <w:sz w:val="28"/>
          <w:szCs w:val="28"/>
        </w:rPr>
        <w:t xml:space="preserve">A.4  Grace Token System — Final Year Reference</w:t>
      </w:r>
    </w:p>
    <w:p>
      <w:pPr>
        <w:spacing w:after="120" w:line="360"/>
        <w:jc w:val="both"/>
      </w:pPr>
      <w:r>
        <w:rPr>
          <w:rFonts w:ascii="Arial" w:cs="Arial" w:eastAsia="Arial" w:hAnsi="Arial"/>
          <w:color w:val="000000"/>
          <w:sz w:val="22"/>
          <w:szCs w:val="22"/>
        </w:rPr>
        <w:t xml:space="preserve">Each user receives 3 Grace Tokens at the start of each calendar month. Tokens do not roll over. A token can be spent by the user at any time to freeze the Enforcer Agent for 24 hours. The token balance is stored in a grace_tokens table and displayed on the dashboard. The Governance Layer checks the token status as step 5 of its 7-step validation chain before executing any enforcement action.</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pPr>
    <w:r>
      <w:rPr>
        <w:rFonts w:ascii="Arial" w:cs="Arial" w:eastAsia="Arial" w:hAnsi="Arial"/>
        <w:color w:val="888888"/>
        <w:sz w:val="16"/>
        <w:szCs w:val="16"/>
      </w:rPr>
      <w:t xml:space="preserve">Department of CSE  |  Academic Year 2025-2026</w:t>
    </w:r>
    <w:r>
      <w:rPr>
        <w:sz w:val="16"/>
        <w:szCs w:val="16"/>
      </w:rPr>
      <w:t xml:space="preserve">	</w:t>
    </w:r>
    <w:r>
      <w:rPr>
        <w:rFonts w:ascii="Arial" w:cs="Arial" w:eastAsia="Arial" w:hAnsi="Arial"/>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color w:val="888888"/>
        <w:sz w:val="16"/>
        <w:szCs w:val="16"/>
      </w:rPr>
      <w:t xml:space="preserve">PRAXIS — AI-Powered Behavioural Accountability System  |  Rathinam Technical Campus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2026-05-28T03:51:53.703Z</dcterms:created>
  <dcterms:modified xsi:type="dcterms:W3CDTF">2026-05-28T03:51:53.715Z</dcterms:modified>
</cp:coreProperties>
</file>

<file path=docProps/custom.xml><?xml version="1.0" encoding="utf-8"?>
<Properties xmlns="http://schemas.openxmlformats.org/officeDocument/2006/custom-properties" xmlns:vt="http://schemas.openxmlformats.org/officeDocument/2006/docPropsVTypes"/>
</file>