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 w:val="0"/>
        <w:topLinePunct/>
        <w:spacing w:line="600" w:lineRule="exact"/>
        <w:jc w:val="left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附件3</w:t>
      </w:r>
    </w:p>
    <w:p>
      <w:pPr>
        <w:overflowPunct w:val="0"/>
        <w:topLinePunct/>
        <w:spacing w:line="300" w:lineRule="exact"/>
        <w:jc w:val="left"/>
        <w:rPr>
          <w:rFonts w:ascii="Times New Roman" w:hAnsi="Times New Roman" w:eastAsia="黑体" w:cs="Times New Roman"/>
          <w:sz w:val="32"/>
          <w:szCs w:val="32"/>
        </w:rPr>
      </w:pPr>
    </w:p>
    <w:p>
      <w:pPr>
        <w:overflowPunct w:val="0"/>
        <w:topLinePunct/>
        <w:spacing w:line="600" w:lineRule="exact"/>
        <w:jc w:val="center"/>
        <w:rPr>
          <w:rFonts w:ascii="Times New Roman" w:hAnsi="Times New Roman" w:eastAsia="方正小标宋简体" w:cs="Times New Roman"/>
          <w:sz w:val="44"/>
          <w:szCs w:val="44"/>
        </w:rPr>
      </w:pPr>
      <w:bookmarkStart w:id="0" w:name="OLE_LINK42"/>
      <w:bookmarkStart w:id="1" w:name="OLE_LINK40"/>
      <w:bookmarkStart w:id="2" w:name="OLE_LINK41"/>
      <w:r>
        <w:rPr>
          <w:rFonts w:ascii="Times New Roman" w:hAnsi="Times New Roman" w:eastAsia="方正小标宋简体" w:cs="Times New Roman"/>
          <w:sz w:val="44"/>
          <w:szCs w:val="44"/>
        </w:rPr>
        <w:t>环境空气自动监测运维监督检查评分表</w:t>
      </w:r>
      <w:bookmarkEnd w:id="0"/>
      <w:bookmarkEnd w:id="1"/>
      <w:bookmarkEnd w:id="2"/>
      <w:r>
        <w:rPr>
          <w:rFonts w:ascii="Times New Roman" w:hAnsi="Times New Roman" w:eastAsia="方正小标宋简体" w:cs="Times New Roman"/>
          <w:sz w:val="44"/>
          <w:szCs w:val="44"/>
        </w:rPr>
        <w:t>（试行）</w:t>
      </w:r>
    </w:p>
    <w:p>
      <w:pPr>
        <w:overflowPunct w:val="0"/>
        <w:topLinePunct/>
        <w:spacing w:line="400" w:lineRule="exact"/>
        <w:jc w:val="center"/>
        <w:rPr>
          <w:rFonts w:ascii="Times New Roman" w:hAnsi="Times New Roman" w:eastAsia="方正小标宋简体" w:cs="Times New Roman"/>
          <w:sz w:val="44"/>
          <w:szCs w:val="44"/>
        </w:rPr>
      </w:pPr>
    </w:p>
    <w:p>
      <w:pPr>
        <w:overflowPunct w:val="0"/>
        <w:topLinePunct/>
        <w:spacing w:line="600" w:lineRule="exact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b/>
          <w:sz w:val="22"/>
        </w:rPr>
        <w:t>站点所在地</w:t>
      </w:r>
      <w:r>
        <w:rPr>
          <w:rFonts w:ascii="Times New Roman" w:hAnsi="Times New Roman" w:cs="Times New Roman"/>
          <w:sz w:val="22"/>
        </w:rPr>
        <w:t>：</w:t>
      </w:r>
      <w:r>
        <w:rPr>
          <w:rFonts w:ascii="Times New Roman" w:hAnsi="Times New Roman" w:cs="Times New Roman"/>
          <w:sz w:val="22"/>
          <w:u w:val="single"/>
        </w:rPr>
        <w:t xml:space="preserve">   </w:t>
      </w:r>
      <w:r>
        <w:rPr>
          <w:rFonts w:hint="eastAsia" w:ascii="Times New Roman" w:hAnsi="Times New Roman" w:cs="Times New Roman"/>
          <w:sz w:val="22"/>
          <w:u w:val="single"/>
        </w:rPr>
        <w:t>绵阳</w:t>
      </w:r>
      <w:r>
        <w:rPr>
          <w:rFonts w:ascii="Times New Roman" w:hAnsi="Times New Roman" w:cs="Times New Roman"/>
          <w:sz w:val="22"/>
          <w:u w:val="single"/>
        </w:rPr>
        <w:t xml:space="preserve">  </w:t>
      </w:r>
      <w:r>
        <w:rPr>
          <w:rFonts w:ascii="Times New Roman" w:hAnsi="Times New Roman" w:cs="Times New Roman"/>
          <w:sz w:val="22"/>
        </w:rPr>
        <w:t>市</w:t>
      </w:r>
      <w:r>
        <w:rPr>
          <w:rFonts w:ascii="Times New Roman" w:hAnsi="Times New Roman" w:cs="Times New Roman"/>
          <w:sz w:val="22"/>
          <w:u w:val="single"/>
        </w:rPr>
        <w:t xml:space="preserve">  </w:t>
      </w:r>
      <w:r>
        <w:rPr>
          <w:rFonts w:hint="eastAsia" w:ascii="Times New Roman" w:hAnsi="Times New Roman" w:cs="Times New Roman"/>
          <w:sz w:val="22"/>
          <w:u w:val="single"/>
        </w:rPr>
        <w:t>江油</w:t>
      </w:r>
      <w:r>
        <w:rPr>
          <w:rFonts w:ascii="Times New Roman" w:hAnsi="Times New Roman" w:cs="Times New Roman"/>
          <w:sz w:val="22"/>
          <w:u w:val="single"/>
        </w:rPr>
        <w:t xml:space="preserve">  </w:t>
      </w:r>
      <w:r>
        <w:rPr>
          <w:rFonts w:hint="eastAsia" w:ascii="Times New Roman" w:hAnsi="Times New Roman" w:cs="Times New Roman"/>
          <w:sz w:val="22"/>
        </w:rPr>
        <w:t>市</w:t>
      </w:r>
      <w:r>
        <w:rPr>
          <w:rFonts w:ascii="Times New Roman" w:hAnsi="Times New Roman" w:cs="Times New Roman"/>
          <w:sz w:val="22"/>
        </w:rPr>
        <w:t xml:space="preserve">                           </w:t>
      </w:r>
      <w:r>
        <w:rPr>
          <w:rFonts w:hint="eastAsia" w:ascii="Times New Roman" w:hAnsi="Times New Roman" w:cs="Times New Roman"/>
          <w:sz w:val="22"/>
        </w:rPr>
        <w:t xml:space="preserve">              </w:t>
      </w:r>
      <w:r>
        <w:rPr>
          <w:rFonts w:ascii="Times New Roman" w:hAnsi="Times New Roman" w:cs="Times New Roman"/>
          <w:b/>
          <w:sz w:val="22"/>
        </w:rPr>
        <w:t>监测子站名称</w:t>
      </w:r>
      <w:r>
        <w:rPr>
          <w:rFonts w:ascii="Times New Roman" w:hAnsi="Times New Roman" w:cs="Times New Roman"/>
          <w:sz w:val="22"/>
        </w:rPr>
        <w:t>：</w:t>
      </w:r>
      <w:r>
        <w:rPr>
          <w:rFonts w:ascii="Times New Roman" w:hAnsi="Times New Roman" w:cs="Times New Roman"/>
          <w:sz w:val="22"/>
          <w:u w:val="single"/>
        </w:rPr>
        <w:t xml:space="preserve">     </w:t>
      </w:r>
      <w:r>
        <w:rPr>
          <w:rFonts w:hint="eastAsia" w:ascii="Times New Roman" w:hAnsi="Times New Roman" w:cs="Times New Roman"/>
          <w:sz w:val="22"/>
          <w:u w:val="single"/>
        </w:rPr>
        <w:t>江油</w:t>
      </w:r>
      <w:r>
        <w:rPr>
          <w:rFonts w:ascii="Times New Roman" w:hAnsi="Times New Roman" w:cs="Times New Roman"/>
          <w:sz w:val="22"/>
          <w:u w:val="single"/>
        </w:rPr>
        <w:t xml:space="preserve">监测站  </w:t>
      </w:r>
    </w:p>
    <w:p>
      <w:pPr>
        <w:overflowPunct w:val="0"/>
        <w:topLinePunct/>
        <w:spacing w:line="600" w:lineRule="exact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b/>
          <w:sz w:val="22"/>
        </w:rPr>
        <w:t>检查日期</w:t>
      </w:r>
      <w:r>
        <w:rPr>
          <w:rFonts w:ascii="Times New Roman" w:hAnsi="Times New Roman" w:cs="Times New Roman"/>
          <w:sz w:val="22"/>
        </w:rPr>
        <w:t>：</w:t>
      </w:r>
      <w:bookmarkStart w:id="3" w:name="OLE_LINK18"/>
      <w:bookmarkStart w:id="4" w:name="OLE_LINK19"/>
      <w:bookmarkStart w:id="5" w:name="OLE_LINK20"/>
      <w:r>
        <w:rPr>
          <w:rFonts w:ascii="Times New Roman" w:hAnsi="Times New Roman" w:cs="Times New Roman"/>
          <w:sz w:val="22"/>
          <w:u w:val="single"/>
        </w:rPr>
        <w:t xml:space="preserve">    </w:t>
      </w:r>
      <w:r>
        <w:rPr>
          <w:rFonts w:hint="eastAsia" w:ascii="Times New Roman" w:hAnsi="Times New Roman" w:cs="Times New Roman"/>
          <w:sz w:val="22"/>
          <w:u w:val="single"/>
        </w:rPr>
        <w:t>2018.03.26</w:t>
      </w:r>
      <w:r>
        <w:rPr>
          <w:rFonts w:ascii="Times New Roman" w:hAnsi="Times New Roman" w:cs="Times New Roman"/>
          <w:sz w:val="22"/>
          <w:u w:val="single"/>
        </w:rPr>
        <w:t xml:space="preserve">   </w:t>
      </w:r>
      <w:r>
        <w:rPr>
          <w:rFonts w:ascii="Times New Roman" w:hAnsi="Times New Roman" w:cs="Times New Roman"/>
          <w:sz w:val="22"/>
        </w:rPr>
        <w:t xml:space="preserve"> </w:t>
      </w:r>
      <w:bookmarkEnd w:id="3"/>
      <w:bookmarkEnd w:id="4"/>
      <w:bookmarkEnd w:id="5"/>
      <w:r>
        <w:rPr>
          <w:rFonts w:ascii="Times New Roman" w:hAnsi="Times New Roman" w:cs="Times New Roman"/>
          <w:sz w:val="22"/>
        </w:rPr>
        <w:t xml:space="preserve">                                         </w:t>
      </w:r>
      <w:r>
        <w:rPr>
          <w:rFonts w:hint="eastAsia" w:ascii="Times New Roman" w:hAnsi="Times New Roman" w:cs="Times New Roman"/>
          <w:sz w:val="22"/>
        </w:rPr>
        <w:t xml:space="preserve">      </w:t>
      </w:r>
      <w:r>
        <w:rPr>
          <w:rFonts w:ascii="Times New Roman" w:hAnsi="Times New Roman" w:cs="Times New Roman"/>
          <w:b/>
          <w:sz w:val="22"/>
        </w:rPr>
        <w:t>社会化运维机构：</w:t>
      </w:r>
      <w:r>
        <w:rPr>
          <w:rFonts w:ascii="Times New Roman" w:hAnsi="Times New Roman" w:cs="Times New Roman"/>
          <w:b/>
          <w:sz w:val="22"/>
          <w:u w:val="single"/>
        </w:rPr>
        <w:t xml:space="preserve">   </w:t>
      </w:r>
      <w:r>
        <w:rPr>
          <w:rFonts w:ascii="Times New Roman" w:hAnsi="Times New Roman" w:cs="Times New Roman"/>
          <w:sz w:val="22"/>
          <w:u w:val="single"/>
        </w:rPr>
        <w:t xml:space="preserve"> 四川先河环保科技有限公司       </w:t>
      </w:r>
    </w:p>
    <w:tbl>
      <w:tblPr>
        <w:tblStyle w:val="5"/>
        <w:tblW w:w="13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7" w:type="dxa"/>
          <w:bottom w:w="0" w:type="dxa"/>
          <w:right w:w="17" w:type="dxa"/>
        </w:tblCellMar>
      </w:tblPr>
      <w:tblGrid>
        <w:gridCol w:w="867"/>
        <w:gridCol w:w="4676"/>
        <w:gridCol w:w="710"/>
        <w:gridCol w:w="995"/>
        <w:gridCol w:w="427"/>
        <w:gridCol w:w="566"/>
        <w:gridCol w:w="5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  <w:tblHeader/>
        </w:trPr>
        <w:tc>
          <w:tcPr>
            <w:tcW w:w="867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检查</w:t>
            </w:r>
          </w:p>
          <w:p>
            <w:pPr>
              <w:overflowPunct w:val="0"/>
              <w:topLinePunct/>
              <w:spacing w:line="260" w:lineRule="exact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内容</w:t>
            </w: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检查要点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单项</w:t>
            </w:r>
          </w:p>
          <w:p>
            <w:pPr>
              <w:overflowPunct w:val="0"/>
              <w:topLinePunct/>
              <w:spacing w:line="260" w:lineRule="exact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分值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是否合格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260" w:lineRule="exact"/>
              <w:jc w:val="left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得分</w:t>
            </w:r>
          </w:p>
        </w:tc>
        <w:tc>
          <w:tcPr>
            <w:tcW w:w="566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扣分项</w:t>
            </w: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评分说明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restart"/>
            <w:vAlign w:val="center"/>
          </w:tcPr>
          <w:p>
            <w:pPr>
              <w:overflowPunct w:val="0"/>
              <w:topLinePunct/>
              <w:spacing w:line="260" w:lineRule="exact"/>
              <w:rPr>
                <w:rFonts w:ascii="Times New Roman" w:hAnsi="Times New Roman" w:eastAsia="仿宋_GB2312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1.站房及配套设施（5分）</w:t>
            </w: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2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a) 站房环境是否清洁，是否符合检查要求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1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2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numPr>
                <w:ilvl w:val="0"/>
                <w:numId w:val="1"/>
              </w:numPr>
              <w:overflowPunct w:val="0"/>
              <w:topLinePunct/>
              <w:spacing w:line="26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站房环境干净，无明显灰尘；</w:t>
            </w:r>
          </w:p>
          <w:p>
            <w:pPr>
              <w:numPr>
                <w:ilvl w:val="0"/>
                <w:numId w:val="1"/>
              </w:numPr>
              <w:overflowPunct w:val="0"/>
              <w:topLinePunct/>
              <w:spacing w:line="26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站房物品摆放整齐；</w:t>
            </w:r>
          </w:p>
          <w:p>
            <w:pPr>
              <w:numPr>
                <w:ilvl w:val="0"/>
                <w:numId w:val="1"/>
              </w:numPr>
              <w:overflowPunct w:val="0"/>
              <w:topLinePunct/>
              <w:spacing w:line="26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无明显异味；</w:t>
            </w:r>
          </w:p>
          <w:p>
            <w:pPr>
              <w:numPr>
                <w:ilvl w:val="0"/>
                <w:numId w:val="1"/>
              </w:numPr>
              <w:overflowPunct w:val="0"/>
              <w:topLinePunct/>
              <w:spacing w:line="26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仪器电源线路、气体线路规整；</w:t>
            </w:r>
          </w:p>
          <w:p>
            <w:pPr>
              <w:numPr>
                <w:ilvl w:val="0"/>
                <w:numId w:val="1"/>
              </w:numPr>
              <w:overflowPunct w:val="0"/>
              <w:topLinePunct/>
              <w:spacing w:line="26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站房无跟本监测站无关的设备及杂物，例如废旧钢瓶气等。</w:t>
            </w:r>
          </w:p>
          <w:p>
            <w:pPr>
              <w:overflowPunct w:val="0"/>
              <w:topLinePunct/>
              <w:spacing w:line="2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备注：一项不满足扣除1分，扣分上限为单项分值。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2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b）站房温度是否控制在25±5</w:t>
            </w:r>
            <w:r>
              <w:rPr>
                <w:rFonts w:hint="eastAsia" w:ascii="Times New Roman" w:hAnsi="Times New Roman" w:eastAsia="宋体" w:cs="宋体"/>
                <w:szCs w:val="21"/>
              </w:rPr>
              <w:t>℃</w:t>
            </w:r>
            <w:r>
              <w:rPr>
                <w:rFonts w:ascii="Times New Roman" w:hAnsi="Times New Roman" w:eastAsia="仿宋_GB2312" w:cs="Times New Roman"/>
                <w:szCs w:val="21"/>
              </w:rPr>
              <w:t>，相对湿度控制在80%以下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260" w:lineRule="exact"/>
              <w:ind w:left="324"/>
              <w:jc w:val="left"/>
              <w:rPr>
                <w:rFonts w:ascii="Times New Roman" w:hAnsi="Times New Roman" w:eastAsia="仿宋_GB2312" w:cs="Times New Roman"/>
                <w:spacing w:val="-2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numPr>
                <w:ilvl w:val="0"/>
                <w:numId w:val="2"/>
              </w:numPr>
              <w:overflowPunct w:val="0"/>
              <w:topLinePunct/>
              <w:spacing w:line="260" w:lineRule="exact"/>
              <w:ind w:left="309" w:hanging="309" w:hangingChars="150"/>
              <w:jc w:val="left"/>
              <w:rPr>
                <w:rFonts w:ascii="Times New Roman" w:hAnsi="Times New Roman" w:eastAsia="仿宋_GB2312" w:cs="Times New Roman"/>
                <w:spacing w:val="-2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2"/>
                <w:szCs w:val="21"/>
              </w:rPr>
              <w:t>站房需配有温湿度计；</w:t>
            </w:r>
          </w:p>
          <w:p>
            <w:pPr>
              <w:numPr>
                <w:ilvl w:val="0"/>
                <w:numId w:val="2"/>
              </w:numPr>
              <w:overflowPunct w:val="0"/>
              <w:topLinePunct/>
              <w:spacing w:line="260" w:lineRule="exact"/>
              <w:ind w:left="309" w:hanging="309" w:hangingChars="150"/>
              <w:jc w:val="left"/>
              <w:rPr>
                <w:rFonts w:ascii="Times New Roman" w:hAnsi="Times New Roman" w:eastAsia="仿宋_GB2312" w:cs="Times New Roman"/>
                <w:spacing w:val="-2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2"/>
                <w:szCs w:val="21"/>
              </w:rPr>
              <w:t>温湿度计具备检定报告；</w:t>
            </w:r>
          </w:p>
          <w:p>
            <w:pPr>
              <w:numPr>
                <w:ilvl w:val="0"/>
                <w:numId w:val="2"/>
              </w:numPr>
              <w:overflowPunct w:val="0"/>
              <w:topLinePunct/>
              <w:spacing w:line="260" w:lineRule="exact"/>
              <w:ind w:left="309" w:hanging="309" w:hangingChars="150"/>
              <w:jc w:val="left"/>
              <w:rPr>
                <w:rFonts w:ascii="Times New Roman" w:hAnsi="Times New Roman" w:eastAsia="仿宋_GB2312" w:cs="Times New Roman"/>
                <w:spacing w:val="-2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2"/>
                <w:szCs w:val="21"/>
              </w:rPr>
              <w:t>观测到的室内温湿度满足要求；</w:t>
            </w:r>
          </w:p>
          <w:p>
            <w:pPr>
              <w:overflowPunct w:val="0"/>
              <w:topLinePunct/>
              <w:spacing w:line="260" w:lineRule="exact"/>
              <w:ind w:left="-315" w:leftChars="-150"/>
              <w:jc w:val="left"/>
              <w:rPr>
                <w:rFonts w:ascii="Times New Roman" w:hAnsi="Times New Roman" w:eastAsia="仿宋_GB2312" w:cs="Times New Roman"/>
                <w:spacing w:val="-2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 xml:space="preserve">  备注：一项不满足扣除1分，扣分上限为单项分值。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2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c）防火设备、空调滤芯、通风、影像系统及气象参数仪是否符合检查要求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2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26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26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1）灭火器符合要求；</w:t>
            </w:r>
          </w:p>
          <w:p>
            <w:pPr>
              <w:overflowPunct w:val="0"/>
              <w:topLinePunct/>
              <w:spacing w:line="26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2）空调滤网是否及时清理；</w:t>
            </w:r>
          </w:p>
          <w:p>
            <w:pPr>
              <w:overflowPunct w:val="0"/>
              <w:topLinePunct/>
              <w:spacing w:line="26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3）供电：稳压器正常使用；</w:t>
            </w:r>
          </w:p>
          <w:p>
            <w:pPr>
              <w:overflowPunct w:val="0"/>
              <w:topLinePunct/>
              <w:spacing w:line="26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4）排气扇正常使用；</w:t>
            </w:r>
          </w:p>
          <w:p>
            <w:pPr>
              <w:overflowPunct w:val="0"/>
              <w:topLinePunct/>
              <w:spacing w:line="26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5）摄像头刻录机或城市摄影系统正常使用（若无摄影系统该项不评价）；</w:t>
            </w:r>
          </w:p>
          <w:p>
            <w:pPr>
              <w:overflowPunct w:val="0"/>
              <w:topLinePunct/>
              <w:spacing w:line="26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6）气象参数仪正常使用；气象参数数据正常上传；</w:t>
            </w:r>
          </w:p>
          <w:p>
            <w:pPr>
              <w:overflowPunct w:val="0"/>
              <w:topLinePunct/>
              <w:spacing w:line="260" w:lineRule="exact"/>
              <w:jc w:val="left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备注：一项不满足扣除1分，扣分上限为单项分值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restart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2.采样系统维护效果</w:t>
            </w:r>
          </w:p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（10分）</w:t>
            </w: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a）</w:t>
            </w:r>
            <w:r>
              <w:rPr>
                <w:rFonts w:ascii="Times New Roman" w:hAnsi="Times New Roman" w:eastAsia="仿宋_GB2312" w:cs="Times New Roman"/>
                <w:spacing w:val="-10"/>
                <w:szCs w:val="21"/>
              </w:rPr>
              <w:t>采样系统清洁程度：采样头、采样管道是否清洁，有无积灰、积水或障碍物，采样风机是否正常工作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4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3</w:t>
            </w:r>
          </w:p>
        </w:tc>
        <w:tc>
          <w:tcPr>
            <w:tcW w:w="566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1</w:t>
            </w:r>
          </w:p>
        </w:tc>
        <w:tc>
          <w:tcPr>
            <w:tcW w:w="5353" w:type="dxa"/>
            <w:vAlign w:val="center"/>
          </w:tcPr>
          <w:p>
            <w:pPr>
              <w:numPr>
                <w:ilvl w:val="0"/>
                <w:numId w:val="3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颗粒物切割头是否明显积灰，颗粒物采样管是否定期维护；</w:t>
            </w:r>
          </w:p>
          <w:p>
            <w:pPr>
              <w:numPr>
                <w:ilvl w:val="0"/>
                <w:numId w:val="3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气态采样总管是否清洁；</w:t>
            </w:r>
          </w:p>
          <w:p>
            <w:pPr>
              <w:numPr>
                <w:ilvl w:val="0"/>
                <w:numId w:val="3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气态采样支管是否清洁；</w:t>
            </w:r>
          </w:p>
          <w:p>
            <w:pPr>
              <w:numPr>
                <w:ilvl w:val="0"/>
                <w:numId w:val="3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采样风机是否正常工作；</w:t>
            </w:r>
          </w:p>
          <w:p>
            <w:pPr>
              <w:numPr>
                <w:ilvl w:val="0"/>
                <w:numId w:val="3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采样头内部是否有滤网；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备注：一项不满足扣除1分，扣分上限为单项分值。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b）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气态污染物采样支管是否插入采样总管的中心，监测仪器与支管接头连接的管线长度是否小于3m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b/>
                <w:szCs w:val="21"/>
              </w:rPr>
              <w:t>2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1）采样支管未插入总管中心的，扣 1 分；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2）支管长度大于 3m 的，扣 1 分；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备注：一项不满足扣除1分，扣分上限为单项分值。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pacing w:val="-6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c）</w:t>
            </w:r>
            <w:r>
              <w:rPr>
                <w:rFonts w:ascii="Times New Roman" w:hAnsi="Times New Roman" w:eastAsia="仿宋_GB2312" w:cs="Times New Roman"/>
                <w:spacing w:val="-6"/>
                <w:szCs w:val="21"/>
              </w:rPr>
              <w:t>气体采样总管和采样支管安装、材质是否满足《规范》要求。对于总管，选用聚四氟乙烯或硼硅酸盐玻璃材料；对于采样支管，选用聚四氟乙烯材料。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numPr>
                <w:ilvl w:val="0"/>
                <w:numId w:val="4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采样总管材质是否满足要求；</w:t>
            </w:r>
          </w:p>
          <w:p>
            <w:pPr>
              <w:numPr>
                <w:ilvl w:val="0"/>
                <w:numId w:val="4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采样支管材质是否满足要求</w:t>
            </w:r>
          </w:p>
          <w:p>
            <w:pPr>
              <w:numPr>
                <w:ilvl w:val="0"/>
                <w:numId w:val="4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采样总管是否竖直安装；</w:t>
            </w:r>
          </w:p>
          <w:p>
            <w:pPr>
              <w:numPr>
                <w:ilvl w:val="0"/>
                <w:numId w:val="4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采样口到站房顶部垂直距离是否大于 1m；</w:t>
            </w:r>
          </w:p>
          <w:p>
            <w:pPr>
              <w:numPr>
                <w:ilvl w:val="0"/>
                <w:numId w:val="4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是否避免被空调直吹，不可改变的是否采取措施避免影响；</w:t>
            </w:r>
          </w:p>
          <w:p>
            <w:pPr>
              <w:numPr>
                <w:ilvl w:val="0"/>
                <w:numId w:val="4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采样管路连接不规范（如采样总管无固定或在连接处用胶布缠绕）</w:t>
            </w:r>
          </w:p>
          <w:p>
            <w:pPr>
              <w:numPr>
                <w:ilvl w:val="0"/>
                <w:numId w:val="4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内径是否为1.5cm～15cm，各支管接头间隔是否大于 8cm；</w:t>
            </w:r>
          </w:p>
          <w:p>
            <w:pPr>
              <w:numPr>
                <w:ilvl w:val="0"/>
                <w:numId w:val="4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气态污染物废气排在室内；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备注：一项不满足扣除1分，扣分上限为单项分值。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d）气态污染物采样总管是否有加热装置，加热温度是否控制在 30～50</w:t>
            </w:r>
            <w:r>
              <w:rPr>
                <w:rFonts w:hint="eastAsia" w:ascii="Times New Roman" w:hAnsi="Times New Roman" w:eastAsia="宋体" w:cs="宋体"/>
                <w:szCs w:val="21"/>
              </w:rPr>
              <w:t>℃</w:t>
            </w:r>
            <w:r>
              <w:rPr>
                <w:rFonts w:ascii="Times New Roman" w:hAnsi="Times New Roman" w:eastAsia="仿宋_GB2312" w:cs="Times New Roman"/>
                <w:szCs w:val="21"/>
              </w:rPr>
              <w:t>。若采用不带加热系统的聚四氟乙烯或硼硅酸盐玻璃采样总管的，则其室内部分需加保温套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1）采样总管无加热系统或加热系统故障的，扣2分；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2）采样支管未加保温套的，扣 1 分；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restart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3.仪器日常维护效果</w:t>
            </w:r>
          </w:p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（10分）</w:t>
            </w: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a）仪器工作状态是否正常，是否存在报警信息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1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仪器工作状态不正常，报警处理不及时扣1分，扣分上限为单项分值。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b）仪器过滤膜是否及时更换，散热风扇是否及时清洗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numPr>
                <w:ilvl w:val="0"/>
                <w:numId w:val="5"/>
              </w:num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查看滤膜更换记录，仪器滤膜保证及时更换（不能超过一周）；（长光程镜片是否及时清洁）</w:t>
            </w:r>
          </w:p>
          <w:p>
            <w:pPr>
              <w:numPr>
                <w:ilvl w:val="0"/>
                <w:numId w:val="5"/>
              </w:num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仪器散热风扇工作正常；</w:t>
            </w:r>
          </w:p>
          <w:p>
            <w:pPr>
              <w:numPr>
                <w:ilvl w:val="0"/>
                <w:numId w:val="5"/>
              </w:num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散热风扇过滤网无缺失，及时清理；</w:t>
            </w:r>
          </w:p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备注：一项不满足扣除1分，扣分上限为单项分值。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c）颗粒物采样管加热装置是否工作正常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bookmarkStart w:id="6" w:name="OLE_LINK2"/>
            <w:bookmarkStart w:id="7" w:name="OLE_LINK1"/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bookmarkEnd w:id="6"/>
            <w:bookmarkEnd w:id="7"/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60" w:lineRule="exact"/>
              <w:ind w:left="420" w:hanging="420" w:hangingChars="20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60" w:lineRule="exact"/>
              <w:ind w:left="420" w:hanging="420" w:hangingChars="20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1）颗粒物采样管加热装置是否正常工作，扣2分；</w:t>
            </w:r>
          </w:p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2）加热装置参数设置是否符合要求，扣2分；</w:t>
            </w:r>
          </w:p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3）颗粒物采样管是否加保温套，扣1分；</w:t>
            </w:r>
          </w:p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4）采样管路是否空调直吹的，扣1分；</w:t>
            </w:r>
          </w:p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d）零气发生器相关耗材是否及时更换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查看氧化剂、活性炭耗材是否及时更换，扣2分。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e）采样泵相关耗材是否及时更换，空压机及时维护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1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numPr>
                <w:ilvl w:val="0"/>
                <w:numId w:val="6"/>
              </w:num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采样泵相关耗材是否定期更换；</w:t>
            </w:r>
          </w:p>
          <w:p>
            <w:pPr>
              <w:numPr>
                <w:ilvl w:val="0"/>
                <w:numId w:val="6"/>
              </w:num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空压机是否及时维护；</w:t>
            </w:r>
          </w:p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备注：任一项不满足要求的，扣 1分，扣分上限为单项分值。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f) 采样纸带或滤膜是否及时更换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6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numPr>
                <w:ilvl w:val="0"/>
                <w:numId w:val="7"/>
              </w:num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未及时更换纸带；</w:t>
            </w:r>
          </w:p>
          <w:p>
            <w:pPr>
              <w:numPr>
                <w:ilvl w:val="0"/>
                <w:numId w:val="7"/>
              </w:num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TEOM滤膜负载量超过50%未更换；</w:t>
            </w:r>
          </w:p>
          <w:p>
            <w:pPr>
              <w:overflowPunct w:val="0"/>
              <w:topLinePunct/>
              <w:spacing w:line="36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备注：任一项不满足要求的，扣2分，扣分上限为单项分值。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restart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4.质控控制效果</w:t>
            </w:r>
          </w:p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（40分）</w:t>
            </w: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290" w:lineRule="exact"/>
              <w:jc w:val="left"/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  <w:lang w:val="en-US" w:eastAsia="zh-CN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动态校准仪质量流量控制器（MFC）: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单点流量测试（要求相对误差≤±1%）：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温度：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压力：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</w:t>
            </w:r>
          </w:p>
          <w:p>
            <w:pPr>
              <w:numPr>
                <w:ilvl w:val="0"/>
                <w:numId w:val="8"/>
              </w:num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零气MFC流量：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L/min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标准流量计测值：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L/min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相对误差：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%</w:t>
            </w:r>
          </w:p>
          <w:p>
            <w:pPr>
              <w:numPr>
                <w:ilvl w:val="0"/>
                <w:numId w:val="8"/>
              </w:num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标气MFC流量：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ml/min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标准流量计测值：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ml/min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相对误差：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%</w:t>
            </w:r>
          </w:p>
          <w:p>
            <w:pPr>
              <w:numPr>
                <w:ilvl w:val="0"/>
                <w:numId w:val="9"/>
              </w:num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多点MFC流量（每年）</w:t>
            </w:r>
          </w:p>
          <w:p>
            <w:pPr>
              <w:overflowPunct w:val="0"/>
              <w:topLinePunct/>
              <w:spacing w:line="290" w:lineRule="exact"/>
              <w:ind w:firstLine="105" w:firstLineChars="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斜率a：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截距b：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相关系数r：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29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29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29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1）零气流量误差超出±1%，扣5分；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2）标气流量误差超出±1%但不超出±2%的，扣 5分；流量误差超出±2%的，扣25分。（以下4项气态污染物分值均扣除）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3）多点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MFC流量不合格，扣25分。</w:t>
            </w:r>
            <w:r>
              <w:rPr>
                <w:rFonts w:ascii="Times New Roman" w:hAnsi="Times New Roman" w:eastAsia="仿宋_GB2312" w:cs="Times New Roman"/>
                <w:szCs w:val="21"/>
              </w:rPr>
              <w:t>（以下4项气态污染物分值均扣除）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Cs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气态污染物采样流量测试（要求相对误差≤±10%）:</w:t>
            </w:r>
          </w:p>
          <w:p>
            <w:pPr>
              <w:numPr>
                <w:ilvl w:val="0"/>
                <w:numId w:val="9"/>
              </w:num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SO</w:t>
            </w:r>
            <w:r>
              <w:rPr>
                <w:rFonts w:ascii="Times New Roman" w:hAnsi="Times New Roman" w:eastAsia="仿宋_GB2312" w:cs="Times New Roman"/>
                <w:bCs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显示流量：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L/min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标准流量计测值：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L/min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相对误差：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%</w:t>
            </w:r>
          </w:p>
          <w:p>
            <w:pPr>
              <w:numPr>
                <w:ilvl w:val="0"/>
                <w:numId w:val="9"/>
              </w:num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SO</w:t>
            </w:r>
            <w:r>
              <w:rPr>
                <w:rFonts w:ascii="Times New Roman" w:hAnsi="Times New Roman" w:eastAsia="仿宋_GB2312" w:cs="Times New Roman"/>
                <w:bCs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标气稀释输出浓度：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ppb   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仪器响应浓度：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ppb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浓度误差（要求误差≤±5%）：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%</w:t>
            </w:r>
          </w:p>
          <w:p>
            <w:pPr>
              <w:numPr>
                <w:ilvl w:val="0"/>
                <w:numId w:val="9"/>
              </w:num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t90响应时间（要求≤5min）：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min </w:t>
            </w:r>
          </w:p>
          <w:p>
            <w:pPr>
              <w:numPr>
                <w:ilvl w:val="0"/>
                <w:numId w:val="9"/>
              </w:num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仪器零点响应浓度：（±5ppb）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ppb</w:t>
            </w:r>
          </w:p>
          <w:p>
            <w:pPr>
              <w:numPr>
                <w:ilvl w:val="0"/>
                <w:numId w:val="9"/>
              </w:numPr>
              <w:overflowPunct w:val="0"/>
              <w:topLinePunct/>
              <w:spacing w:line="290" w:lineRule="exact"/>
              <w:ind w:firstLine="105" w:firstLineChars="50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气密性检查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lang w:eastAsia="zh-CN"/>
              </w:rPr>
              <w:t>：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highlight w:val="yellow"/>
              </w:rPr>
              <w:t>□</w:t>
            </w:r>
          </w:p>
          <w:p>
            <w:pPr>
              <w:numPr>
                <w:numId w:val="0"/>
              </w:numPr>
              <w:overflowPunct w:val="0"/>
              <w:topLinePunct/>
              <w:spacing w:line="290" w:lineRule="exact"/>
              <w:ind w:leftChars="50"/>
              <w:jc w:val="left"/>
              <w:rPr>
                <w:rFonts w:ascii="Times New Roman" w:hAnsi="Times New Roman" w:eastAsia="仿宋_GB2312" w:cs="Times New Roman"/>
                <w:bCs/>
                <w:szCs w:val="21"/>
                <w:highlight w:val="yellow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Cs w:val="21"/>
                <w:lang w:val="en-US" w:eastAsia="zh-CN"/>
              </w:rPr>
              <w:t>9.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多点校准(每半年)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lang w:eastAsia="zh-CN"/>
              </w:rPr>
              <w:t>：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highlight w:val="yellow"/>
              </w:rPr>
              <w:t>□</w:t>
            </w:r>
          </w:p>
          <w:p>
            <w:pPr>
              <w:overflowPunct w:val="0"/>
              <w:topLinePunct/>
              <w:spacing w:line="290" w:lineRule="exact"/>
              <w:ind w:left="110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斜率a：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截距b：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相关系数r：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</w:p>
          <w:p>
            <w:pPr>
              <w:numPr>
                <w:ilvl w:val="0"/>
                <w:numId w:val="9"/>
              </w:num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精密度审核(每半年)相对偏差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(</w:t>
            </w:r>
            <w:r>
              <w:rPr>
                <w:rFonts w:ascii="Times New Roman" w:hAnsi="Times New Roman" w:eastAsia="仿宋_GB2312" w:cs="Times New Roman"/>
                <w:szCs w:val="21"/>
              </w:rPr>
              <w:t>要求≤5%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>)</w:t>
            </w:r>
          </w:p>
          <w:p>
            <w:pPr>
              <w:numPr>
                <w:ilvl w:val="0"/>
                <w:numId w:val="9"/>
              </w:num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准确性审核(每年)</w:t>
            </w:r>
            <w:r>
              <w:rPr>
                <w:rFonts w:ascii="Times New Roman" w:hAnsi="Times New Roman" w:eastAsia="仿宋_GB2312" w:cs="Times New Roman"/>
                <w:szCs w:val="21"/>
              </w:rPr>
              <w:t>平均相对误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差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(</w:t>
            </w:r>
            <w:r>
              <w:rPr>
                <w:rFonts w:ascii="Times New Roman" w:hAnsi="Times New Roman" w:eastAsia="仿宋_GB2312" w:cs="Times New Roman"/>
                <w:szCs w:val="21"/>
              </w:rPr>
              <w:t>要求≤5%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>)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 xml:space="preserve">   校准曲线的检验指标:   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 斜率a：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截距b：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相关系数r：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290" w:lineRule="exact"/>
              <w:jc w:val="center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5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29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290" w:lineRule="exact"/>
              <w:jc w:val="center"/>
              <w:rPr>
                <w:rFonts w:ascii="Times New Roman" w:hAnsi="Times New Roman" w:eastAsia="仿宋_GB2312" w:cs="Times New Roman"/>
                <w:bCs/>
                <w:szCs w:val="21"/>
              </w:rPr>
            </w:pPr>
          </w:p>
        </w:tc>
        <w:tc>
          <w:tcPr>
            <w:tcW w:w="566" w:type="dxa"/>
            <w:vAlign w:val="center"/>
          </w:tcPr>
          <w:p>
            <w:pPr>
              <w:overflowPunct w:val="0"/>
              <w:topLinePunct/>
              <w:spacing w:line="29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1）采样流量误差超出±10%的，扣5分；</w:t>
            </w:r>
          </w:p>
          <w:p>
            <w:pPr>
              <w:overflowPunct w:val="0"/>
              <w:topLinePunct/>
              <w:spacing w:line="29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2）仪器零点超出范围，扣5分；</w:t>
            </w:r>
          </w:p>
          <w:p>
            <w:pPr>
              <w:overflowPunct w:val="0"/>
              <w:topLinePunct/>
              <w:spacing w:line="290" w:lineRule="exact"/>
              <w:rPr>
                <w:rFonts w:ascii="Times New Roman" w:hAnsi="Times New Roman" w:eastAsia="仿宋_GB2312" w:cs="Times New Roman"/>
                <w:szCs w:val="21"/>
                <w:highlight w:val="yellow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3）标气浓度误差超出±5%的，扣 5 分；</w:t>
            </w:r>
          </w:p>
          <w:p>
            <w:pPr>
              <w:overflowPunct w:val="0"/>
              <w:topLinePunct/>
              <w:spacing w:line="29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4）t90相应时间≥5min的，扣1分</w:t>
            </w:r>
          </w:p>
          <w:p>
            <w:pPr>
              <w:overflowPunct w:val="0"/>
              <w:topLinePunct/>
              <w:spacing w:line="29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5）按仪器说明书采样支管和仪器气路气密性检查不合格，扣2分；</w:t>
            </w:r>
          </w:p>
          <w:p>
            <w:pPr>
              <w:overflowPunct w:val="0"/>
              <w:topLinePunct/>
              <w:spacing w:line="29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6）多点校准不合格，一次不合格扣5分</w:t>
            </w:r>
          </w:p>
          <w:p>
            <w:pPr>
              <w:overflowPunct w:val="0"/>
              <w:topLinePunct/>
              <w:spacing w:line="29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7）精密度审核不合格，扣5分</w:t>
            </w:r>
          </w:p>
          <w:p>
            <w:pPr>
              <w:overflowPunct w:val="0"/>
              <w:topLinePunct/>
              <w:spacing w:line="29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8）准确性审核不合格，扣5分</w:t>
            </w:r>
          </w:p>
          <w:p>
            <w:pPr>
              <w:overflowPunct w:val="0"/>
              <w:topLinePunct/>
              <w:spacing w:line="29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1.NO</w:t>
            </w:r>
            <w:r>
              <w:rPr>
                <w:rFonts w:ascii="Times New Roman" w:hAnsi="Times New Roman" w:eastAsia="仿宋_GB2312" w:cs="Times New Roman"/>
                <w:bCs/>
                <w:szCs w:val="21"/>
                <w:vertAlign w:val="subscript"/>
              </w:rPr>
              <w:t>X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显示流量：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L/min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标准流量计测值：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L/min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相对误差：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%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2.NO标气稀释输出浓度：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ppb   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仪器响应浓度：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ppb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浓度误差（要求误差≤±5%）：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%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3.t90响应时间（要求≤5min）：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min 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4.仪器零点响应浓度：（±5ppb）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ppb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hint="eastAsia" w:ascii="Times New Roman" w:hAnsi="Times New Roman" w:eastAsia="仿宋_GB2312" w:cs="Times New Roman"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5. 气密性检查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lang w:eastAsia="zh-CN"/>
              </w:rPr>
              <w:t>：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highlight w:val="yellow"/>
                <w:lang w:eastAsia="zh-CN"/>
              </w:rPr>
              <w:t>□</w:t>
            </w:r>
          </w:p>
          <w:p>
            <w:pPr>
              <w:numPr>
                <w:ilvl w:val="0"/>
                <w:numId w:val="10"/>
              </w:num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多点校准(每半年)  </w:t>
            </w:r>
          </w:p>
          <w:p>
            <w:pPr>
              <w:overflowPunct w:val="0"/>
              <w:topLinePunct/>
              <w:spacing w:line="250" w:lineRule="exact"/>
              <w:ind w:firstLine="105" w:firstLineChars="50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斜率a：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截距b：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相关系数r：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</w:p>
          <w:p>
            <w:pPr>
              <w:numPr>
                <w:ilvl w:val="0"/>
                <w:numId w:val="10"/>
              </w:num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精密度审核(每半年)相对偏差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(</w:t>
            </w:r>
            <w:r>
              <w:rPr>
                <w:rFonts w:ascii="Times New Roman" w:hAnsi="Times New Roman" w:eastAsia="仿宋_GB2312" w:cs="Times New Roman"/>
                <w:szCs w:val="21"/>
              </w:rPr>
              <w:t>要求≤5%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>)</w:t>
            </w:r>
          </w:p>
          <w:p>
            <w:pPr>
              <w:numPr>
                <w:ilvl w:val="0"/>
                <w:numId w:val="10"/>
              </w:num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准确性审核(每年)</w:t>
            </w:r>
            <w:r>
              <w:rPr>
                <w:rFonts w:ascii="Times New Roman" w:hAnsi="Times New Roman" w:eastAsia="仿宋_GB2312" w:cs="Times New Roman"/>
                <w:szCs w:val="21"/>
              </w:rPr>
              <w:t>平均相对误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差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(</w:t>
            </w:r>
            <w:r>
              <w:rPr>
                <w:rFonts w:ascii="Times New Roman" w:hAnsi="Times New Roman" w:eastAsia="仿宋_GB2312" w:cs="Times New Roman"/>
                <w:szCs w:val="21"/>
              </w:rPr>
              <w:t>要求≤5%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>)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 xml:space="preserve">   校准曲线的检验指标:   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 斜率a：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截距b：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相关系数r：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9.钼炉转化效率(每年)： 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(</w:t>
            </w:r>
            <w:r>
              <w:rPr>
                <w:rFonts w:ascii="Times New Roman" w:hAnsi="Times New Roman" w:eastAsia="仿宋_GB2312" w:cs="Times New Roman"/>
                <w:szCs w:val="21"/>
              </w:rPr>
              <w:t>应≥96%)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  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25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25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25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66" w:type="dxa"/>
          </w:tcPr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numPr>
                <w:ilvl w:val="0"/>
                <w:numId w:val="11"/>
              </w:num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 xml:space="preserve"> 采样流量误差超出±10%的，扣5分；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2） 仪器零点超出范围，扣5分；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  <w:highlight w:val="yellow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3） 标气浓度误差超出±5%的，扣 5 分；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4） t90相应时间≥5min的，扣1分；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5）按仪器说明书采样支管和仪器气路气密性检查不合格，扣2分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6）多点校准不合格，一次不合格扣5分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7）精密度审核不合格，扣5分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8）平均转化效率 &lt; 96 %,，扣5分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9）准确性审核不合格，扣5分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1.CO显示流量：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0.77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L/min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Cs w:val="21"/>
              </w:rPr>
              <w:t>2.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标准流量计测值：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0.78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%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Cs w:val="21"/>
              </w:rPr>
              <w:t>3.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相对误差：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-1.3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%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4.CO标气稀释输出浓度：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2000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ppb   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仪器响应浓度：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1997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ppb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浓度误差（要求误差≤±5%）：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-0.15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%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5.t90响应时间（要求≤4min）：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2.5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min 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6.仪器零点响应浓度：（±1ppm）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0.2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ppm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7. 气密性检查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</w:rPr>
              <w:t xml:space="preserve"> 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</w:p>
          <w:p>
            <w:pPr>
              <w:numPr>
                <w:ilvl w:val="0"/>
                <w:numId w:val="12"/>
              </w:num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多点校准(每半年)  </w:t>
            </w:r>
          </w:p>
          <w:p>
            <w:pPr>
              <w:overflowPunct w:val="0"/>
              <w:topLinePunct/>
              <w:spacing w:line="250" w:lineRule="exact"/>
              <w:ind w:firstLine="105" w:firstLineChars="50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斜率a：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截距b：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相关系数r：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</w:p>
          <w:p>
            <w:pPr>
              <w:numPr>
                <w:ilvl w:val="0"/>
                <w:numId w:val="12"/>
              </w:num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精密度审核(每半年)相对偏差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(</w:t>
            </w:r>
            <w:r>
              <w:rPr>
                <w:rFonts w:ascii="Times New Roman" w:hAnsi="Times New Roman" w:eastAsia="仿宋_GB2312" w:cs="Times New Roman"/>
                <w:szCs w:val="21"/>
              </w:rPr>
              <w:t>要求≤5%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>)</w:t>
            </w:r>
          </w:p>
          <w:p>
            <w:pPr>
              <w:numPr>
                <w:ilvl w:val="0"/>
                <w:numId w:val="12"/>
              </w:num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准确性审核(每年)</w:t>
            </w:r>
            <w:r>
              <w:rPr>
                <w:rFonts w:ascii="Times New Roman" w:hAnsi="Times New Roman" w:eastAsia="仿宋_GB2312" w:cs="Times New Roman"/>
                <w:szCs w:val="21"/>
              </w:rPr>
              <w:t>平均相对误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差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(</w:t>
            </w:r>
            <w:r>
              <w:rPr>
                <w:rFonts w:ascii="Times New Roman" w:hAnsi="Times New Roman" w:eastAsia="仿宋_GB2312" w:cs="Times New Roman"/>
                <w:szCs w:val="21"/>
              </w:rPr>
              <w:t>要求≤5%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>)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 xml:space="preserve">   校准曲线的检验指标:  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 斜率a：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截距b：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相关系数r：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25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25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25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1） 采样流量误差超出±10%的，扣5分；</w:t>
            </w:r>
          </w:p>
          <w:p>
            <w:pPr>
              <w:overflowPunct w:val="0"/>
              <w:topLinePunct/>
              <w:spacing w:line="25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2） 仪器零点超出范围，扣5分；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  <w:highlight w:val="yellow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3） 标气浓度误差超出±5%的，扣 5 分；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4） t90相应时间≥4min的，扣1分；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5）按仪器说明书采样支管和仪器气路气密性检查不合格，扣2分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6）多点校准不合格，一次不合格扣5分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7）精密度审核不合格，扣5分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8）准确性审核不合格，扣5分</w:t>
            </w: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szCs w:val="21"/>
              </w:rPr>
            </w:pPr>
          </w:p>
          <w:p>
            <w:pPr>
              <w:overflowPunct w:val="0"/>
              <w:topLinePunct/>
              <w:spacing w:line="250" w:lineRule="exact"/>
              <w:rPr>
                <w:rFonts w:ascii="Times New Roman" w:hAnsi="Times New Roman" w:eastAsia="仿宋_GB2312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1.O</w:t>
            </w:r>
            <w:r>
              <w:rPr>
                <w:rFonts w:ascii="Times New Roman" w:hAnsi="Times New Roman" w:eastAsia="仿宋_GB2312" w:cs="Times New Roman"/>
                <w:bCs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显示流量：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L/min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标准流量计测值：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L/min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相对误差：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%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2.O</w:t>
            </w:r>
            <w:r>
              <w:rPr>
                <w:rFonts w:ascii="Times New Roman" w:hAnsi="Times New Roman" w:eastAsia="仿宋_GB2312" w:cs="Times New Roman"/>
                <w:bCs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标气稀释输出浓度：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ppb   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仪器响应浓度：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ppb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浓度误差（要求误差≤±5%）：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%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3.t90响应时间（要求≤5min）：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min 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4.仪器零点响应浓度：（±5ppb）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ppb</w:t>
            </w:r>
          </w:p>
          <w:p>
            <w:pPr>
              <w:numPr>
                <w:ilvl w:val="0"/>
                <w:numId w:val="13"/>
              </w:num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5. 气密性检查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lang w:eastAsia="zh-CN"/>
              </w:rPr>
              <w:t>：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highlight w:val="yellow"/>
              </w:rPr>
              <w:t>□</w:t>
            </w:r>
          </w:p>
          <w:p>
            <w:pPr>
              <w:numPr>
                <w:ilvl w:val="0"/>
                <w:numId w:val="13"/>
              </w:num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多点校准(每半年)  </w:t>
            </w:r>
          </w:p>
          <w:p>
            <w:pPr>
              <w:overflowPunct w:val="0"/>
              <w:topLinePunct/>
              <w:spacing w:line="320" w:lineRule="exact"/>
              <w:ind w:firstLine="105" w:firstLineChars="50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斜率a：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截距b：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相关系数r：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</w:p>
          <w:p>
            <w:pPr>
              <w:numPr>
                <w:ilvl w:val="0"/>
                <w:numId w:val="13"/>
              </w:num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精密度审核(每半年)相对偏差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(</w:t>
            </w:r>
            <w:r>
              <w:rPr>
                <w:rFonts w:ascii="Times New Roman" w:hAnsi="Times New Roman" w:eastAsia="仿宋_GB2312" w:cs="Times New Roman"/>
                <w:szCs w:val="21"/>
              </w:rPr>
              <w:t>要求≤5%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>)</w:t>
            </w:r>
          </w:p>
          <w:p>
            <w:pPr>
              <w:numPr>
                <w:ilvl w:val="0"/>
                <w:numId w:val="13"/>
              </w:num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准确性审核(每年)</w:t>
            </w:r>
            <w:r>
              <w:rPr>
                <w:rFonts w:ascii="Times New Roman" w:hAnsi="Times New Roman" w:eastAsia="仿宋_GB2312" w:cs="Times New Roman"/>
                <w:szCs w:val="21"/>
              </w:rPr>
              <w:t>平均相对误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差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(</w:t>
            </w:r>
            <w:r>
              <w:rPr>
                <w:rFonts w:ascii="Times New Roman" w:hAnsi="Times New Roman" w:eastAsia="仿宋_GB2312" w:cs="Times New Roman"/>
                <w:szCs w:val="21"/>
              </w:rPr>
              <w:t>要求≤5%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>)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 xml:space="preserve">   校准曲线的检验指标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 xml:space="preserve">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 斜率a：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截距b：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相关系数r：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9. O</w:t>
            </w:r>
            <w:r>
              <w:rPr>
                <w:rFonts w:ascii="Times New Roman" w:hAnsi="Times New Roman" w:eastAsia="仿宋_GB2312" w:cs="Times New Roman"/>
                <w:bCs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量值传递(每年)：  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 斜率a：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截距b：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相关系数r：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2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2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2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66" w:type="dxa"/>
          </w:tcPr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1） 采样流量误差超出±10%的，扣5分；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2） 仪器零点超出范围，扣5分；</w:t>
            </w:r>
          </w:p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szCs w:val="21"/>
                <w:highlight w:val="yellow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3） 标气浓度误差超出±5%的（注：长光程等效浓度单点测试），扣 5 分；</w:t>
            </w:r>
          </w:p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4） t90相应时间≥5min的，扣1分；</w:t>
            </w:r>
          </w:p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5）按仪器说明书采样支管和仪器气路气密性检查不合格，扣2分</w:t>
            </w:r>
          </w:p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6）多点校准不合格，一次不合格扣5分</w:t>
            </w:r>
          </w:p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7）精密度审核不合格，扣5分</w:t>
            </w:r>
          </w:p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8）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O3量值传递不合格，扣5分</w:t>
            </w:r>
          </w:p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9）准确性审核不合格，扣5分</w:t>
            </w:r>
          </w:p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szCs w:val="21"/>
              </w:rPr>
            </w:pPr>
          </w:p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开放光程仪表检查SO</w:t>
            </w:r>
            <w:r>
              <w:rPr>
                <w:rFonts w:ascii="Times New Roman" w:hAnsi="Times New Roman" w:eastAsia="仿宋_GB2312" w:cs="Times New Roman"/>
                <w:bCs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、NO</w:t>
            </w:r>
            <w:r>
              <w:rPr>
                <w:rFonts w:ascii="Times New Roman" w:hAnsi="Times New Roman" w:eastAsia="仿宋_GB2312" w:cs="Times New Roman"/>
                <w:bCs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、O</w:t>
            </w:r>
            <w:r>
              <w:rPr>
                <w:rFonts w:ascii="Times New Roman" w:hAnsi="Times New Roman" w:eastAsia="仿宋_GB2312" w:cs="Times New Roman"/>
                <w:bCs/>
                <w:szCs w:val="21"/>
                <w:vertAlign w:val="subscript"/>
              </w:rPr>
              <w:t>3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1.光路光强(外光光强）：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65735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2.光谱采样的稳定性 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稳定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         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3.光栅定位的准确性 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正常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4.零点校准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lang w:val="en-US" w:eastAsia="zh-CN"/>
              </w:rPr>
              <w:t>:</w:t>
            </w:r>
            <w:bookmarkStart w:id="24" w:name="_GoBack"/>
            <w:bookmarkEnd w:id="24"/>
            <w:r>
              <w:rPr>
                <w:rFonts w:hint="eastAsia" w:ascii="Times New Roman" w:hAnsi="Times New Roman" w:eastAsia="仿宋_GB2312" w:cs="Times New Roman"/>
                <w:bCs/>
                <w:szCs w:val="21"/>
                <w:highlight w:val="yellow"/>
                <w:u w:val="single"/>
              </w:rPr>
              <w:t xml:space="preserve"> SO2 1.4ppb  NOx 1.0ppb  O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highlight w:val="yellow"/>
                <w:u w:val="single"/>
                <w:vertAlign w:val="subscript"/>
              </w:rPr>
              <w:t>3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highlight w:val="yellow"/>
                <w:u w:val="single"/>
              </w:rPr>
              <w:t xml:space="preserve"> 2.3ppb CO 0.2ppm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5.单点校准(每季度)  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6.多点校准(每年)    </w:t>
            </w:r>
          </w:p>
          <w:p>
            <w:pPr>
              <w:overflowPunct w:val="0"/>
              <w:topLinePunct/>
              <w:spacing w:line="32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斜率a：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截距b：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相关系数r：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2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15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2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2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15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bCs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1）光路光强(外光光强）&gt;30000</w:t>
            </w:r>
            <w:r>
              <w:rPr>
                <w:rFonts w:ascii="Times New Roman" w:hAnsi="Times New Roman" w:eastAsia="仿宋_GB2312" w:cs="Times New Roman"/>
                <w:szCs w:val="21"/>
              </w:rPr>
              <w:t>、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光谱采样的稳定性、光栅定位的准确性、设备零点校准不符合要求，每项扣5分。</w:t>
            </w:r>
          </w:p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2</w:t>
            </w:r>
            <w:r>
              <w:rPr>
                <w:rFonts w:ascii="Times New Roman" w:hAnsi="Times New Roman" w:eastAsia="仿宋_GB2312" w:cs="Times New Roman"/>
                <w:szCs w:val="21"/>
              </w:rPr>
              <w:t>）零点校准超出±10ppb，每项扣 5 分；</w:t>
            </w:r>
          </w:p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3</w:t>
            </w:r>
            <w:r>
              <w:rPr>
                <w:rFonts w:ascii="Times New Roman" w:hAnsi="Times New Roman" w:eastAsia="仿宋_GB2312" w:cs="Times New Roman"/>
                <w:szCs w:val="21"/>
              </w:rPr>
              <w:t>）长光程等效浓度单点测试，标气浓度误差超出±5%的，每项扣 5 分；</w:t>
            </w:r>
          </w:p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4）多点校准的相关系数(r)&gt;0.999；0.95≤斜率(a)≤1.05；截距(b)&lt;满量程±1%，不满足每项扣5分；</w:t>
            </w:r>
          </w:p>
          <w:p>
            <w:pPr>
              <w:overflowPunct w:val="0"/>
              <w:topLinePunct/>
              <w:spacing w:line="320" w:lineRule="exac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numPr>
                <w:ilvl w:val="0"/>
                <w:numId w:val="14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PM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  <w:vertAlign w:val="subscript"/>
              </w:rPr>
              <w:t>10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显示流量：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16.1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L/min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 xml:space="preserve">  标准流量计测值：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16.4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 xml:space="preserve">L/min     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 xml:space="preserve">  相对误差：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-1.8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%</w:t>
            </w:r>
          </w:p>
          <w:p>
            <w:pPr>
              <w:numPr>
                <w:ilvl w:val="0"/>
                <w:numId w:val="14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PM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  <w:vertAlign w:val="subscript"/>
              </w:rPr>
              <w:t>10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K（标准回归斜率）：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0.9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；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K0值（TEOM法）或浓度系数：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      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；等其他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仪器参数与说明书一致</w:t>
            </w:r>
          </w:p>
          <w:p>
            <w:pPr>
              <w:numPr>
                <w:ilvl w:val="0"/>
                <w:numId w:val="14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PM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  <w:vertAlign w:val="subscript"/>
              </w:rPr>
              <w:t>10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校准膜检查或K0值检查结果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(每半年)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：</w:t>
            </w:r>
            <w:r>
              <w:rPr>
                <w:rFonts w:hint="eastAsia" w:ascii="Times New Roman" w:hAnsi="Times New Roman" w:eastAsia="仿宋_GB2312" w:cs="Times New Roman"/>
                <w:spacing w:val="-4"/>
                <w:szCs w:val="21"/>
                <w:highlight w:val="yellow"/>
                <w:u w:val="single"/>
              </w:rPr>
              <w:t>0.969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4. 气路检漏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</w:rPr>
              <w:t xml:space="preserve">  </w:t>
            </w:r>
            <w:r>
              <w:rPr>
                <w:rFonts w:ascii="仿宋" w:hAnsi="仿宋" w:eastAsia="仿宋"/>
                <w:bCs/>
                <w:sz w:val="24"/>
                <w:highlight w:val="yellow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  <w:highlight w:val="yellow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  <w:highlight w:val="yellow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  <w:highlight w:val="yellow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  <w:highlight w:val="yellow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  <w:highlight w:val="yellow"/>
              </w:rPr>
              <w:fldChar w:fldCharType="end"/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hint="eastAsia" w:ascii="Times New Roman" w:hAnsi="Times New Roman" w:eastAsia="仿宋_GB2312" w:cs="Times New Roman"/>
                <w:spacing w:val="-4"/>
                <w:szCs w:val="21"/>
                <w:lang w:val="en-US" w:eastAsia="zh-CN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5.PM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  <w:vertAlign w:val="subscript"/>
              </w:rPr>
              <w:t>10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手工比对结果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(每年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highlight w:val="yellow"/>
                <w:lang w:val="en-US" w:eastAsia="zh-CN"/>
              </w:rPr>
              <w:t>)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highlight w:val="yellow"/>
                <w:lang w:eastAsia="zh-CN"/>
              </w:rPr>
              <w:t>：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highlight w:val="yellow"/>
                <w:u w:val="single"/>
                <w:lang w:val="en-US" w:eastAsia="zh-CN"/>
              </w:rPr>
              <w:t xml:space="preserve">      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1）PM 10 流量误差超出±4%的，扣 5分；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 xml:space="preserve">2）标准膜检查或查 </w:t>
            </w:r>
            <w:r>
              <w:rPr>
                <w:rFonts w:ascii="Times New Roman" w:hAnsi="Times New Roman" w:eastAsia="仿宋_GB2312" w:cs="Times New Roman"/>
                <w:b/>
                <w:i/>
                <w:szCs w:val="21"/>
              </w:rPr>
              <w:t>K</w:t>
            </w:r>
            <w:r>
              <w:rPr>
                <w:rFonts w:ascii="Times New Roman" w:hAnsi="Times New Roman" w:eastAsia="仿宋_GB2312" w:cs="Times New Roman"/>
                <w:szCs w:val="21"/>
              </w:rPr>
              <w:t xml:space="preserve"> 值或 </w:t>
            </w:r>
            <w:r>
              <w:rPr>
                <w:rFonts w:ascii="Times New Roman" w:hAnsi="Times New Roman" w:eastAsia="仿宋_GB2312" w:cs="Times New Roman"/>
                <w:b/>
                <w:i/>
                <w:szCs w:val="21"/>
              </w:rPr>
              <w:t>K</w:t>
            </w:r>
            <w:r>
              <w:rPr>
                <w:rFonts w:ascii="Times New Roman" w:hAnsi="Times New Roman" w:eastAsia="仿宋_GB2312" w:cs="Times New Roman"/>
                <w:szCs w:val="21"/>
              </w:rPr>
              <w:t xml:space="preserve"> 0 值，</w:t>
            </w:r>
            <w:r>
              <w:rPr>
                <w:rFonts w:ascii="Times New Roman" w:hAnsi="Times New Roman" w:eastAsia="仿宋_GB2312" w:cs="Times New Roman"/>
                <w:b/>
                <w:i/>
                <w:szCs w:val="21"/>
              </w:rPr>
              <w:t>K</w:t>
            </w:r>
            <w:r>
              <w:rPr>
                <w:rFonts w:ascii="Times New Roman" w:hAnsi="Times New Roman" w:eastAsia="仿宋_GB2312" w:cs="Times New Roman"/>
                <w:szCs w:val="21"/>
              </w:rPr>
              <w:t xml:space="preserve"> 0 /</w:t>
            </w:r>
            <w:r>
              <w:rPr>
                <w:rFonts w:ascii="Times New Roman" w:hAnsi="Times New Roman" w:eastAsia="仿宋_GB2312" w:cs="Times New Roman"/>
                <w:b/>
                <w:i/>
                <w:szCs w:val="21"/>
              </w:rPr>
              <w:t>K</w:t>
            </w:r>
            <w:r>
              <w:rPr>
                <w:rFonts w:ascii="Times New Roman" w:hAnsi="Times New Roman" w:eastAsia="仿宋_GB2312" w:cs="Times New Roman"/>
                <w:szCs w:val="21"/>
              </w:rPr>
              <w:t xml:space="preserve"> 值，或浓度系数与原始值不符且不能提供相应校准依据，扣 5分；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3）其他参数不符合要求，扣2分；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4）仪器检漏；β射线法仪器示值大于1.0L/min，扣5分；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振荡天平仪器主流量大于0.15 L/min，旁路流量大于0.6 L/min，扣5分；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5）站点未按计划进行手工比对，扣5分。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1.PM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  <w:vertAlign w:val="subscript"/>
              </w:rPr>
              <w:t>2.5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显示流量：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16.7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L/min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 xml:space="preserve">  标准流量计测值：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16.68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 xml:space="preserve">L/min     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 xml:space="preserve">  相对误差：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0.1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%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2.PM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  <w:vertAlign w:val="subscript"/>
              </w:rPr>
              <w:t>2.5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K（标准回归斜率）：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  <w:u w:val="single"/>
              </w:rPr>
              <w:t>0.990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K0值（TEOM法）或浓度系数：</w:t>
            </w:r>
            <w:r>
              <w:rPr>
                <w:rFonts w:ascii="Times New Roman" w:hAnsi="Times New Roman" w:eastAsia="仿宋_GB2312" w:cs="Times New Roman"/>
                <w:bCs/>
                <w:szCs w:val="21"/>
                <w:u w:val="single"/>
              </w:rPr>
              <w:t xml:space="preserve">           ；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等其他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仪器参数与说明书一致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3.PM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  <w:vertAlign w:val="subscript"/>
              </w:rPr>
              <w:t>2.5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校准膜检查或K0值检查结果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(每半年)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：</w:t>
            </w:r>
            <w:r>
              <w:rPr>
                <w:rFonts w:hint="eastAsia" w:ascii="Times New Roman" w:hAnsi="Times New Roman" w:eastAsia="仿宋_GB2312" w:cs="Times New Roman"/>
                <w:spacing w:val="-4"/>
                <w:szCs w:val="21"/>
                <w:highlight w:val="yellow"/>
                <w:u w:val="single"/>
              </w:rPr>
              <w:t>0.777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4. 气路检漏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</w:rPr>
              <w:t xml:space="preserve">   </w:t>
            </w:r>
            <w:r>
              <w:rPr>
                <w:rFonts w:ascii="仿宋" w:hAnsi="仿宋" w:eastAsia="仿宋"/>
                <w:bCs/>
                <w:sz w:val="24"/>
                <w:highlight w:val="yellow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  <w:highlight w:val="yellow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  <w:highlight w:val="yellow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  <w:highlight w:val="yellow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  <w:highlight w:val="yellow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  <w:highlight w:val="yellow"/>
              </w:rPr>
              <w:fldChar w:fldCharType="end"/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hint="eastAsia" w:ascii="Times New Roman" w:hAnsi="Times New Roman" w:eastAsia="仿宋_GB2312" w:cs="Times New Roman"/>
                <w:spacing w:val="-4"/>
                <w:szCs w:val="21"/>
                <w:lang w:val="en-US" w:eastAsia="zh-CN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5.PM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  <w:vertAlign w:val="subscript"/>
              </w:rPr>
              <w:t>2.5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手工比对结果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(每年)</w:t>
            </w:r>
            <w:r>
              <w:rPr>
                <w:rFonts w:ascii="Times New Roman" w:hAnsi="Times New Roman" w:eastAsia="仿宋_GB2312" w:cs="Times New Roman"/>
                <w:spacing w:val="-4"/>
                <w:szCs w:val="21"/>
                <w:highlight w:val="yellow"/>
                <w:u w:val="none"/>
              </w:rPr>
              <w:t xml:space="preserve"> </w:t>
            </w:r>
            <w:r>
              <w:rPr>
                <w:rFonts w:hint="eastAsia" w:ascii="Times New Roman" w:hAnsi="Times New Roman" w:eastAsia="仿宋_GB2312" w:cs="Times New Roman"/>
                <w:spacing w:val="-4"/>
                <w:szCs w:val="21"/>
                <w:highlight w:val="yellow"/>
                <w:u w:val="none"/>
                <w:lang w:val="en-US" w:eastAsia="zh-CN"/>
              </w:rPr>
              <w:t>:</w:t>
            </w:r>
            <w:r>
              <w:rPr>
                <w:rFonts w:hint="eastAsia" w:ascii="Times New Roman" w:hAnsi="Times New Roman" w:eastAsia="仿宋_GB2312" w:cs="Times New Roman"/>
                <w:spacing w:val="-4"/>
                <w:szCs w:val="21"/>
                <w:highlight w:val="yellow"/>
                <w:u w:val="single"/>
                <w:lang w:val="en-US" w:eastAsia="zh-CN"/>
              </w:rPr>
              <w:t xml:space="preserve">       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10" w:lineRule="exact"/>
              <w:ind w:left="36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numPr>
                <w:ilvl w:val="0"/>
                <w:numId w:val="15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PM 2.5 流量误差超出±4%的，扣 5 分；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 xml:space="preserve">2）标准膜检查或查 </w:t>
            </w:r>
            <w:r>
              <w:rPr>
                <w:rFonts w:ascii="Times New Roman" w:hAnsi="Times New Roman" w:eastAsia="仿宋_GB2312" w:cs="Times New Roman"/>
                <w:b/>
                <w:i/>
                <w:szCs w:val="21"/>
              </w:rPr>
              <w:t>K</w:t>
            </w:r>
            <w:r>
              <w:rPr>
                <w:rFonts w:ascii="Times New Roman" w:hAnsi="Times New Roman" w:eastAsia="仿宋_GB2312" w:cs="Times New Roman"/>
                <w:szCs w:val="21"/>
              </w:rPr>
              <w:t xml:space="preserve"> 值或 </w:t>
            </w:r>
            <w:r>
              <w:rPr>
                <w:rFonts w:ascii="Times New Roman" w:hAnsi="Times New Roman" w:eastAsia="仿宋_GB2312" w:cs="Times New Roman"/>
                <w:b/>
                <w:i/>
                <w:szCs w:val="21"/>
              </w:rPr>
              <w:t>K</w:t>
            </w:r>
            <w:r>
              <w:rPr>
                <w:rFonts w:ascii="Times New Roman" w:hAnsi="Times New Roman" w:eastAsia="仿宋_GB2312" w:cs="Times New Roman"/>
                <w:szCs w:val="21"/>
              </w:rPr>
              <w:t xml:space="preserve"> 0 值，</w:t>
            </w:r>
            <w:r>
              <w:rPr>
                <w:rFonts w:ascii="Times New Roman" w:hAnsi="Times New Roman" w:eastAsia="仿宋_GB2312" w:cs="Times New Roman"/>
                <w:b/>
                <w:i/>
                <w:szCs w:val="21"/>
              </w:rPr>
              <w:t>K</w:t>
            </w:r>
            <w:r>
              <w:rPr>
                <w:rFonts w:ascii="Times New Roman" w:hAnsi="Times New Roman" w:eastAsia="仿宋_GB2312" w:cs="Times New Roman"/>
                <w:szCs w:val="21"/>
              </w:rPr>
              <w:t xml:space="preserve"> 0 /</w:t>
            </w:r>
            <w:r>
              <w:rPr>
                <w:rFonts w:ascii="Times New Roman" w:hAnsi="Times New Roman" w:eastAsia="仿宋_GB2312" w:cs="Times New Roman"/>
                <w:b/>
                <w:i/>
                <w:szCs w:val="21"/>
              </w:rPr>
              <w:t>K</w:t>
            </w:r>
            <w:r>
              <w:rPr>
                <w:rFonts w:ascii="Times New Roman" w:hAnsi="Times New Roman" w:eastAsia="仿宋_GB2312" w:cs="Times New Roman"/>
                <w:szCs w:val="21"/>
              </w:rPr>
              <w:t xml:space="preserve"> 值，或浓度系数与原始值不符且不能提供相应校准依据，扣 5分；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3）其他参数不符合要求，扣2分；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4）检漏仪器示值大于1.0L/min，扣2分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5）站点未按计划进行手工比对，扣5分。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用于校准的设备（流量计、温度计、大气压计）是否每年通过国家计量检定，标准气体是否在有效期内使用。仪器设备、辅助设备购买商业财产保险。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0</w:t>
            </w:r>
          </w:p>
        </w:tc>
        <w:tc>
          <w:tcPr>
            <w:tcW w:w="566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5353" w:type="dxa"/>
            <w:vAlign w:val="center"/>
          </w:tcPr>
          <w:p>
            <w:pPr>
              <w:numPr>
                <w:ilvl w:val="0"/>
                <w:numId w:val="16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流量计、温湿度计和大气压计超出有效期；</w:t>
            </w:r>
          </w:p>
          <w:p>
            <w:pPr>
              <w:numPr>
                <w:ilvl w:val="0"/>
                <w:numId w:val="16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钢瓶气无标签或过期使用的；</w:t>
            </w:r>
          </w:p>
          <w:p>
            <w:pPr>
              <w:numPr>
                <w:ilvl w:val="0"/>
                <w:numId w:val="16"/>
              </w:num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仪器设备、辅助设备购买商业财产保险。</w:t>
            </w:r>
          </w:p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备注：任意一项不合格扣5分；扣分上限为单项分值。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Align w:val="center"/>
          </w:tcPr>
          <w:p>
            <w:pPr>
              <w:numPr>
                <w:ilvl w:val="0"/>
                <w:numId w:val="17"/>
              </w:num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通讯系统维护效果</w:t>
            </w:r>
          </w:p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（3分）</w:t>
            </w: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能否正常采集数据并上报城市站、省站、总站并发布数据。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3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10" w:lineRule="exact"/>
              <w:jc w:val="center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Cs w:val="21"/>
              </w:rPr>
              <w:t>3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1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任一功能不满足，扣1分；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</w:t>
            </w:r>
            <w:r>
              <w:rPr>
                <w:rFonts w:ascii="Times New Roman" w:hAnsi="Times New Roman" w:eastAsia="仿宋_GB2312" w:cs="Times New Roman"/>
                <w:szCs w:val="21"/>
              </w:rPr>
              <w:t>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Align w:val="center"/>
          </w:tcPr>
          <w:p>
            <w:pPr>
              <w:numPr>
                <w:ilvl w:val="0"/>
                <w:numId w:val="17"/>
              </w:num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运维人员要求（2分）</w:t>
            </w:r>
          </w:p>
        </w:tc>
        <w:tc>
          <w:tcPr>
            <w:tcW w:w="4676" w:type="dxa"/>
            <w:vAlign w:val="center"/>
          </w:tcPr>
          <w:p>
            <w:pPr>
              <w:tabs>
                <w:tab w:val="left" w:pos="1129"/>
              </w:tabs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pacing w:val="-4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4"/>
                <w:szCs w:val="21"/>
              </w:rPr>
              <w:t>运维人员是否持证上岗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0</w:t>
            </w:r>
          </w:p>
        </w:tc>
        <w:tc>
          <w:tcPr>
            <w:tcW w:w="566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2</w:t>
            </w: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运维人员未持有上岗证，扣2分，扣分上限为单项分值。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Align w:val="center"/>
          </w:tcPr>
          <w:p>
            <w:pPr>
              <w:numPr>
                <w:ilvl w:val="0"/>
                <w:numId w:val="17"/>
              </w:num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档案记录</w:t>
            </w:r>
          </w:p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（5分）</w:t>
            </w: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是否按照规范要求填写运维记录，记录是否规范和齐全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pacing w:val="-8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8"/>
                <w:szCs w:val="21"/>
              </w:rPr>
              <w:t>5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现场填写的电子版档案记录是否规范齐全，每项扣1分，扣分上限为单项分值。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8.运维工作完成情况</w:t>
            </w:r>
          </w:p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（20分）</w:t>
            </w:r>
          </w:p>
        </w:tc>
        <w:tc>
          <w:tcPr>
            <w:tcW w:w="4676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是否按照运维要求完成当月运维工作</w:t>
            </w:r>
          </w:p>
        </w:tc>
        <w:tc>
          <w:tcPr>
            <w:tcW w:w="710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20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20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对照运维工作规定规范和合同要求检查每日、每周、每月、每季度、每年任务执行情况。</w:t>
            </w:r>
          </w:p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若发现一项存在问题扣5分，扣分上限为单项分值。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9.异常情况处理情况</w:t>
            </w:r>
          </w:p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（5分）</w:t>
            </w:r>
          </w:p>
        </w:tc>
        <w:tc>
          <w:tcPr>
            <w:tcW w:w="4676" w:type="dxa"/>
            <w:vAlign w:val="center"/>
          </w:tcPr>
          <w:p>
            <w:pPr>
              <w:pStyle w:val="8"/>
              <w:overflowPunct w:val="0"/>
              <w:topLinePunct/>
              <w:spacing w:line="300" w:lineRule="exact"/>
              <w:ind w:firstLine="0" w:firstLineChars="0"/>
              <w:jc w:val="left"/>
              <w:rPr>
                <w:rFonts w:ascii="Times New Roman" w:hAnsi="Times New Roman" w:eastAsia="仿宋_GB2312"/>
                <w:szCs w:val="21"/>
              </w:rPr>
            </w:pPr>
            <w:r>
              <w:rPr>
                <w:rFonts w:ascii="Times New Roman" w:hAnsi="Times New Roman" w:eastAsia="仿宋_GB2312"/>
                <w:szCs w:val="21"/>
              </w:rPr>
              <w:t>是否及时处理异常情况的（如故障应急处理等）</w:t>
            </w:r>
          </w:p>
        </w:tc>
        <w:tc>
          <w:tcPr>
            <w:tcW w:w="710" w:type="dxa"/>
            <w:vAlign w:val="center"/>
          </w:tcPr>
          <w:p>
            <w:pPr>
              <w:pStyle w:val="8"/>
              <w:overflowPunct w:val="0"/>
              <w:topLinePunct/>
              <w:spacing w:line="300" w:lineRule="exact"/>
              <w:ind w:left="105" w:leftChars="50" w:firstLine="101" w:firstLineChars="50"/>
              <w:rPr>
                <w:rFonts w:ascii="Times New Roman" w:hAnsi="Times New Roman" w:eastAsia="仿宋_GB2312"/>
                <w:spacing w:val="-4"/>
                <w:szCs w:val="21"/>
              </w:rPr>
            </w:pPr>
            <w:r>
              <w:rPr>
                <w:rFonts w:ascii="Times New Roman" w:hAnsi="Times New Roman" w:eastAsia="仿宋_GB2312"/>
                <w:spacing w:val="-4"/>
                <w:szCs w:val="21"/>
              </w:rPr>
              <w:t>5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 xml:space="preserve">合格  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不合格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5</w:t>
            </w:r>
          </w:p>
        </w:tc>
        <w:tc>
          <w:tcPr>
            <w:tcW w:w="566" w:type="dxa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异常等情况未及时处理，并不能准确说明原因扣5分，扣分上限为单项分值。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567" w:hRule="atLeast"/>
        </w:trPr>
        <w:tc>
          <w:tcPr>
            <w:tcW w:w="867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  <w:highlight w:val="yellow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  <w:highlight w:val="yellow"/>
              </w:rPr>
              <w:t>总分</w:t>
            </w:r>
          </w:p>
        </w:tc>
        <w:tc>
          <w:tcPr>
            <w:tcW w:w="4676" w:type="dxa"/>
            <w:vAlign w:val="center"/>
          </w:tcPr>
          <w:p>
            <w:pPr>
              <w:pStyle w:val="8"/>
              <w:overflowPunct w:val="0"/>
              <w:topLinePunct/>
              <w:spacing w:line="300" w:lineRule="exact"/>
              <w:ind w:firstLine="0" w:firstLineChars="0"/>
              <w:jc w:val="left"/>
              <w:rPr>
                <w:rFonts w:ascii="Times New Roman" w:hAnsi="Times New Roman" w:eastAsia="仿宋_GB2312"/>
                <w:szCs w:val="21"/>
                <w:highlight w:val="yellow"/>
              </w:rPr>
            </w:pPr>
          </w:p>
        </w:tc>
        <w:tc>
          <w:tcPr>
            <w:tcW w:w="710" w:type="dxa"/>
            <w:vAlign w:val="center"/>
          </w:tcPr>
          <w:p>
            <w:pPr>
              <w:pStyle w:val="8"/>
              <w:overflowPunct w:val="0"/>
              <w:topLinePunct/>
              <w:spacing w:line="300" w:lineRule="exact"/>
              <w:ind w:left="105" w:leftChars="50" w:firstLine="101" w:firstLineChars="50"/>
              <w:jc w:val="left"/>
              <w:rPr>
                <w:rFonts w:ascii="Times New Roman" w:hAnsi="Times New Roman" w:eastAsia="仿宋_GB2312"/>
                <w:spacing w:val="-4"/>
                <w:szCs w:val="21"/>
                <w:highlight w:val="yellow"/>
              </w:rPr>
            </w:pPr>
            <w:r>
              <w:rPr>
                <w:rFonts w:hint="eastAsia" w:ascii="Times New Roman" w:hAnsi="Times New Roman" w:eastAsia="仿宋_GB2312"/>
                <w:spacing w:val="-4"/>
                <w:szCs w:val="21"/>
                <w:highlight w:val="yellow"/>
              </w:rPr>
              <w:t>100</w:t>
            </w:r>
          </w:p>
        </w:tc>
        <w:tc>
          <w:tcPr>
            <w:tcW w:w="995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  <w:highlight w:val="yellow"/>
              </w:rPr>
            </w:pPr>
          </w:p>
        </w:tc>
        <w:tc>
          <w:tcPr>
            <w:tcW w:w="427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  <w:highlight w:val="yellow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  <w:highlight w:val="yellow"/>
              </w:rPr>
              <w:t>92</w:t>
            </w:r>
          </w:p>
        </w:tc>
        <w:tc>
          <w:tcPr>
            <w:tcW w:w="566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  <w:highlight w:val="yellow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  <w:highlight w:val="yellow"/>
              </w:rPr>
              <w:t>8</w:t>
            </w:r>
          </w:p>
        </w:tc>
        <w:tc>
          <w:tcPr>
            <w:tcW w:w="5353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7" w:type="dxa"/>
            <w:bottom w:w="0" w:type="dxa"/>
            <w:right w:w="17" w:type="dxa"/>
          </w:tblCellMar>
        </w:tblPrEx>
        <w:trPr>
          <w:trHeight w:val="20" w:hRule="atLeast"/>
        </w:trPr>
        <w:tc>
          <w:tcPr>
            <w:tcW w:w="867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其他</w:t>
            </w:r>
          </w:p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问题</w:t>
            </w:r>
          </w:p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描述</w:t>
            </w:r>
          </w:p>
        </w:tc>
        <w:tc>
          <w:tcPr>
            <w:tcW w:w="12727" w:type="dxa"/>
            <w:gridSpan w:val="6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Cs w:val="21"/>
              </w:rPr>
              <w:t>颗粒物采样头有少些灰尘；</w:t>
            </w:r>
          </w:p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Cs w:val="21"/>
              </w:rPr>
              <w:t>无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>大气压计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</w:rPr>
              <w:t>；</w:t>
            </w:r>
          </w:p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bCs/>
                <w:szCs w:val="21"/>
              </w:rPr>
            </w:pPr>
            <w:r>
              <w:rPr>
                <w:rFonts w:ascii="Times New Roman" w:hAnsi="Times New Roman" w:eastAsia="仿宋_GB2312" w:cs="Times New Roman"/>
                <w:bCs/>
                <w:szCs w:val="21"/>
              </w:rPr>
              <w:t>运维人员未参加上岗考核的现场操作考试</w:t>
            </w:r>
            <w:r>
              <w:rPr>
                <w:rFonts w:hint="eastAsia" w:ascii="Times New Roman" w:hAnsi="Times New Roman" w:eastAsia="仿宋_GB2312" w:cs="Times New Roman"/>
                <w:bCs/>
                <w:szCs w:val="21"/>
              </w:rPr>
              <w:t>；</w:t>
            </w:r>
            <w:r>
              <w:rPr>
                <w:rFonts w:ascii="Times New Roman" w:hAnsi="Times New Roman" w:eastAsia="仿宋_GB2312" w:cs="Times New Roman"/>
                <w:bCs/>
                <w:szCs w:val="21"/>
              </w:rPr>
              <w:t xml:space="preserve"> </w:t>
            </w:r>
          </w:p>
        </w:tc>
      </w:tr>
    </w:tbl>
    <w:p>
      <w:pPr>
        <w:tabs>
          <w:tab w:val="left" w:pos="1575"/>
        </w:tabs>
        <w:overflowPunct w:val="0"/>
        <w:topLinePunct/>
        <w:spacing w:line="400" w:lineRule="exact"/>
        <w:rPr>
          <w:rFonts w:ascii="Times New Roman" w:hAnsi="Times New Roman" w:eastAsia="仿宋_GB2312" w:cs="Times New Roman"/>
          <w:color w:val="FF0000"/>
          <w:szCs w:val="21"/>
        </w:rPr>
      </w:pPr>
      <w:r>
        <w:rPr>
          <w:rFonts w:ascii="Times New Roman" w:hAnsi="Times New Roman" w:eastAsia="仿宋_GB2312" w:cs="Times New Roman"/>
          <w:szCs w:val="21"/>
        </w:rPr>
        <w:t>备注：1、是否合格填写要求为有扣分即为不合格。</w:t>
      </w:r>
    </w:p>
    <w:p>
      <w:pPr>
        <w:tabs>
          <w:tab w:val="left" w:pos="1575"/>
        </w:tabs>
        <w:overflowPunct w:val="0"/>
        <w:topLinePunct/>
        <w:spacing w:line="400" w:lineRule="exact"/>
        <w:ind w:firstLine="630" w:firstLineChars="300"/>
        <w:rPr>
          <w:rFonts w:ascii="Times New Roman" w:hAnsi="Times New Roman" w:eastAsia="仿宋_GB2312" w:cs="Times New Roman"/>
          <w:szCs w:val="21"/>
        </w:rPr>
      </w:pPr>
      <w:r>
        <w:rPr>
          <w:rFonts w:ascii="Times New Roman" w:hAnsi="Times New Roman" w:eastAsia="仿宋_GB2312" w:cs="Times New Roman"/>
          <w:szCs w:val="21"/>
        </w:rPr>
        <w:t>2、未抽查项按单项分值满分计算。</w:t>
      </w:r>
    </w:p>
    <w:p>
      <w:pPr>
        <w:tabs>
          <w:tab w:val="left" w:pos="1575"/>
        </w:tabs>
        <w:overflowPunct w:val="0"/>
        <w:topLinePunct/>
        <w:spacing w:line="600" w:lineRule="exact"/>
        <w:ind w:firstLine="560" w:firstLineChars="200"/>
        <w:jc w:val="left"/>
        <w:rPr>
          <w:rFonts w:ascii="仿宋_GB2312" w:hAnsi="Times New Roman" w:eastAsia="仿宋_GB2312" w:cs="Times New Roman"/>
          <w:sz w:val="28"/>
          <w:szCs w:val="28"/>
        </w:rPr>
      </w:pPr>
      <w:r>
        <w:rPr>
          <w:rFonts w:hint="eastAsia" w:ascii="仿宋_GB2312" w:hAnsi="Times New Roman" w:eastAsia="仿宋_GB2312" w:cs="Times New Roman"/>
          <w:sz w:val="28"/>
          <w:szCs w:val="28"/>
        </w:rPr>
        <w:t>检查人员：龙平、宋鹏程                                           运维人员：彭凌、李伟</w:t>
      </w:r>
    </w:p>
    <w:p>
      <w:pPr>
        <w:tabs>
          <w:tab w:val="left" w:pos="1575"/>
        </w:tabs>
        <w:overflowPunct w:val="0"/>
        <w:topLinePunct/>
        <w:spacing w:line="600" w:lineRule="exact"/>
        <w:rPr>
          <w:rFonts w:ascii="Times New Roman" w:hAnsi="Times New Roman" w:cs="Times New Roman"/>
          <w:color w:val="FF0000"/>
          <w:sz w:val="22"/>
        </w:rPr>
        <w:sectPr>
          <w:footerReference r:id="rId4" w:type="default"/>
          <w:headerReference r:id="rId3" w:type="even"/>
          <w:footerReference r:id="rId5" w:type="even"/>
          <w:pgSz w:w="16838" w:h="11906" w:orient="landscape"/>
          <w:pgMar w:top="1588" w:right="2098" w:bottom="1588" w:left="1247" w:header="851" w:footer="992" w:gutter="0"/>
          <w:cols w:space="720" w:num="1"/>
          <w:docGrid w:type="lines" w:linePitch="312" w:charSpace="0"/>
        </w:sectPr>
      </w:pPr>
      <w:r>
        <w:rPr>
          <w:rFonts w:hint="eastAsia" w:ascii="仿宋_GB2312" w:hAnsi="Times New Roman" w:eastAsia="仿宋_GB2312" w:cs="Times New Roman"/>
          <w:color w:val="FF0000"/>
          <w:sz w:val="28"/>
          <w:szCs w:val="28"/>
        </w:rPr>
        <w:t xml:space="preserve">       </w:t>
      </w:r>
      <w:r>
        <w:rPr>
          <w:rFonts w:hint="eastAsia" w:ascii="仿宋_GB2312" w:hAnsi="Times New Roman" w:eastAsia="仿宋_GB2312" w:cs="Times New Roman"/>
          <w:sz w:val="28"/>
          <w:szCs w:val="28"/>
        </w:rPr>
        <w:t>2018年 3 月 26 日                                              2018年 3 月 26 日</w:t>
      </w:r>
      <w:r>
        <w:rPr>
          <w:rFonts w:hint="eastAsia" w:ascii="仿宋_GB2312" w:hAnsi="Times New Roman" w:eastAsia="仿宋_GB2312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2"/>
        </w:rPr>
        <w:t xml:space="preserve">       </w:t>
      </w:r>
    </w:p>
    <w:p>
      <w:pPr>
        <w:overflowPunct w:val="0"/>
        <w:topLinePunct/>
        <w:spacing w:line="600" w:lineRule="exact"/>
        <w:jc w:val="left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附件4</w:t>
      </w:r>
    </w:p>
    <w:p>
      <w:pPr>
        <w:overflowPunct w:val="0"/>
        <w:topLinePunct/>
        <w:spacing w:line="600" w:lineRule="exact"/>
        <w:jc w:val="center"/>
        <w:rPr>
          <w:rFonts w:ascii="Times New Roman" w:hAnsi="Times New Roman" w:eastAsia="方正小标宋简体" w:cs="Times New Roman"/>
          <w:sz w:val="44"/>
          <w:szCs w:val="44"/>
        </w:rPr>
      </w:pPr>
      <w:bookmarkStart w:id="8" w:name="OLE_LINK27"/>
      <w:r>
        <w:rPr>
          <w:rFonts w:ascii="Times New Roman" w:hAnsi="Times New Roman" w:eastAsia="方正小标宋简体" w:cs="Times New Roman"/>
          <w:sz w:val="44"/>
          <w:szCs w:val="44"/>
        </w:rPr>
        <w:t>环境空气自动监测站基础条件保障现场检查</w:t>
      </w:r>
      <w:bookmarkEnd w:id="8"/>
      <w:r>
        <w:rPr>
          <w:rFonts w:ascii="Times New Roman" w:hAnsi="Times New Roman" w:eastAsia="方正小标宋简体" w:cs="Times New Roman"/>
          <w:sz w:val="44"/>
          <w:szCs w:val="44"/>
        </w:rPr>
        <w:t>（试行）</w:t>
      </w:r>
    </w:p>
    <w:p>
      <w:pPr>
        <w:overflowPunct w:val="0"/>
        <w:topLinePunct/>
        <w:spacing w:line="600" w:lineRule="exact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b/>
          <w:sz w:val="22"/>
        </w:rPr>
        <w:t>站点所在地</w:t>
      </w:r>
      <w:r>
        <w:rPr>
          <w:rFonts w:ascii="Times New Roman" w:hAnsi="Times New Roman" w:cs="Times New Roman"/>
          <w:sz w:val="22"/>
        </w:rPr>
        <w:t>：</w:t>
      </w:r>
      <w:r>
        <w:rPr>
          <w:rFonts w:ascii="Times New Roman" w:hAnsi="Times New Roman" w:cs="Times New Roman"/>
          <w:sz w:val="22"/>
          <w:u w:val="single"/>
        </w:rPr>
        <w:t xml:space="preserve">    </w:t>
      </w:r>
      <w:r>
        <w:rPr>
          <w:rFonts w:hint="eastAsia" w:ascii="Times New Roman" w:hAnsi="Times New Roman" w:cs="Times New Roman"/>
          <w:sz w:val="22"/>
          <w:u w:val="single"/>
        </w:rPr>
        <w:t>绵阳</w:t>
      </w:r>
      <w:r>
        <w:rPr>
          <w:rFonts w:ascii="Times New Roman" w:hAnsi="Times New Roman" w:cs="Times New Roman"/>
          <w:sz w:val="22"/>
          <w:u w:val="single"/>
        </w:rPr>
        <w:t xml:space="preserve">   </w:t>
      </w:r>
      <w:r>
        <w:rPr>
          <w:rFonts w:ascii="Times New Roman" w:hAnsi="Times New Roman" w:cs="Times New Roman"/>
          <w:sz w:val="22"/>
        </w:rPr>
        <w:t>市</w:t>
      </w:r>
      <w:r>
        <w:rPr>
          <w:rFonts w:ascii="Times New Roman" w:hAnsi="Times New Roman" w:cs="Times New Roman"/>
          <w:sz w:val="22"/>
          <w:u w:val="single"/>
        </w:rPr>
        <w:t xml:space="preserve">   </w:t>
      </w:r>
      <w:r>
        <w:rPr>
          <w:rFonts w:hint="eastAsia" w:ascii="Times New Roman" w:hAnsi="Times New Roman" w:cs="Times New Roman"/>
          <w:sz w:val="22"/>
          <w:u w:val="single"/>
        </w:rPr>
        <w:t>江油</w:t>
      </w:r>
      <w:r>
        <w:rPr>
          <w:rFonts w:ascii="Times New Roman" w:hAnsi="Times New Roman" w:cs="Times New Roman"/>
          <w:sz w:val="22"/>
          <w:u w:val="single"/>
        </w:rPr>
        <w:t xml:space="preserve">    </w:t>
      </w:r>
      <w:r>
        <w:rPr>
          <w:rFonts w:hint="eastAsia" w:ascii="Times New Roman" w:hAnsi="Times New Roman" w:cs="Times New Roman"/>
          <w:sz w:val="22"/>
        </w:rPr>
        <w:t>市</w:t>
      </w:r>
      <w:r>
        <w:rPr>
          <w:rFonts w:ascii="Times New Roman" w:hAnsi="Times New Roman" w:cs="Times New Roman"/>
          <w:sz w:val="22"/>
        </w:rPr>
        <w:t xml:space="preserve">                  </w:t>
      </w:r>
      <w:r>
        <w:rPr>
          <w:rFonts w:ascii="Times New Roman" w:hAnsi="Times New Roman" w:cs="Times New Roman"/>
          <w:b/>
          <w:sz w:val="22"/>
        </w:rPr>
        <w:t>监测子站名称</w:t>
      </w:r>
      <w:r>
        <w:rPr>
          <w:rFonts w:ascii="Times New Roman" w:hAnsi="Times New Roman" w:cs="Times New Roman"/>
          <w:sz w:val="22"/>
        </w:rPr>
        <w:t>：</w:t>
      </w:r>
      <w:r>
        <w:rPr>
          <w:rFonts w:ascii="Times New Roman" w:hAnsi="Times New Roman" w:cs="Times New Roman"/>
          <w:sz w:val="22"/>
          <w:u w:val="single"/>
        </w:rPr>
        <w:t xml:space="preserve">    </w:t>
      </w:r>
      <w:r>
        <w:rPr>
          <w:rFonts w:hint="eastAsia" w:ascii="Times New Roman" w:hAnsi="Times New Roman" w:cs="Times New Roman"/>
          <w:sz w:val="22"/>
          <w:u w:val="single"/>
        </w:rPr>
        <w:t>江油</w:t>
      </w:r>
      <w:r>
        <w:rPr>
          <w:rFonts w:ascii="Times New Roman" w:hAnsi="Times New Roman" w:cs="Times New Roman"/>
          <w:sz w:val="22"/>
          <w:u w:val="single"/>
        </w:rPr>
        <w:t xml:space="preserve">监测站                 </w:t>
      </w:r>
    </w:p>
    <w:p>
      <w:pPr>
        <w:overflowPunct w:val="0"/>
        <w:topLinePunct/>
        <w:spacing w:line="600" w:lineRule="exact"/>
        <w:rPr>
          <w:rFonts w:ascii="Times New Roman" w:hAnsi="Times New Roman" w:cs="Times New Roman"/>
          <w:color w:val="FF0000"/>
          <w:sz w:val="22"/>
          <w:u w:val="single"/>
        </w:rPr>
      </w:pPr>
      <w:r>
        <w:rPr>
          <w:rFonts w:ascii="Times New Roman" w:hAnsi="Times New Roman" w:cs="Times New Roman"/>
          <w:b/>
          <w:sz w:val="22"/>
        </w:rPr>
        <w:t>检查日期</w:t>
      </w:r>
      <w:r>
        <w:rPr>
          <w:rFonts w:ascii="Times New Roman" w:hAnsi="Times New Roman" w:cs="Times New Roman"/>
          <w:sz w:val="22"/>
        </w:rPr>
        <w:t>：</w:t>
      </w:r>
      <w:bookmarkStart w:id="9" w:name="OLE_LINK16"/>
      <w:bookmarkStart w:id="10" w:name="OLE_LINK17"/>
      <w:bookmarkStart w:id="11" w:name="OLE_LINK15"/>
      <w:r>
        <w:rPr>
          <w:rFonts w:ascii="Times New Roman" w:hAnsi="Times New Roman" w:cs="Times New Roman"/>
          <w:sz w:val="22"/>
          <w:u w:val="single"/>
        </w:rPr>
        <w:t xml:space="preserve">    </w:t>
      </w:r>
      <w:r>
        <w:rPr>
          <w:rFonts w:hint="eastAsia" w:ascii="Times New Roman" w:hAnsi="Times New Roman" w:cs="Times New Roman"/>
          <w:sz w:val="22"/>
          <w:u w:val="single"/>
        </w:rPr>
        <w:t xml:space="preserve">2018.03.26 </w:t>
      </w:r>
      <w:r>
        <w:rPr>
          <w:rFonts w:ascii="Times New Roman" w:hAnsi="Times New Roman" w:cs="Times New Roman"/>
          <w:sz w:val="22"/>
          <w:u w:val="single"/>
        </w:rPr>
        <w:t xml:space="preserve">    </w:t>
      </w:r>
      <w:r>
        <w:rPr>
          <w:rFonts w:ascii="Times New Roman" w:hAnsi="Times New Roman" w:cs="Times New Roman"/>
          <w:sz w:val="22"/>
        </w:rPr>
        <w:t xml:space="preserve"> </w:t>
      </w:r>
      <w:bookmarkEnd w:id="9"/>
      <w:bookmarkEnd w:id="10"/>
      <w:bookmarkEnd w:id="11"/>
      <w:r>
        <w:rPr>
          <w:rFonts w:ascii="Times New Roman" w:hAnsi="Times New Roman" w:cs="Times New Roman"/>
          <w:sz w:val="22"/>
        </w:rPr>
        <w:t xml:space="preserve">     </w:t>
      </w:r>
      <w:r>
        <w:rPr>
          <w:rFonts w:ascii="Times New Roman" w:hAnsi="Times New Roman" w:cs="Times New Roman"/>
          <w:color w:val="FF0000"/>
          <w:sz w:val="22"/>
        </w:rPr>
        <w:t xml:space="preserve">                      </w:t>
      </w:r>
      <w:r>
        <w:rPr>
          <w:rFonts w:ascii="Times New Roman" w:hAnsi="Times New Roman" w:cs="Times New Roman"/>
          <w:b/>
          <w:sz w:val="22"/>
        </w:rPr>
        <w:t xml:space="preserve">     </w:t>
      </w:r>
      <w:r>
        <w:rPr>
          <w:rFonts w:hint="eastAsia"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基础条件保障负责单位：</w:t>
      </w:r>
      <w:r>
        <w:rPr>
          <w:rFonts w:ascii="Times New Roman" w:hAnsi="Times New Roman" w:cs="Times New Roman"/>
          <w:sz w:val="22"/>
          <w:u w:val="single"/>
        </w:rPr>
        <w:t xml:space="preserve">     </w:t>
      </w:r>
      <w:r>
        <w:rPr>
          <w:rFonts w:hint="eastAsia" w:ascii="Times New Roman" w:hAnsi="Times New Roman" w:cs="Times New Roman"/>
          <w:sz w:val="22"/>
          <w:u w:val="single"/>
        </w:rPr>
        <w:t>江油市</w:t>
      </w:r>
      <w:r>
        <w:rPr>
          <w:rFonts w:ascii="Times New Roman" w:hAnsi="Times New Roman" w:cs="Times New Roman"/>
          <w:sz w:val="22"/>
          <w:u w:val="single"/>
        </w:rPr>
        <w:t xml:space="preserve">环境监测站     </w:t>
      </w:r>
      <w:r>
        <w:rPr>
          <w:rFonts w:ascii="Times New Roman" w:hAnsi="Times New Roman" w:cs="Times New Roman"/>
          <w:sz w:val="22"/>
        </w:rPr>
        <w:t xml:space="preserve"> </w:t>
      </w:r>
    </w:p>
    <w:tbl>
      <w:tblPr>
        <w:tblStyle w:val="5"/>
        <w:tblW w:w="137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1521"/>
        <w:gridCol w:w="6934"/>
        <w:gridCol w:w="2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Header/>
          <w:jc w:val="center"/>
        </w:trPr>
        <w:tc>
          <w:tcPr>
            <w:tcW w:w="2426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检查内容</w:t>
            </w: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是否满足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评分说明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restart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1.站房外环境</w:t>
            </w: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bookmarkStart w:id="12" w:name="OLE_LINK11"/>
            <w:bookmarkStart w:id="13" w:name="OLE_LINK10"/>
            <w:bookmarkStart w:id="14" w:name="OLE_LINK9"/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bookmarkEnd w:id="12"/>
            <w:bookmarkEnd w:id="13"/>
            <w:bookmarkEnd w:id="14"/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ind w:left="285" w:hanging="28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10"/>
                <w:szCs w:val="21"/>
              </w:rPr>
              <w:t>1、站房周边地面整洁无杂物。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ind w:left="285" w:hanging="285" w:hangingChars="150"/>
              <w:jc w:val="left"/>
              <w:rPr>
                <w:rFonts w:ascii="Times New Roman" w:hAnsi="Times New Roman" w:eastAsia="仿宋_GB2312" w:cs="Times New Roman"/>
                <w:spacing w:val="-1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ind w:left="285" w:hanging="285" w:hangingChars="150"/>
              <w:jc w:val="left"/>
              <w:rPr>
                <w:rFonts w:ascii="Times New Roman" w:hAnsi="Times New Roman" w:eastAsia="仿宋_GB2312" w:cs="Times New Roman"/>
                <w:spacing w:val="-10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10"/>
                <w:szCs w:val="21"/>
              </w:rPr>
              <w:t>2、站房周边地面无积水。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ind w:left="285" w:hanging="285" w:hangingChars="150"/>
              <w:jc w:val="left"/>
              <w:rPr>
                <w:rFonts w:ascii="Times New Roman" w:hAnsi="Times New Roman" w:eastAsia="仿宋_GB2312" w:cs="Times New Roman"/>
                <w:spacing w:val="-1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pacing w:val="-10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3、站房所在地安全有保障。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4、站房所在地未限定出入时间。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5、</w:t>
            </w:r>
            <w:r>
              <w:rPr>
                <w:rFonts w:ascii="Times New Roman" w:hAnsi="Times New Roman" w:eastAsia="仿宋_GB2312" w:cs="Times New Roman"/>
                <w:spacing w:val="-10"/>
                <w:szCs w:val="21"/>
              </w:rPr>
              <w:t>50</w:t>
            </w:r>
            <w:bookmarkStart w:id="15" w:name="OLE_LINK26"/>
            <w:bookmarkStart w:id="16" w:name="OLE_LINK22"/>
            <w:bookmarkStart w:id="17" w:name="OLE_LINK24"/>
            <w:bookmarkStart w:id="18" w:name="OLE_LINK25"/>
            <w:bookmarkStart w:id="19" w:name="OLE_LINK23"/>
            <w:bookmarkStart w:id="20" w:name="OLE_LINK21"/>
            <w:r>
              <w:rPr>
                <w:rFonts w:ascii="Times New Roman" w:hAnsi="Times New Roman" w:eastAsia="仿宋_GB2312" w:cs="Times New Roman"/>
                <w:spacing w:val="-10"/>
                <w:szCs w:val="21"/>
              </w:rPr>
              <w:t>m</w:t>
            </w:r>
            <w:bookmarkEnd w:id="15"/>
            <w:bookmarkEnd w:id="16"/>
            <w:bookmarkEnd w:id="17"/>
            <w:bookmarkEnd w:id="18"/>
            <w:bookmarkEnd w:id="19"/>
            <w:bookmarkEnd w:id="20"/>
            <w:r>
              <w:rPr>
                <w:rFonts w:ascii="Times New Roman" w:hAnsi="Times New Roman" w:eastAsia="仿宋_GB2312" w:cs="Times New Roman"/>
                <w:spacing w:val="-10"/>
                <w:szCs w:val="21"/>
              </w:rPr>
              <w:t xml:space="preserve"> 范围内无明显污染源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adjustRightInd w:val="0"/>
              <w:spacing w:line="300" w:lineRule="exact"/>
              <w:ind w:left="300" w:hanging="30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pacing w:val="-10"/>
                <w:szCs w:val="21"/>
              </w:rPr>
              <w:t>6、采样口无树木及障碍物阻挡。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adjustRightInd w:val="0"/>
              <w:spacing w:line="300" w:lineRule="exact"/>
              <w:ind w:left="300" w:hanging="300"/>
              <w:jc w:val="left"/>
              <w:rPr>
                <w:rFonts w:ascii="Times New Roman" w:hAnsi="Times New Roman" w:eastAsia="仿宋_GB2312" w:cs="Times New Roman"/>
                <w:spacing w:val="-1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adjustRightInd w:val="0"/>
              <w:spacing w:line="300" w:lineRule="exact"/>
              <w:ind w:left="330" w:hanging="330"/>
              <w:jc w:val="left"/>
              <w:rPr>
                <w:rFonts w:ascii="Times New Roman" w:hAnsi="Times New Roman" w:eastAsia="仿宋_GB2312" w:cs="Times New Roman"/>
                <w:kern w:val="0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7、采样口距地面的高度是否满足 3～25</w:t>
            </w:r>
            <w:r>
              <w:rPr>
                <w:rFonts w:ascii="Times New Roman" w:hAnsi="Times New Roman" w:eastAsia="仿宋_GB2312" w:cs="Times New Roman"/>
                <w:spacing w:val="-10"/>
                <w:szCs w:val="21"/>
              </w:rPr>
              <w:t xml:space="preserve"> m</w:t>
            </w:r>
            <w:r>
              <w:rPr>
                <w:rFonts w:ascii="Times New Roman" w:hAnsi="Times New Roman" w:eastAsia="仿宋_GB2312" w:cs="Times New Roman"/>
                <w:szCs w:val="21"/>
              </w:rPr>
              <w:t xml:space="preserve"> 的要求，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</w:rPr>
              <w:t xml:space="preserve">若所选监测点位周围半径300～500 </w:t>
            </w:r>
            <w:r>
              <w:rPr>
                <w:rFonts w:ascii="Times New Roman" w:hAnsi="Times New Roman" w:eastAsia="仿宋_GB2312" w:cs="Times New Roman"/>
                <w:spacing w:val="-10"/>
                <w:szCs w:val="21"/>
              </w:rPr>
              <w:t xml:space="preserve"> m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</w:rPr>
              <w:t xml:space="preserve"> 范围内建筑物平均高度在25m以上，无法按满足3～25</w:t>
            </w:r>
            <w:r>
              <w:rPr>
                <w:rFonts w:ascii="Times New Roman" w:hAnsi="Times New Roman" w:eastAsia="仿宋_GB2312" w:cs="Times New Roman"/>
                <w:spacing w:val="-10"/>
                <w:szCs w:val="21"/>
              </w:rPr>
              <w:t xml:space="preserve"> m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</w:rPr>
              <w:t xml:space="preserve"> 高度时，其采样口高度可以在20～30</w:t>
            </w:r>
            <w:r>
              <w:rPr>
                <w:rFonts w:ascii="Times New Roman" w:hAnsi="Times New Roman" w:eastAsia="仿宋_GB2312" w:cs="Times New Roman"/>
                <w:spacing w:val="-10"/>
                <w:szCs w:val="21"/>
              </w:rPr>
              <w:t xml:space="preserve"> m</w:t>
            </w:r>
            <w:r>
              <w:rPr>
                <w:rFonts w:ascii="Times New Roman" w:hAnsi="Times New Roman" w:eastAsia="仿宋_GB2312" w:cs="Times New Roman"/>
                <w:kern w:val="0"/>
                <w:szCs w:val="21"/>
              </w:rPr>
              <w:t xml:space="preserve"> 范围内选取；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adjustRightInd w:val="0"/>
              <w:spacing w:line="300" w:lineRule="exact"/>
              <w:ind w:left="330" w:hanging="33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pacing w:val="-10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8、</w:t>
            </w:r>
            <w:r>
              <w:rPr>
                <w:rFonts w:ascii="Times New Roman" w:hAnsi="Times New Roman" w:eastAsia="仿宋_GB2312" w:cs="Times New Roman"/>
                <w:spacing w:val="-10"/>
                <w:szCs w:val="21"/>
              </w:rPr>
              <w:t>采样口周围水平面是否有270°以上的捕集空间；如果采样口一边靠近建筑物，采样口周围水平面应有 180°以上的自由空间。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restart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2、站房及附属设施</w:t>
            </w: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bookmarkStart w:id="21" w:name="OLE_LINK13"/>
            <w:bookmarkStart w:id="22" w:name="OLE_LINK12"/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  <w:bookmarkEnd w:id="21"/>
            <w:bookmarkEnd w:id="22"/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1、站房完好（包括墙体、门、锁等）；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2、站房无漏水；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3、站房有Z字固定扶梯及楼梯护栏，楼梯稳固，无明显锈迹和损坏；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bookmarkStart w:id="23" w:name="OLE_LINK14"/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bookmarkEnd w:id="23"/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4、站房楼顶防护栏高度≥1.2m。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restart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3、水电网保障</w:t>
            </w: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ind w:left="330" w:hanging="330"/>
              <w:jc w:val="left"/>
              <w:rPr>
                <w:rFonts w:ascii="Times New Roman" w:hAnsi="Times New Roman" w:eastAsia="仿宋_GB2312" w:cs="Times New Roman"/>
                <w:szCs w:val="21"/>
                <w:highlight w:val="yellow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1、水电网费用已缴清，无欠费；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ind w:left="330" w:hanging="33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2、外部供电、网络设施正常，无破损；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3、停电断网及时向供应商跟踪情况，及时联系供应商维修；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4、停电断网及时向运维商了解恢复时间，并与子站运维人员及时沟通。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restart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4、防雷措施保障</w:t>
            </w: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pacing w:val="-10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1、有防雷验收报告，且在有效期内；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Merge w:val="continue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</w:p>
        </w:tc>
        <w:tc>
          <w:tcPr>
            <w:tcW w:w="1521" w:type="dxa"/>
            <w:vAlign w:val="center"/>
          </w:tcPr>
          <w:p>
            <w:pPr>
              <w:overflowPunct w:val="0"/>
              <w:topLinePunct/>
              <w:spacing w:line="300" w:lineRule="exact"/>
              <w:jc w:val="center"/>
              <w:textAlignment w:val="center"/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是</w:t>
            </w:r>
            <w:r>
              <w:rPr>
                <w:rFonts w:ascii="仿宋" w:hAnsi="仿宋" w:eastAsia="仿宋"/>
                <w:bCs/>
                <w:sz w:val="24"/>
              </w:rPr>
              <w:fldChar w:fldCharType="begin"/>
            </w:r>
            <w:r>
              <w:rPr>
                <w:rFonts w:ascii="仿宋" w:hAnsi="仿宋" w:eastAsia="仿宋"/>
                <w:bCs/>
                <w:sz w:val="24"/>
              </w:rPr>
              <w:instrText xml:space="preserve"> 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eq \o\ac(□,</w:instrText>
            </w:r>
            <w:r>
              <w:rPr>
                <w:rFonts w:hint="eastAsia" w:ascii="仿宋" w:hAnsi="仿宋" w:eastAsia="仿宋"/>
                <w:bCs/>
                <w:position w:val="2"/>
                <w:sz w:val="16"/>
              </w:rPr>
              <w:instrText xml:space="preserve">√</w:instrText>
            </w:r>
            <w:r>
              <w:rPr>
                <w:rFonts w:hint="eastAsia" w:ascii="仿宋" w:hAnsi="仿宋" w:eastAsia="仿宋"/>
                <w:bCs/>
                <w:sz w:val="24"/>
              </w:rPr>
              <w:instrText xml:space="preserve">)</w:instrText>
            </w:r>
            <w:r>
              <w:rPr>
                <w:rFonts w:ascii="仿宋" w:hAnsi="仿宋" w:eastAsia="仿宋"/>
                <w:bCs/>
                <w:sz w:val="24"/>
              </w:rPr>
              <w:fldChar w:fldCharType="end"/>
            </w:r>
            <w:r>
              <w:rPr>
                <w:rFonts w:ascii="Times New Roman" w:hAnsi="Times New Roman" w:eastAsia="仿宋_GB2312" w:cs="Times New Roman"/>
                <w:kern w:val="0"/>
                <w:szCs w:val="21"/>
                <w:lang w:bidi="ar"/>
              </w:rPr>
              <w:t>否</w:t>
            </w:r>
            <w:r>
              <w:rPr>
                <w:rFonts w:hint="eastAsia" w:ascii="仿宋" w:hAnsi="仿宋" w:eastAsia="仿宋"/>
                <w:bCs/>
                <w:sz w:val="24"/>
              </w:rPr>
              <w:t>□</w:t>
            </w:r>
          </w:p>
        </w:tc>
        <w:tc>
          <w:tcPr>
            <w:tcW w:w="6934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2、三级防雷：有电源防雷、网络防雷、避雷针接地。</w:t>
            </w:r>
          </w:p>
        </w:tc>
        <w:tc>
          <w:tcPr>
            <w:tcW w:w="2823" w:type="dxa"/>
            <w:vAlign w:val="center"/>
          </w:tcPr>
          <w:p>
            <w:pPr>
              <w:overflowPunct w:val="0"/>
              <w:topLinePunct/>
              <w:spacing w:line="300" w:lineRule="exact"/>
              <w:ind w:left="315" w:hanging="315" w:hangingChars="150"/>
              <w:jc w:val="left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26" w:type="dxa"/>
            <w:vAlign w:val="center"/>
          </w:tcPr>
          <w:p>
            <w:pPr>
              <w:overflowPunct w:val="0"/>
              <w:topLinePunct/>
              <w:spacing w:line="300" w:lineRule="exact"/>
              <w:ind w:firstLine="105" w:firstLineChars="50"/>
              <w:jc w:val="center"/>
              <w:rPr>
                <w:rFonts w:ascii="Times New Roman" w:hAnsi="Times New Roman" w:eastAsia="仿宋_GB2312" w:cs="Times New Roman"/>
                <w:b/>
                <w:szCs w:val="21"/>
              </w:rPr>
            </w:pPr>
            <w:r>
              <w:rPr>
                <w:rFonts w:ascii="Times New Roman" w:hAnsi="Times New Roman" w:eastAsia="仿宋_GB2312" w:cs="Times New Roman"/>
                <w:b/>
                <w:szCs w:val="21"/>
              </w:rPr>
              <w:t>5、其它问题</w:t>
            </w:r>
          </w:p>
        </w:tc>
        <w:tc>
          <w:tcPr>
            <w:tcW w:w="11278" w:type="dxa"/>
            <w:gridSpan w:val="3"/>
            <w:vAlign w:val="center"/>
          </w:tcPr>
          <w:p>
            <w:pPr>
              <w:overflowPunct w:val="0"/>
              <w:topLinePunct/>
              <w:spacing w:line="300" w:lineRule="exact"/>
              <w:jc w:val="left"/>
              <w:rPr>
                <w:rFonts w:ascii="Times New Roman" w:hAnsi="Times New Roman" w:eastAsia="仿宋_GB2312" w:cs="Times New Roman"/>
                <w:szCs w:val="21"/>
                <w:highlight w:val="yellow"/>
              </w:rPr>
            </w:pPr>
          </w:p>
        </w:tc>
      </w:tr>
    </w:tbl>
    <w:p>
      <w:pPr>
        <w:overflowPunct w:val="0"/>
        <w:topLinePunct/>
        <w:spacing w:after="156" w:afterLines="50"/>
        <w:rPr>
          <w:rFonts w:ascii="Times New Roman" w:hAnsi="Times New Roman" w:eastAsia="黑体" w:cs="Times New Roman"/>
          <w:b/>
          <w:color w:val="FF0000"/>
          <w:sz w:val="36"/>
          <w:szCs w:val="36"/>
        </w:rPr>
      </w:pPr>
    </w:p>
    <w:p>
      <w:pPr>
        <w:tabs>
          <w:tab w:val="left" w:pos="1575"/>
        </w:tabs>
        <w:overflowPunct w:val="0"/>
        <w:topLinePunct/>
        <w:spacing w:after="156" w:afterLines="50"/>
        <w:ind w:firstLine="548" w:firstLineChars="196"/>
        <w:jc w:val="left"/>
        <w:rPr>
          <w:rFonts w:ascii="仿宋_GB2312" w:hAnsi="Times New Roman" w:eastAsia="仿宋_GB2312" w:cs="Times New Roman"/>
          <w:sz w:val="28"/>
          <w:szCs w:val="28"/>
        </w:rPr>
      </w:pPr>
      <w:r>
        <w:rPr>
          <w:rFonts w:ascii="仿宋_GB2312" w:hAnsi="Times New Roman" w:eastAsia="仿宋_GB2312" w:cs="Times New Roman"/>
          <w:sz w:val="28"/>
          <w:szCs w:val="28"/>
        </w:rPr>
        <w:t>检查人员：</w:t>
      </w:r>
      <w:r>
        <w:rPr>
          <w:rFonts w:hint="eastAsia" w:ascii="仿宋_GB2312" w:hAnsi="Times New Roman" w:eastAsia="仿宋_GB2312" w:cs="Times New Roman"/>
          <w:sz w:val="28"/>
          <w:szCs w:val="28"/>
        </w:rPr>
        <w:t>龙平、宋鹏程</w:t>
      </w:r>
      <w:r>
        <w:rPr>
          <w:rFonts w:ascii="仿宋_GB2312" w:hAnsi="Times New Roman" w:eastAsia="仿宋_GB2312" w:cs="Times New Roman"/>
          <w:sz w:val="28"/>
          <w:szCs w:val="28"/>
        </w:rPr>
        <w:t xml:space="preserve">                                    地方环保部门人员：</w:t>
      </w:r>
      <w:r>
        <w:rPr>
          <w:rFonts w:hint="eastAsia" w:ascii="仿宋_GB2312" w:hAnsi="Times New Roman" w:eastAsia="仿宋_GB2312" w:cs="Times New Roman"/>
          <w:sz w:val="28"/>
          <w:szCs w:val="28"/>
        </w:rPr>
        <w:t>廖</w:t>
      </w:r>
      <w:r>
        <w:rPr>
          <w:rFonts w:ascii="仿宋_GB2312" w:hAnsi="Times New Roman" w:eastAsia="仿宋_GB2312" w:cs="Times New Roman"/>
          <w:sz w:val="28"/>
          <w:szCs w:val="28"/>
        </w:rPr>
        <w:t>建</w:t>
      </w:r>
    </w:p>
    <w:p>
      <w:pPr>
        <w:overflowPunct w:val="0"/>
        <w:topLinePunct/>
        <w:spacing w:after="156" w:afterLines="50"/>
        <w:jc w:val="left"/>
      </w:pPr>
      <w:r>
        <w:rPr>
          <w:rFonts w:ascii="仿宋_GB2312" w:hAnsi="Times New Roman" w:eastAsia="仿宋_GB2312" w:cs="Times New Roman"/>
          <w:sz w:val="28"/>
          <w:szCs w:val="28"/>
        </w:rPr>
        <w:t xml:space="preserve">         </w:t>
      </w:r>
      <w:r>
        <w:rPr>
          <w:rFonts w:hint="eastAsia" w:ascii="仿宋_GB2312" w:hAnsi="Times New Roman" w:eastAsia="仿宋_GB2312" w:cs="Times New Roman"/>
          <w:sz w:val="28"/>
          <w:szCs w:val="28"/>
        </w:rPr>
        <w:t>2018年 3 月 26 日                                        2018年 3 月 26 日</w:t>
      </w:r>
      <w:r>
        <w:rPr>
          <w:rFonts w:ascii="仿宋_GB2312" w:hAnsi="Times New Roman" w:eastAsia="仿宋_GB2312" w:cs="Times New Roman"/>
          <w:sz w:val="28"/>
          <w:szCs w:val="28"/>
        </w:rPr>
        <w:t xml:space="preserve"> </w:t>
      </w:r>
    </w:p>
    <w:sectPr>
      <w:headerReference r:id="rId6" w:type="default"/>
      <w:footerReference r:id="rId8" w:type="default"/>
      <w:headerReference r:id="rId7" w:type="even"/>
      <w:footerReference r:id="rId9" w:type="even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-336550</wp:posOffset>
              </wp:positionH>
              <wp:positionV relativeFrom="paragraph">
                <wp:posOffset>-1644015</wp:posOffset>
              </wp:positionV>
              <wp:extent cx="2374265" cy="1959610"/>
              <wp:effectExtent l="0" t="0" r="26670" b="22225"/>
              <wp:wrapNone/>
              <wp:docPr id="30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95933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pStyle w:val="2"/>
                            <w:ind w:left="210" w:leftChars="100" w:right="210" w:rightChars="100" w:firstLine="560"/>
                            <w:rPr>
                              <w:rFonts w:ascii="宋体" w:hAnsi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  <w:lang w:val="zh-CN"/>
                            </w:rPr>
                            <w:t>8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6.5pt;margin-top:-129.45pt;height:154.3pt;width:186.95pt;z-index:251659264;mso-width-relative:margin;mso-height-relative:page;mso-width-percent:400;" fillcolor="#FFFFFF" filled="t" stroked="t" coordsize="21600,21600" o:gfxdata="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pRWDza&#10;AAAACwEAAA8AAAAAAAAAAQAgAAAAIgAAAGRycy9kb3ducmV2LnhtbFBLAQIUABQAAAAIAIdO4kCq&#10;DXlhHgIAADIEAAAOAAAAAAAAAAEAIAAAACkBAABkcnMvZTJvRG9jLnhtbFBLBQYAAAAABgAGAFkB&#10;AAC5BQAAAAA=&#10;">
              <v:fill on="t" focussize="0,0"/>
              <v:stroke color="#FFFFFF [3212]" miterlimit="8" joinstyle="miter"/>
              <v:imagedata o:title=""/>
              <o:lock v:ext="edit" aspectratio="f"/>
              <v:textbox style="layout-flow:vertical-ideographic;mso-fit-shape-to-text:t;">
                <w:txbxContent>
                  <w:p>
                    <w:pPr>
                      <w:pStyle w:val="2"/>
                      <w:ind w:left="210" w:leftChars="100" w:right="210" w:rightChars="100" w:firstLine="560"/>
                      <w:rPr>
                        <w:rFonts w:ascii="宋体" w:hAnsi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/>
                        <w:sz w:val="28"/>
                        <w:szCs w:val="28"/>
                        <w:lang w:val="zh-CN"/>
                      </w:rPr>
                      <w:t>8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210" w:leftChars="100" w:right="210" w:rightChars="100"/>
      <w:rPr>
        <w:rFonts w:ascii="宋体" w:hAnsi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-397510</wp:posOffset>
              </wp:positionH>
              <wp:positionV relativeFrom="paragraph">
                <wp:posOffset>-1650365</wp:posOffset>
              </wp:positionV>
              <wp:extent cx="2374265" cy="1959610"/>
              <wp:effectExtent l="0" t="0" r="26670" b="22225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95933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pStyle w:val="2"/>
                            <w:ind w:left="210" w:leftChars="100" w:right="210" w:rightChars="100" w:firstLine="560"/>
                            <w:rPr>
                              <w:rFonts w:ascii="宋体" w:hAnsi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  <w:lang w:val="zh-CN"/>
                            </w:rPr>
                            <w:t>9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31.3pt;margin-top:-129.95pt;height:154.3pt;width:186.95pt;z-index:251661312;mso-width-relative:margin;mso-height-relative:page;mso-width-percent:400;" fillcolor="#FFFFFF" filled="t" stroked="t" coordsize="21600,21600" o:gfxdata="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Bqh5bb&#10;AAAACwEAAA8AAAAAAAAAAQAgAAAAIgAAAGRycy9kb3ducmV2LnhtbFBLAQIUABQAAAAIAIdO4kCn&#10;OtBAHQIAADAEAAAOAAAAAAAAAAEAIAAAACoBAABkcnMvZTJvRG9jLnhtbFBLBQYAAAAABgAGAFkB&#10;AAC5BQAAAAA=&#10;">
              <v:fill on="t" focussize="0,0"/>
              <v:stroke color="#FFFFFF [3212]" miterlimit="8" joinstyle="miter"/>
              <v:imagedata o:title=""/>
              <o:lock v:ext="edit" aspectratio="f"/>
              <v:textbox style="layout-flow:vertical-ideographic;mso-fit-shape-to-text:t;">
                <w:txbxContent>
                  <w:p>
                    <w:pPr>
                      <w:pStyle w:val="2"/>
                      <w:ind w:left="210" w:leftChars="100" w:right="210" w:rightChars="100" w:firstLine="560"/>
                      <w:rPr>
                        <w:rFonts w:ascii="宋体" w:hAnsi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/>
                        <w:sz w:val="28"/>
                        <w:szCs w:val="28"/>
                        <w:lang w:val="zh-CN"/>
                      </w:rPr>
                      <w:t>9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210" w:leftChars="100" w:right="210" w:rightChars="100"/>
      <w:rPr>
        <w:rFonts w:ascii="宋体" w:hAnsi="宋体"/>
        <w:sz w:val="28"/>
        <w:szCs w:val="2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-345440</wp:posOffset>
              </wp:positionH>
              <wp:positionV relativeFrom="paragraph">
                <wp:posOffset>104775</wp:posOffset>
              </wp:positionV>
              <wp:extent cx="2374265" cy="1470025"/>
              <wp:effectExtent l="0" t="0" r="26670" b="15875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700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pStyle w:val="2"/>
                            <w:ind w:left="210" w:leftChars="100" w:right="210" w:rightChars="100" w:firstLine="560"/>
                            <w:rPr>
                              <w:rFonts w:ascii="宋体" w:hAnsi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  <w:lang w:val="zh-CN"/>
                            </w:rPr>
                            <w:t>16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2pt;margin-top:8.25pt;height:115.75pt;width:186.95pt;z-index:251660288;mso-width-relative:margin;mso-height-relative:page;mso-width-percent:400;" fillcolor="#FFFFFF" filled="t" stroked="t" coordsize="21600,21600" o:gfxdata="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JBmHL2wAA&#10;AAoBAAAPAAAAAAAAAAEAIAAAACIAAABkcnMvZG93bnJldi54bWxQSwECFAAUAAAACACHTuJAaZLx&#10;bBsCAAAuBAAADgAAAAAAAAABACAAAAAqAQAAZHJzL2Uyb0RvYy54bWxQSwUGAAAAAAYABgBZAQAA&#10;twUAAAAA&#10;">
              <v:fill on="t" focussize="0,0"/>
              <v:stroke color="#FFFFFF [3212]" miterlimit="8" joinstyle="miter"/>
              <v:imagedata o:title=""/>
              <o:lock v:ext="edit" aspectratio="f"/>
              <v:textbox style="layout-flow:vertical;mso-fit-shape-to-text:t;">
                <w:txbxContent>
                  <w:p>
                    <w:pPr>
                      <w:pStyle w:val="2"/>
                      <w:ind w:left="210" w:leftChars="100" w:right="210" w:rightChars="100" w:firstLine="560"/>
                      <w:rPr>
                        <w:rFonts w:ascii="宋体" w:hAnsi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/>
                        <w:sz w:val="28"/>
                        <w:szCs w:val="28"/>
                        <w:lang w:val="zh-CN"/>
                      </w:rPr>
                      <w:t>16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-415290</wp:posOffset>
              </wp:positionH>
              <wp:positionV relativeFrom="paragraph">
                <wp:posOffset>95250</wp:posOffset>
              </wp:positionV>
              <wp:extent cx="2374265" cy="1470025"/>
              <wp:effectExtent l="0" t="0" r="26670" b="15875"/>
              <wp:wrapNone/>
              <wp:docPr id="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700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pStyle w:val="2"/>
                            <w:ind w:left="210" w:leftChars="100" w:right="210" w:rightChars="100" w:firstLine="560"/>
                            <w:rPr>
                              <w:rFonts w:ascii="宋体" w:hAnsi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  <w:lang w:val="zh-CN"/>
                            </w:rPr>
                            <w:t>18</w:t>
                          </w:r>
                          <w:r>
                            <w:rPr>
                              <w:rFonts w:ascii="宋体" w:hAnsi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32.7pt;margin-top:7.5pt;height:115.75pt;width:186.95pt;z-index:251662336;mso-width-relative:margin;mso-height-relative:page;mso-width-percent:400;" fillcolor="#FFFFFF" filled="t" stroked="t" coordsize="21600,21600" o:gfxdata="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M9fdTbAAAA&#10;CgEAAA8AAAAAAAAAAQAgAAAAIgAAAGRycy9kb3ducmV2LnhtbFBLAQIUABQAAAAIAIdO4kAgX/9E&#10;GgIAAC4EAAAOAAAAAAAAAAEAIAAAACoBAABkcnMvZTJvRG9jLnhtbFBLBQYAAAAABgAGAFkBAAC2&#10;BQAAAAA=&#10;">
              <v:fill on="t" focussize="0,0"/>
              <v:stroke color="#FFFFFF [3212]" miterlimit="8" joinstyle="miter"/>
              <v:imagedata o:title=""/>
              <o:lock v:ext="edit" aspectratio="f"/>
              <v:textbox style="layout-flow:vertical;mso-fit-shape-to-text:t;">
                <w:txbxContent>
                  <w:p>
                    <w:pPr>
                      <w:pStyle w:val="2"/>
                      <w:ind w:left="210" w:leftChars="100" w:right="210" w:rightChars="100" w:firstLine="560"/>
                      <w:rPr>
                        <w:rFonts w:ascii="宋体" w:hAnsi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/>
                        <w:sz w:val="28"/>
                        <w:szCs w:val="28"/>
                        <w:lang w:val="zh-CN"/>
                      </w:rPr>
                      <w:t>18</w:t>
                    </w:r>
                    <w:r>
                      <w:rPr>
                        <w:rFonts w:ascii="宋体" w:hAnsi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2784F"/>
    <w:multiLevelType w:val="multilevel"/>
    <w:tmpl w:val="26D2784F"/>
    <w:lvl w:ilvl="0" w:tentative="0">
      <w:start w:val="6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D0EFD"/>
    <w:multiLevelType w:val="multilevel"/>
    <w:tmpl w:val="2B2D0EFD"/>
    <w:lvl w:ilvl="0" w:tentative="0">
      <w:start w:val="6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843D73"/>
    <w:multiLevelType w:val="multilevel"/>
    <w:tmpl w:val="32843D7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0351C0"/>
    <w:multiLevelType w:val="multilevel"/>
    <w:tmpl w:val="3D0351C0"/>
    <w:lvl w:ilvl="0" w:tentative="0">
      <w:start w:val="8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312281"/>
    <w:multiLevelType w:val="singleLevel"/>
    <w:tmpl w:val="59312281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312364"/>
    <w:multiLevelType w:val="singleLevel"/>
    <w:tmpl w:val="59312364"/>
    <w:lvl w:ilvl="0" w:tentative="0">
      <w:start w:val="3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</w:abstractNum>
  <w:abstractNum w:abstractNumId="6">
    <w:nsid w:val="593124F4"/>
    <w:multiLevelType w:val="singleLevel"/>
    <w:tmpl w:val="593124F4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31270D"/>
    <w:multiLevelType w:val="singleLevel"/>
    <w:tmpl w:val="5931270D"/>
    <w:lvl w:ilvl="0" w:tentative="0">
      <w:start w:val="5"/>
      <w:numFmt w:val="decimal"/>
      <w:suff w:val="nothing"/>
      <w:lvlText w:val="%1."/>
      <w:lvlJc w:val="left"/>
    </w:lvl>
  </w:abstractNum>
  <w:abstractNum w:abstractNumId="8">
    <w:nsid w:val="59312846"/>
    <w:multiLevelType w:val="multilevel"/>
    <w:tmpl w:val="59312846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449CC6"/>
    <w:multiLevelType w:val="singleLevel"/>
    <w:tmpl w:val="59449CC6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9449CE8"/>
    <w:multiLevelType w:val="singleLevel"/>
    <w:tmpl w:val="59449CE8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944A1BA"/>
    <w:multiLevelType w:val="singleLevel"/>
    <w:tmpl w:val="5944A1BA"/>
    <w:lvl w:ilvl="0" w:tentative="0">
      <w:start w:val="1"/>
      <w:numFmt w:val="decimal"/>
      <w:suff w:val="space"/>
      <w:lvlText w:val="%1）"/>
      <w:lvlJc w:val="left"/>
    </w:lvl>
  </w:abstractNum>
  <w:abstractNum w:abstractNumId="12">
    <w:nsid w:val="5944A40F"/>
    <w:multiLevelType w:val="singleLevel"/>
    <w:tmpl w:val="5944A40F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944BBB0"/>
    <w:multiLevelType w:val="singleLevel"/>
    <w:tmpl w:val="5944BBB0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944BC4D"/>
    <w:multiLevelType w:val="singleLevel"/>
    <w:tmpl w:val="5944BC4D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944C942"/>
    <w:multiLevelType w:val="multilevel"/>
    <w:tmpl w:val="5944C942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7E1C44"/>
    <w:multiLevelType w:val="multilevel"/>
    <w:tmpl w:val="767E1C44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8"/>
  </w:num>
  <w:num w:numId="6">
    <w:abstractNumId w:val="13"/>
  </w:num>
  <w:num w:numId="7">
    <w:abstractNumId w:val="14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  <w:num w:numId="13">
    <w:abstractNumId w:val="0"/>
  </w:num>
  <w:num w:numId="14">
    <w:abstractNumId w:val="6"/>
  </w:num>
  <w:num w:numId="15">
    <w:abstractNumId w:val="16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08"/>
    <w:rsid w:val="00026FB6"/>
    <w:rsid w:val="00032DB6"/>
    <w:rsid w:val="00032F98"/>
    <w:rsid w:val="00033C85"/>
    <w:rsid w:val="00037582"/>
    <w:rsid w:val="00042CBD"/>
    <w:rsid w:val="00057455"/>
    <w:rsid w:val="00060F3C"/>
    <w:rsid w:val="0006533B"/>
    <w:rsid w:val="00066D4F"/>
    <w:rsid w:val="00067B4C"/>
    <w:rsid w:val="000816F4"/>
    <w:rsid w:val="000947E0"/>
    <w:rsid w:val="000A583E"/>
    <w:rsid w:val="000C1905"/>
    <w:rsid w:val="000C258F"/>
    <w:rsid w:val="000C4B15"/>
    <w:rsid w:val="000D051C"/>
    <w:rsid w:val="000D72FA"/>
    <w:rsid w:val="000D7D42"/>
    <w:rsid w:val="000F77DA"/>
    <w:rsid w:val="001064E5"/>
    <w:rsid w:val="00107856"/>
    <w:rsid w:val="00111B05"/>
    <w:rsid w:val="001176B0"/>
    <w:rsid w:val="00122678"/>
    <w:rsid w:val="00123564"/>
    <w:rsid w:val="00131139"/>
    <w:rsid w:val="00133446"/>
    <w:rsid w:val="00135967"/>
    <w:rsid w:val="001369D3"/>
    <w:rsid w:val="00137252"/>
    <w:rsid w:val="00140512"/>
    <w:rsid w:val="0015110D"/>
    <w:rsid w:val="001520A2"/>
    <w:rsid w:val="001618F1"/>
    <w:rsid w:val="00162386"/>
    <w:rsid w:val="00172D23"/>
    <w:rsid w:val="00177079"/>
    <w:rsid w:val="001857AF"/>
    <w:rsid w:val="00185842"/>
    <w:rsid w:val="00186F80"/>
    <w:rsid w:val="001C1D67"/>
    <w:rsid w:val="001C31BC"/>
    <w:rsid w:val="001D3E20"/>
    <w:rsid w:val="001E092B"/>
    <w:rsid w:val="001E55A5"/>
    <w:rsid w:val="001F0341"/>
    <w:rsid w:val="001F5937"/>
    <w:rsid w:val="00211353"/>
    <w:rsid w:val="00217F39"/>
    <w:rsid w:val="002222CA"/>
    <w:rsid w:val="002258F3"/>
    <w:rsid w:val="00236CDE"/>
    <w:rsid w:val="00262731"/>
    <w:rsid w:val="002652AD"/>
    <w:rsid w:val="00271AC1"/>
    <w:rsid w:val="00272564"/>
    <w:rsid w:val="0027727A"/>
    <w:rsid w:val="002849D8"/>
    <w:rsid w:val="0029697D"/>
    <w:rsid w:val="002B00B0"/>
    <w:rsid w:val="002B7A62"/>
    <w:rsid w:val="002B7B4E"/>
    <w:rsid w:val="002C6049"/>
    <w:rsid w:val="002D1FC6"/>
    <w:rsid w:val="00307685"/>
    <w:rsid w:val="00313488"/>
    <w:rsid w:val="00313DB5"/>
    <w:rsid w:val="00320595"/>
    <w:rsid w:val="0032132F"/>
    <w:rsid w:val="003342F0"/>
    <w:rsid w:val="003370A5"/>
    <w:rsid w:val="0034011B"/>
    <w:rsid w:val="0036328C"/>
    <w:rsid w:val="003650A6"/>
    <w:rsid w:val="003673C3"/>
    <w:rsid w:val="00371F6A"/>
    <w:rsid w:val="003779AD"/>
    <w:rsid w:val="003828EC"/>
    <w:rsid w:val="00383F56"/>
    <w:rsid w:val="00395041"/>
    <w:rsid w:val="003A3098"/>
    <w:rsid w:val="003A338F"/>
    <w:rsid w:val="003B34BD"/>
    <w:rsid w:val="003F1D45"/>
    <w:rsid w:val="003F40E6"/>
    <w:rsid w:val="004006E4"/>
    <w:rsid w:val="00412A43"/>
    <w:rsid w:val="00455F33"/>
    <w:rsid w:val="00467F4A"/>
    <w:rsid w:val="00475276"/>
    <w:rsid w:val="004A4159"/>
    <w:rsid w:val="004A44AB"/>
    <w:rsid w:val="004B3E1D"/>
    <w:rsid w:val="004B54A8"/>
    <w:rsid w:val="004B73D1"/>
    <w:rsid w:val="004E129C"/>
    <w:rsid w:val="004E2B33"/>
    <w:rsid w:val="004E46E3"/>
    <w:rsid w:val="004E5B72"/>
    <w:rsid w:val="004E5DE5"/>
    <w:rsid w:val="004E7F43"/>
    <w:rsid w:val="0050261A"/>
    <w:rsid w:val="00536CC6"/>
    <w:rsid w:val="005377A4"/>
    <w:rsid w:val="005443E5"/>
    <w:rsid w:val="0054462A"/>
    <w:rsid w:val="005455C8"/>
    <w:rsid w:val="00547966"/>
    <w:rsid w:val="0055254E"/>
    <w:rsid w:val="00563C67"/>
    <w:rsid w:val="0056644C"/>
    <w:rsid w:val="0057477C"/>
    <w:rsid w:val="005832A3"/>
    <w:rsid w:val="005B6E25"/>
    <w:rsid w:val="005C7D72"/>
    <w:rsid w:val="005D30A7"/>
    <w:rsid w:val="005E474C"/>
    <w:rsid w:val="005F232F"/>
    <w:rsid w:val="00602014"/>
    <w:rsid w:val="006053C9"/>
    <w:rsid w:val="006060AF"/>
    <w:rsid w:val="00607485"/>
    <w:rsid w:val="0062519C"/>
    <w:rsid w:val="006609AA"/>
    <w:rsid w:val="0067585B"/>
    <w:rsid w:val="006771E0"/>
    <w:rsid w:val="006B0B5D"/>
    <w:rsid w:val="006B43B4"/>
    <w:rsid w:val="006D4085"/>
    <w:rsid w:val="006D41B6"/>
    <w:rsid w:val="006D7D6D"/>
    <w:rsid w:val="006E3EC4"/>
    <w:rsid w:val="006E77D8"/>
    <w:rsid w:val="006F0B2E"/>
    <w:rsid w:val="006F1950"/>
    <w:rsid w:val="006F27B6"/>
    <w:rsid w:val="00710662"/>
    <w:rsid w:val="00710E53"/>
    <w:rsid w:val="00716188"/>
    <w:rsid w:val="007165FF"/>
    <w:rsid w:val="00753958"/>
    <w:rsid w:val="00756035"/>
    <w:rsid w:val="00761494"/>
    <w:rsid w:val="00773738"/>
    <w:rsid w:val="00775EBB"/>
    <w:rsid w:val="0077663B"/>
    <w:rsid w:val="00791952"/>
    <w:rsid w:val="00792C4A"/>
    <w:rsid w:val="007A4D75"/>
    <w:rsid w:val="007A5BB6"/>
    <w:rsid w:val="007A6DB2"/>
    <w:rsid w:val="007B4784"/>
    <w:rsid w:val="007C0DAB"/>
    <w:rsid w:val="007D01CE"/>
    <w:rsid w:val="007D4E34"/>
    <w:rsid w:val="007E6DA0"/>
    <w:rsid w:val="007E74BF"/>
    <w:rsid w:val="007E7DCE"/>
    <w:rsid w:val="007F1B00"/>
    <w:rsid w:val="007F6BF0"/>
    <w:rsid w:val="00800C09"/>
    <w:rsid w:val="00802392"/>
    <w:rsid w:val="00806BB7"/>
    <w:rsid w:val="00812693"/>
    <w:rsid w:val="0081730E"/>
    <w:rsid w:val="00842671"/>
    <w:rsid w:val="00850561"/>
    <w:rsid w:val="00856C75"/>
    <w:rsid w:val="00861022"/>
    <w:rsid w:val="008622A8"/>
    <w:rsid w:val="008653DC"/>
    <w:rsid w:val="0086655B"/>
    <w:rsid w:val="00867A03"/>
    <w:rsid w:val="00871861"/>
    <w:rsid w:val="008743C8"/>
    <w:rsid w:val="00882808"/>
    <w:rsid w:val="00885425"/>
    <w:rsid w:val="00894B48"/>
    <w:rsid w:val="008975F9"/>
    <w:rsid w:val="008A48D2"/>
    <w:rsid w:val="008B4088"/>
    <w:rsid w:val="008C1864"/>
    <w:rsid w:val="008C6E0A"/>
    <w:rsid w:val="008E0A26"/>
    <w:rsid w:val="008E2E21"/>
    <w:rsid w:val="008E6E38"/>
    <w:rsid w:val="00900564"/>
    <w:rsid w:val="00900F9F"/>
    <w:rsid w:val="00904067"/>
    <w:rsid w:val="009234DC"/>
    <w:rsid w:val="00936FE6"/>
    <w:rsid w:val="00940F63"/>
    <w:rsid w:val="009422F0"/>
    <w:rsid w:val="00982C8C"/>
    <w:rsid w:val="0099171B"/>
    <w:rsid w:val="00991FD9"/>
    <w:rsid w:val="009A51CE"/>
    <w:rsid w:val="009A79C9"/>
    <w:rsid w:val="009B0C96"/>
    <w:rsid w:val="009B3BAF"/>
    <w:rsid w:val="009D137A"/>
    <w:rsid w:val="009D40E1"/>
    <w:rsid w:val="009D5555"/>
    <w:rsid w:val="009D556B"/>
    <w:rsid w:val="009D6CF3"/>
    <w:rsid w:val="009D74D0"/>
    <w:rsid w:val="009E5CE9"/>
    <w:rsid w:val="00A07675"/>
    <w:rsid w:val="00A12065"/>
    <w:rsid w:val="00A1537C"/>
    <w:rsid w:val="00A174D0"/>
    <w:rsid w:val="00A25072"/>
    <w:rsid w:val="00A31E94"/>
    <w:rsid w:val="00A32D21"/>
    <w:rsid w:val="00A41FD9"/>
    <w:rsid w:val="00A569B8"/>
    <w:rsid w:val="00A570CC"/>
    <w:rsid w:val="00A647D9"/>
    <w:rsid w:val="00A711E3"/>
    <w:rsid w:val="00A72B6B"/>
    <w:rsid w:val="00A834D5"/>
    <w:rsid w:val="00A86EC0"/>
    <w:rsid w:val="00A96568"/>
    <w:rsid w:val="00AA22B8"/>
    <w:rsid w:val="00AB204E"/>
    <w:rsid w:val="00AC55E1"/>
    <w:rsid w:val="00AC6B93"/>
    <w:rsid w:val="00AD048F"/>
    <w:rsid w:val="00AD7E6E"/>
    <w:rsid w:val="00AE096C"/>
    <w:rsid w:val="00AE5ED2"/>
    <w:rsid w:val="00AE77E4"/>
    <w:rsid w:val="00AE7A97"/>
    <w:rsid w:val="00AF051A"/>
    <w:rsid w:val="00AF34DC"/>
    <w:rsid w:val="00AF5019"/>
    <w:rsid w:val="00AF609B"/>
    <w:rsid w:val="00B00F4B"/>
    <w:rsid w:val="00B05EBD"/>
    <w:rsid w:val="00B54BCF"/>
    <w:rsid w:val="00B874D7"/>
    <w:rsid w:val="00BB4ED1"/>
    <w:rsid w:val="00BD3BB6"/>
    <w:rsid w:val="00BD7B08"/>
    <w:rsid w:val="00BE11C9"/>
    <w:rsid w:val="00BF56B8"/>
    <w:rsid w:val="00BF7158"/>
    <w:rsid w:val="00BF7FE6"/>
    <w:rsid w:val="00C00B74"/>
    <w:rsid w:val="00C00BE2"/>
    <w:rsid w:val="00C114F4"/>
    <w:rsid w:val="00C31322"/>
    <w:rsid w:val="00C36287"/>
    <w:rsid w:val="00C50E1C"/>
    <w:rsid w:val="00C5184C"/>
    <w:rsid w:val="00C539D8"/>
    <w:rsid w:val="00C70838"/>
    <w:rsid w:val="00C71685"/>
    <w:rsid w:val="00C73038"/>
    <w:rsid w:val="00C739B5"/>
    <w:rsid w:val="00C7419A"/>
    <w:rsid w:val="00C7713C"/>
    <w:rsid w:val="00C81D4F"/>
    <w:rsid w:val="00C91671"/>
    <w:rsid w:val="00C93AC8"/>
    <w:rsid w:val="00CA1B60"/>
    <w:rsid w:val="00CA4FC9"/>
    <w:rsid w:val="00CA651A"/>
    <w:rsid w:val="00CB6DBB"/>
    <w:rsid w:val="00CC70A1"/>
    <w:rsid w:val="00CD3684"/>
    <w:rsid w:val="00CD4EB6"/>
    <w:rsid w:val="00CD74D3"/>
    <w:rsid w:val="00CE736A"/>
    <w:rsid w:val="00CE7B3E"/>
    <w:rsid w:val="00D13A9C"/>
    <w:rsid w:val="00D13CD5"/>
    <w:rsid w:val="00D16D54"/>
    <w:rsid w:val="00D1746E"/>
    <w:rsid w:val="00D315F6"/>
    <w:rsid w:val="00D3620D"/>
    <w:rsid w:val="00D50B85"/>
    <w:rsid w:val="00D56156"/>
    <w:rsid w:val="00D56D71"/>
    <w:rsid w:val="00D62A24"/>
    <w:rsid w:val="00DA4E60"/>
    <w:rsid w:val="00DC741E"/>
    <w:rsid w:val="00DD600D"/>
    <w:rsid w:val="00DE1658"/>
    <w:rsid w:val="00DF0980"/>
    <w:rsid w:val="00E16D3E"/>
    <w:rsid w:val="00E21B6A"/>
    <w:rsid w:val="00E27D69"/>
    <w:rsid w:val="00E314F9"/>
    <w:rsid w:val="00E46174"/>
    <w:rsid w:val="00E537F4"/>
    <w:rsid w:val="00E56C0C"/>
    <w:rsid w:val="00E60D76"/>
    <w:rsid w:val="00E81554"/>
    <w:rsid w:val="00E87C89"/>
    <w:rsid w:val="00E963AF"/>
    <w:rsid w:val="00EB4052"/>
    <w:rsid w:val="00EB539B"/>
    <w:rsid w:val="00EB61DF"/>
    <w:rsid w:val="00EC05B8"/>
    <w:rsid w:val="00EC48E6"/>
    <w:rsid w:val="00EC6011"/>
    <w:rsid w:val="00ED21E9"/>
    <w:rsid w:val="00ED220D"/>
    <w:rsid w:val="00EE5488"/>
    <w:rsid w:val="00EF2080"/>
    <w:rsid w:val="00EF7A99"/>
    <w:rsid w:val="00F04722"/>
    <w:rsid w:val="00F076C5"/>
    <w:rsid w:val="00F10B03"/>
    <w:rsid w:val="00F3356F"/>
    <w:rsid w:val="00F35888"/>
    <w:rsid w:val="00F43488"/>
    <w:rsid w:val="00F54AB4"/>
    <w:rsid w:val="00F63E3E"/>
    <w:rsid w:val="00F76C44"/>
    <w:rsid w:val="00F81886"/>
    <w:rsid w:val="00F82154"/>
    <w:rsid w:val="00F84258"/>
    <w:rsid w:val="00F8538B"/>
    <w:rsid w:val="00F87250"/>
    <w:rsid w:val="00F911EE"/>
    <w:rsid w:val="00F92573"/>
    <w:rsid w:val="00FA73B0"/>
    <w:rsid w:val="00FB3418"/>
    <w:rsid w:val="00FC354F"/>
    <w:rsid w:val="00FC3A53"/>
    <w:rsid w:val="00FC6795"/>
    <w:rsid w:val="00FD2E2D"/>
    <w:rsid w:val="00FD5A62"/>
    <w:rsid w:val="00FD6F63"/>
    <w:rsid w:val="00FF487D"/>
    <w:rsid w:val="3DD8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1305</Words>
  <Characters>7443</Characters>
  <Lines>62</Lines>
  <Paragraphs>17</Paragraphs>
  <TotalTime>29</TotalTime>
  <ScaleCrop>false</ScaleCrop>
  <LinksUpToDate>false</LinksUpToDate>
  <CharactersWithSpaces>8731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2018-04-13T06:12:00Z</dcterms:created>
  <dc:creator>dell</dc:creator>
  <cp:lastModifiedBy>Administrator</cp:lastModifiedBy>
  <dcterms:modified xsi:type="dcterms:W3CDTF">2018-05-10T03:49:46Z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