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55" w:rsidRPr="00271155" w:rsidRDefault="00C515E6" w:rsidP="008757F1">
      <w:pPr>
        <w:spacing w:after="0"/>
        <w:rPr>
          <w:b/>
          <w:lang w:val="en-US"/>
        </w:rPr>
      </w:pPr>
      <w:r>
        <w:rPr>
          <w:b/>
          <w:lang w:val="en-US"/>
        </w:rPr>
        <w:t>Exercise</w:t>
      </w:r>
      <w:r w:rsidR="00681794">
        <w:rPr>
          <w:b/>
          <w:lang w:val="en-US"/>
        </w:rPr>
        <w:t xml:space="preserve"> 1</w:t>
      </w:r>
    </w:p>
    <w:p w:rsidR="00B03F1F" w:rsidRDefault="00B03F1F" w:rsidP="008757F1">
      <w:pPr>
        <w:spacing w:after="0"/>
        <w:rPr>
          <w:lang w:val="en-US"/>
        </w:rPr>
      </w:pPr>
    </w:p>
    <w:p w:rsidR="00C74259" w:rsidRDefault="00C74259" w:rsidP="00C74259">
      <w:pPr>
        <w:spacing w:after="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to implement a </w:t>
      </w:r>
      <w:r w:rsidR="00D70129">
        <w:rPr>
          <w:lang w:val="en-US"/>
        </w:rPr>
        <w:t>messa</w:t>
      </w:r>
      <w:r>
        <w:rPr>
          <w:lang w:val="en-US"/>
        </w:rPr>
        <w:t>g</w:t>
      </w:r>
      <w:r w:rsidR="00D70129">
        <w:rPr>
          <w:lang w:val="en-US"/>
        </w:rPr>
        <w:t xml:space="preserve">ing solution for an </w:t>
      </w:r>
      <w:r>
        <w:rPr>
          <w:lang w:val="en-US"/>
        </w:rPr>
        <w:t xml:space="preserve">Order system as described in </w:t>
      </w:r>
      <w:hyperlink r:id="rId8" w:history="1">
        <w:r w:rsidRPr="00C74259">
          <w:rPr>
            <w:rStyle w:val="Hyperlink"/>
            <w:lang w:val="en-US"/>
          </w:rPr>
          <w:t>chapter 1</w:t>
        </w:r>
      </w:hyperlink>
      <w:r>
        <w:rPr>
          <w:lang w:val="en-US"/>
        </w:rPr>
        <w:t xml:space="preserve"> of the Enterprise Integration Pattern book</w:t>
      </w:r>
      <w:r w:rsidR="00B948E4">
        <w:rPr>
          <w:lang w:val="en-US"/>
        </w:rPr>
        <w:t xml:space="preserve"> (see where to run </w:t>
      </w:r>
      <w:proofErr w:type="spellStart"/>
      <w:r w:rsidR="00B948E4">
        <w:rPr>
          <w:lang w:val="en-US"/>
        </w:rPr>
        <w:t>RabbitMQ</w:t>
      </w:r>
      <w:proofErr w:type="spellEnd"/>
      <w:r w:rsidR="00B948E4">
        <w:rPr>
          <w:lang w:val="en-US"/>
        </w:rPr>
        <w:t xml:space="preserve"> in the end of the document)</w:t>
      </w:r>
      <w:r>
        <w:rPr>
          <w:lang w:val="en-US"/>
        </w:rPr>
        <w:t xml:space="preserve">. The solution </w:t>
      </w:r>
      <w:proofErr w:type="gramStart"/>
      <w:r w:rsidR="00D344CB">
        <w:rPr>
          <w:lang w:val="en-US"/>
        </w:rPr>
        <w:t>must be</w:t>
      </w:r>
      <w:r>
        <w:rPr>
          <w:lang w:val="en-US"/>
        </w:rPr>
        <w:t xml:space="preserve"> designed</w:t>
      </w:r>
      <w:proofErr w:type="gramEnd"/>
      <w:r>
        <w:rPr>
          <w:lang w:val="en-US"/>
        </w:rPr>
        <w:t xml:space="preserve"> as a </w:t>
      </w:r>
      <w:hyperlink r:id="rId9" w:history="1">
        <w:r w:rsidRPr="00C74259">
          <w:rPr>
            <w:rStyle w:val="Hyperlink"/>
            <w:lang w:val="en-US"/>
          </w:rPr>
          <w:t>Pipes and Filters architecture</w:t>
        </w:r>
      </w:hyperlink>
      <w:r>
        <w:rPr>
          <w:lang w:val="en-US"/>
        </w:rPr>
        <w:t xml:space="preserve">. All the </w:t>
      </w:r>
      <w:r w:rsidR="00D344CB">
        <w:rPr>
          <w:lang w:val="en-US"/>
        </w:rPr>
        <w:t>f</w:t>
      </w:r>
      <w:r>
        <w:rPr>
          <w:lang w:val="en-US"/>
        </w:rPr>
        <w:t>ilters are business process modules, such as “Check Inventory” or “</w:t>
      </w:r>
      <w:r w:rsidR="00D344CB">
        <w:rPr>
          <w:lang w:val="en-US"/>
        </w:rPr>
        <w:t>Ship Goods</w:t>
      </w:r>
      <w:r>
        <w:rPr>
          <w:lang w:val="en-US"/>
        </w:rPr>
        <w:t xml:space="preserve">” </w:t>
      </w:r>
      <w:r w:rsidR="00681794">
        <w:rPr>
          <w:lang w:val="en-US"/>
        </w:rPr>
        <w:t>that</w:t>
      </w:r>
      <w:r>
        <w:rPr>
          <w:lang w:val="en-US"/>
        </w:rPr>
        <w:t xml:space="preserve"> can be </w:t>
      </w:r>
      <w:r w:rsidR="00D344CB">
        <w:rPr>
          <w:lang w:val="en-US"/>
        </w:rPr>
        <w:t>simple business simulations</w:t>
      </w:r>
      <w:r>
        <w:rPr>
          <w:lang w:val="en-US"/>
        </w:rPr>
        <w:t>.</w:t>
      </w:r>
      <w:r w:rsidR="00D344CB">
        <w:rPr>
          <w:lang w:val="en-US"/>
        </w:rPr>
        <w:t xml:space="preserve"> You can decide your own client type that starts the process (e.g. console app or web app). The client process does not have to get a reply back. The reply can go into a database or email </w:t>
      </w:r>
      <w:r w:rsidR="00E87DD9">
        <w:rPr>
          <w:lang w:val="en-US"/>
        </w:rPr>
        <w:t xml:space="preserve">(or a </w:t>
      </w:r>
      <w:proofErr w:type="gramStart"/>
      <w:r w:rsidR="00E87DD9">
        <w:rPr>
          <w:lang w:val="en-US"/>
        </w:rPr>
        <w:t xml:space="preserve">simulation </w:t>
      </w:r>
      <w:proofErr w:type="gramEnd"/>
      <w:r w:rsidR="00E87DD9" w:rsidRPr="00E87DD9">
        <w:rPr>
          <w:lang w:val="en-US"/>
        </w:rPr>
        <w:sym w:font="Wingdings" w:char="F04A"/>
      </w:r>
      <w:r w:rsidR="00E87DD9">
        <w:rPr>
          <w:lang w:val="en-US"/>
        </w:rPr>
        <w:t>)</w:t>
      </w:r>
      <w:r w:rsidR="00D344CB">
        <w:rPr>
          <w:lang w:val="en-US"/>
        </w:rPr>
        <w:t>.</w:t>
      </w:r>
    </w:p>
    <w:p w:rsidR="00C74259" w:rsidRDefault="00C74259" w:rsidP="008757F1">
      <w:pPr>
        <w:spacing w:after="0"/>
        <w:rPr>
          <w:lang w:val="en-US"/>
        </w:rPr>
      </w:pPr>
    </w:p>
    <w:p w:rsidR="00C74259" w:rsidRDefault="00681794" w:rsidP="008757F1">
      <w:pPr>
        <w:spacing w:after="0"/>
        <w:rPr>
          <w:lang w:val="en-US"/>
        </w:rPr>
      </w:pPr>
      <w:r>
        <w:rPr>
          <w:lang w:val="en-US"/>
        </w:rPr>
        <w:t>From a business point of view, t</w:t>
      </w:r>
      <w:r w:rsidR="00C74259">
        <w:rPr>
          <w:lang w:val="en-US"/>
        </w:rPr>
        <w:t>he workflow of the ordering process looks like this:</w:t>
      </w:r>
    </w:p>
    <w:p w:rsidR="00C74259" w:rsidRDefault="00C74259" w:rsidP="008757F1">
      <w:pPr>
        <w:spacing w:after="0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1743710</wp:posOffset>
            </wp:positionH>
            <wp:positionV relativeFrom="paragraph">
              <wp:posOffset>166370</wp:posOffset>
            </wp:positionV>
            <wp:extent cx="2120900" cy="3270250"/>
            <wp:effectExtent l="0" t="0" r="0" b="6350"/>
            <wp:wrapTight wrapText="bothSides">
              <wp:wrapPolygon edited="0">
                <wp:start x="0" y="0"/>
                <wp:lineTo x="0" y="21516"/>
                <wp:lineTo x="21341" y="21516"/>
                <wp:lineTo x="21341" y="0"/>
                <wp:lineTo x="0" y="0"/>
              </wp:wrapPolygon>
            </wp:wrapTight>
            <wp:docPr id="4" name="Billede 4" descr="https://www.enterpriseintegrationpatterns.com/img/WgrusActiv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erpriseintegrationpatterns.com/img/WgrusActivit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color w:val="333333"/>
          <w:shd w:val="clear" w:color="auto" w:fill="FFFFFF"/>
          <w:lang w:val="en-US"/>
        </w:rPr>
      </w:pPr>
      <w:r>
        <w:rPr>
          <w:lang w:val="en-US"/>
        </w:rPr>
        <w:t xml:space="preserve">You must use the integration design illustrated below. </w:t>
      </w:r>
      <w:r>
        <w:rPr>
          <w:color w:val="333333"/>
          <w:shd w:val="clear" w:color="auto" w:fill="FFFFFF"/>
          <w:lang w:val="en-US"/>
        </w:rPr>
        <w:t>There must be</w:t>
      </w:r>
      <w:r w:rsidRPr="00C74259">
        <w:rPr>
          <w:color w:val="333333"/>
          <w:shd w:val="clear" w:color="auto" w:fill="FFFFFF"/>
          <w:lang w:val="en-US"/>
        </w:rPr>
        <w:t xml:space="preserve"> a </w:t>
      </w:r>
      <w:hyperlink r:id="rId11" w:history="1">
        <w:r w:rsidRPr="00C74259">
          <w:rPr>
            <w:rStyle w:val="Hyperlink"/>
            <w:i/>
            <w:iCs/>
            <w:shd w:val="clear" w:color="auto" w:fill="FFFFFF"/>
            <w:lang w:val="en-US"/>
          </w:rPr>
          <w:t>Publish-Subscribe Channel</w:t>
        </w:r>
      </w:hyperlink>
      <w:r w:rsidRPr="00C74259">
        <w:rPr>
          <w:color w:val="333333"/>
          <w:shd w:val="clear" w:color="auto" w:fill="FFFFFF"/>
          <w:lang w:val="en-US"/>
        </w:rPr>
        <w:t> to implement the fork action</w:t>
      </w:r>
      <w:r>
        <w:rPr>
          <w:color w:val="333333"/>
          <w:shd w:val="clear" w:color="auto" w:fill="FFFFFF"/>
          <w:lang w:val="en-US"/>
        </w:rPr>
        <w:t xml:space="preserve"> between Billing/Accounting and Inventory</w:t>
      </w:r>
      <w:r w:rsidRPr="00C74259">
        <w:rPr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  <w:lang w:val="en-US"/>
        </w:rPr>
        <w:t>plus</w:t>
      </w:r>
      <w:r w:rsidRPr="00C74259">
        <w:rPr>
          <w:color w:val="333333"/>
          <w:shd w:val="clear" w:color="auto" w:fill="FFFFFF"/>
          <w:lang w:val="en-US"/>
        </w:rPr>
        <w:t xml:space="preserve"> an </w:t>
      </w:r>
      <w:hyperlink r:id="rId12" w:history="1">
        <w:r w:rsidRPr="00C74259">
          <w:rPr>
            <w:rStyle w:val="Hyperlink"/>
            <w:i/>
            <w:iCs/>
            <w:shd w:val="clear" w:color="auto" w:fill="FFFFFF"/>
            <w:lang w:val="en-US"/>
          </w:rPr>
          <w:t>Aggregator</w:t>
        </w:r>
      </w:hyperlink>
      <w:r w:rsidRPr="00C74259">
        <w:rPr>
          <w:color w:val="333333"/>
          <w:shd w:val="clear" w:color="auto" w:fill="FFFFFF"/>
          <w:lang w:val="en-US"/>
        </w:rPr>
        <w:t> to implement the join action.</w:t>
      </w:r>
      <w:r>
        <w:rPr>
          <w:color w:val="333333"/>
          <w:shd w:val="clear" w:color="auto" w:fill="FFFFFF"/>
          <w:lang w:val="en-US"/>
        </w:rPr>
        <w:t xml:space="preserve"> </w:t>
      </w:r>
      <w:r w:rsidRPr="00C74259">
        <w:rPr>
          <w:color w:val="333333"/>
          <w:shd w:val="clear" w:color="auto" w:fill="FFFFFF"/>
          <w:lang w:val="en-US"/>
        </w:rPr>
        <w:t>A </w:t>
      </w:r>
      <w:r w:rsidRPr="00C74259">
        <w:rPr>
          <w:i/>
          <w:iCs/>
          <w:shd w:val="clear" w:color="auto" w:fill="FFFFFF"/>
          <w:lang w:val="en-US"/>
        </w:rPr>
        <w:t>Publish-Subscribe Channel</w:t>
      </w:r>
      <w:r w:rsidRPr="00C74259">
        <w:rPr>
          <w:color w:val="333333"/>
          <w:shd w:val="clear" w:color="auto" w:fill="FFFFFF"/>
          <w:lang w:val="en-US"/>
        </w:rPr>
        <w:t> sends a message to all active consumers while an </w:t>
      </w:r>
      <w:r w:rsidRPr="00C74259">
        <w:rPr>
          <w:i/>
          <w:iCs/>
          <w:shd w:val="clear" w:color="auto" w:fill="FFFFFF"/>
          <w:lang w:val="en-US"/>
        </w:rPr>
        <w:t>Aggregator</w:t>
      </w:r>
      <w:r w:rsidRPr="00C74259">
        <w:rPr>
          <w:color w:val="333333"/>
          <w:shd w:val="clear" w:color="auto" w:fill="FFFFFF"/>
          <w:lang w:val="en-US"/>
        </w:rPr>
        <w:t> receives multiple incoming messages and combines them into a single outgoing message (see picture):</w:t>
      </w:r>
    </w:p>
    <w:p w:rsidR="00C515E6" w:rsidRDefault="00C515E6" w:rsidP="008757F1">
      <w:pPr>
        <w:spacing w:after="0"/>
        <w:rPr>
          <w:lang w:val="en-US"/>
        </w:rPr>
      </w:pPr>
    </w:p>
    <w:p w:rsidR="00C74259" w:rsidRDefault="00C74259" w:rsidP="008757F1">
      <w:pPr>
        <w:spacing w:after="0"/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1182725"/>
            <wp:effectExtent l="0" t="0" r="0" b="0"/>
            <wp:docPr id="5" name="Billede 5" descr="https://www.enterpriseintegrationpatterns.com/img/WgrusProcessingOrd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nterpriseintegrationpatterns.com/img/WgrusProcessingOrder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5E6" w:rsidRDefault="00C74259" w:rsidP="008757F1">
      <w:pPr>
        <w:spacing w:after="0"/>
        <w:rPr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  <w:lang w:val="en-US"/>
        </w:rPr>
        <w:lastRenderedPageBreak/>
        <w:t>The</w:t>
      </w:r>
      <w:r w:rsidRPr="00C74259">
        <w:rPr>
          <w:color w:val="333333"/>
          <w:shd w:val="clear" w:color="auto" w:fill="FFFFFF"/>
          <w:lang w:val="en-US"/>
        </w:rPr>
        <w:t xml:space="preserve"> resulting message </w:t>
      </w:r>
      <w:r>
        <w:rPr>
          <w:color w:val="333333"/>
          <w:shd w:val="clear" w:color="auto" w:fill="FFFFFF"/>
          <w:lang w:val="en-US"/>
        </w:rPr>
        <w:t xml:space="preserve">from the aggregator is passed </w:t>
      </w:r>
      <w:r w:rsidRPr="00C74259">
        <w:rPr>
          <w:color w:val="333333"/>
          <w:shd w:val="clear" w:color="auto" w:fill="FFFFFF"/>
          <w:lang w:val="en-US"/>
        </w:rPr>
        <w:t>to a </w:t>
      </w:r>
      <w:hyperlink r:id="rId14" w:history="1">
        <w:r w:rsidRPr="00C74259">
          <w:rPr>
            <w:rStyle w:val="Hyperlink"/>
            <w:i/>
            <w:iCs/>
            <w:shd w:val="clear" w:color="auto" w:fill="FFFFFF"/>
            <w:lang w:val="en-US"/>
          </w:rPr>
          <w:t>Content-Based Router</w:t>
        </w:r>
      </w:hyperlink>
      <w:r w:rsidRPr="00C74259">
        <w:rPr>
          <w:color w:val="333333"/>
          <w:shd w:val="clear" w:color="auto" w:fill="FFFFFF"/>
          <w:lang w:val="en-US"/>
        </w:rPr>
        <w:t>. A Content-Based-Router is a component that consumes a message and publishes it unmodified to a choice of other channels based on rules coded inside the router. In this case, if both the inventory check and the credit check have been affirmative, the </w:t>
      </w:r>
      <w:r w:rsidRPr="00C515E6">
        <w:rPr>
          <w:i/>
          <w:iCs/>
          <w:shd w:val="clear" w:color="auto" w:fill="FFFFFF"/>
          <w:lang w:val="en-US"/>
        </w:rPr>
        <w:t>Content-Based Router</w:t>
      </w:r>
      <w:r w:rsidRPr="00C74259">
        <w:rPr>
          <w:color w:val="333333"/>
          <w:shd w:val="clear" w:color="auto" w:fill="FFFFFF"/>
          <w:lang w:val="en-US"/>
        </w:rPr>
        <w:t> forwards the message to the </w:t>
      </w:r>
      <w:r w:rsidRPr="00C74259">
        <w:rPr>
          <w:rStyle w:val="code"/>
          <w:rFonts w:ascii="Courier New" w:hAnsi="Courier New" w:cs="Courier New"/>
          <w:color w:val="333333"/>
          <w:shd w:val="clear" w:color="auto" w:fill="FFFFFF"/>
          <w:lang w:val="en-US"/>
        </w:rPr>
        <w:t>VALIDATED_ORDER</w:t>
      </w:r>
      <w:r w:rsidRPr="00C74259">
        <w:rPr>
          <w:color w:val="333333"/>
          <w:shd w:val="clear" w:color="auto" w:fill="FFFFFF"/>
          <w:lang w:val="en-US"/>
        </w:rPr>
        <w:t> channel. If the customer is not in good standing or we have no inventory on hand, it forwards the message to the </w:t>
      </w:r>
      <w:r w:rsidRPr="00C74259">
        <w:rPr>
          <w:rStyle w:val="code"/>
          <w:rFonts w:ascii="Courier New" w:hAnsi="Courier New" w:cs="Courier New"/>
          <w:color w:val="333333"/>
          <w:shd w:val="clear" w:color="auto" w:fill="FFFFFF"/>
          <w:lang w:val="en-US"/>
        </w:rPr>
        <w:t>INVALID_ORDER</w:t>
      </w:r>
      <w:r w:rsidRPr="00C74259">
        <w:rPr>
          <w:color w:val="333333"/>
          <w:shd w:val="clear" w:color="auto" w:fill="FFFFFF"/>
          <w:lang w:val="en-US"/>
        </w:rPr>
        <w:t> process. The exception process (not shown in the picture) listens to messages on this channel and notifies the customer of the rejected order.</w:t>
      </w:r>
    </w:p>
    <w:p w:rsidR="00982864" w:rsidRDefault="00982864" w:rsidP="008757F1">
      <w:pPr>
        <w:spacing w:after="0"/>
        <w:rPr>
          <w:color w:val="333333"/>
          <w:shd w:val="clear" w:color="auto" w:fill="FFFFFF"/>
          <w:lang w:val="en-US"/>
        </w:rPr>
      </w:pPr>
    </w:p>
    <w:p w:rsidR="00681794" w:rsidRDefault="00681794" w:rsidP="00681794">
      <w:pPr>
        <w:spacing w:after="0"/>
        <w:rPr>
          <w:color w:val="333333"/>
          <w:shd w:val="clear" w:color="auto" w:fill="FFFFFF"/>
          <w:lang w:val="en-US"/>
        </w:rPr>
      </w:pPr>
    </w:p>
    <w:p w:rsidR="00681794" w:rsidRPr="00271155" w:rsidRDefault="00681794" w:rsidP="00681794">
      <w:pPr>
        <w:spacing w:after="0"/>
        <w:rPr>
          <w:b/>
          <w:lang w:val="en-US"/>
        </w:rPr>
      </w:pPr>
      <w:r>
        <w:rPr>
          <w:b/>
          <w:lang w:val="en-US"/>
        </w:rPr>
        <w:t>Exercise 2</w:t>
      </w:r>
    </w:p>
    <w:p w:rsidR="00C515E6" w:rsidRDefault="00982864" w:rsidP="008757F1">
      <w:pPr>
        <w:spacing w:after="0"/>
        <w:rPr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  <w:lang w:val="en-US"/>
        </w:rPr>
        <w:t xml:space="preserve">Now, there are extra challenges due to a business merge of two companies, one for Widgets and one for Gadgets. </w:t>
      </w:r>
      <w:r w:rsidR="00681794">
        <w:rPr>
          <w:color w:val="333333"/>
          <w:shd w:val="clear" w:color="auto" w:fill="FFFFFF"/>
          <w:lang w:val="en-US"/>
        </w:rPr>
        <w:t xml:space="preserve">The company </w:t>
      </w:r>
      <w:r>
        <w:rPr>
          <w:color w:val="333333"/>
          <w:shd w:val="clear" w:color="auto" w:fill="FFFFFF"/>
          <w:lang w:val="en-US"/>
        </w:rPr>
        <w:t xml:space="preserve">therefore </w:t>
      </w:r>
      <w:r w:rsidR="00681794" w:rsidRPr="00681794">
        <w:rPr>
          <w:color w:val="333333"/>
          <w:shd w:val="clear" w:color="auto" w:fill="FFFFFF"/>
          <w:lang w:val="en-US"/>
        </w:rPr>
        <w:t xml:space="preserve">has two inventory systems, one for widgets and one for gadgets. As a result, </w:t>
      </w:r>
      <w:r>
        <w:rPr>
          <w:color w:val="333333"/>
          <w:shd w:val="clear" w:color="auto" w:fill="FFFFFF"/>
          <w:lang w:val="en-US"/>
        </w:rPr>
        <w:t>you</w:t>
      </w:r>
      <w:r w:rsidR="00681794" w:rsidRPr="00681794">
        <w:rPr>
          <w:color w:val="333333"/>
          <w:shd w:val="clear" w:color="auto" w:fill="FFFFFF"/>
          <w:lang w:val="en-US"/>
        </w:rPr>
        <w:t xml:space="preserve"> have to route the request for inventory to the correct system. </w:t>
      </w:r>
      <w:r>
        <w:rPr>
          <w:color w:val="333333"/>
          <w:shd w:val="clear" w:color="auto" w:fill="FFFFFF"/>
          <w:lang w:val="en-US"/>
        </w:rPr>
        <w:t xml:space="preserve">You can use a </w:t>
      </w:r>
      <w:proofErr w:type="spellStart"/>
      <w:r>
        <w:rPr>
          <w:color w:val="333333"/>
          <w:shd w:val="clear" w:color="auto" w:fill="FFFFFF"/>
          <w:lang w:val="en-US"/>
        </w:rPr>
        <w:t>RabbitMQ</w:t>
      </w:r>
      <w:proofErr w:type="spellEnd"/>
      <w:r>
        <w:rPr>
          <w:color w:val="333333"/>
          <w:shd w:val="clear" w:color="auto" w:fill="FFFFFF"/>
          <w:lang w:val="en-US"/>
        </w:rPr>
        <w:t xml:space="preserve"> direct exchange type with a routing key to solve that:</w:t>
      </w:r>
    </w:p>
    <w:p w:rsidR="00681794" w:rsidRDefault="00681794" w:rsidP="008757F1">
      <w:pPr>
        <w:spacing w:after="0"/>
        <w:rPr>
          <w:color w:val="333333"/>
          <w:shd w:val="clear" w:color="auto" w:fill="FFFFFF"/>
          <w:lang w:val="en-US"/>
        </w:rPr>
      </w:pPr>
    </w:p>
    <w:p w:rsidR="00B03F1F" w:rsidRDefault="00B03F1F" w:rsidP="008757F1">
      <w:pPr>
        <w:spacing w:after="0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-1270</wp:posOffset>
            </wp:positionV>
            <wp:extent cx="4667250" cy="1123950"/>
            <wp:effectExtent l="0" t="0" r="0" b="0"/>
            <wp:wrapTight wrapText="bothSides">
              <wp:wrapPolygon edited="0">
                <wp:start x="14018" y="0"/>
                <wp:lineTo x="1411" y="5492"/>
                <wp:lineTo x="1234" y="6956"/>
                <wp:lineTo x="1499" y="11715"/>
                <wp:lineTo x="264" y="15010"/>
                <wp:lineTo x="353" y="17573"/>
                <wp:lineTo x="6171" y="17573"/>
                <wp:lineTo x="6171" y="19769"/>
                <wp:lineTo x="9698" y="21234"/>
                <wp:lineTo x="14194" y="21234"/>
                <wp:lineTo x="18162" y="21234"/>
                <wp:lineTo x="19308" y="21234"/>
                <wp:lineTo x="21336" y="19037"/>
                <wp:lineTo x="21336" y="15376"/>
                <wp:lineTo x="20454" y="13546"/>
                <wp:lineTo x="17985" y="11715"/>
                <wp:lineTo x="18779" y="11715"/>
                <wp:lineTo x="21247" y="7322"/>
                <wp:lineTo x="21336" y="3661"/>
                <wp:lineTo x="20366" y="1831"/>
                <wp:lineTo x="17985" y="0"/>
                <wp:lineTo x="14018" y="0"/>
              </wp:wrapPolygon>
            </wp:wrapTight>
            <wp:docPr id="1" name="Billede 1" descr="https://www.enterpriseintegrationpatterns.com/img/ContentBasedRou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erpriseintegrationpatterns.com/img/ContentBasedRouter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3F1F" w:rsidRDefault="00B03F1F" w:rsidP="008757F1">
      <w:pPr>
        <w:spacing w:after="0"/>
        <w:rPr>
          <w:lang w:val="en-US"/>
        </w:rPr>
      </w:pPr>
    </w:p>
    <w:p w:rsidR="00B03F1F" w:rsidRDefault="00B03F1F" w:rsidP="008757F1">
      <w:pPr>
        <w:spacing w:after="0"/>
        <w:rPr>
          <w:lang w:val="en-US"/>
        </w:rPr>
      </w:pPr>
    </w:p>
    <w:p w:rsidR="00C021AD" w:rsidRDefault="00C021AD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515E6" w:rsidRDefault="00C515E6" w:rsidP="008757F1">
      <w:pPr>
        <w:spacing w:after="0"/>
        <w:rPr>
          <w:lang w:val="en-US"/>
        </w:rPr>
      </w:pPr>
    </w:p>
    <w:p w:rsidR="00C021AD" w:rsidRDefault="00C021AD" w:rsidP="008757F1">
      <w:pPr>
        <w:spacing w:after="0"/>
        <w:rPr>
          <w:lang w:val="en-US"/>
        </w:rPr>
      </w:pPr>
    </w:p>
    <w:p w:rsidR="00C021AD" w:rsidRDefault="00C021AD" w:rsidP="008757F1">
      <w:pPr>
        <w:spacing w:after="0"/>
        <w:rPr>
          <w:lang w:val="en-US"/>
        </w:rPr>
      </w:pPr>
    </w:p>
    <w:p w:rsidR="00C13D1A" w:rsidRPr="00C13D1A" w:rsidRDefault="00C13D1A" w:rsidP="008757F1">
      <w:pPr>
        <w:spacing w:after="0"/>
        <w:rPr>
          <w:b/>
          <w:lang w:val="en-US"/>
        </w:rPr>
      </w:pPr>
    </w:p>
    <w:p w:rsidR="00C13D1A" w:rsidRDefault="00C13D1A" w:rsidP="008757F1">
      <w:pPr>
        <w:spacing w:after="0"/>
        <w:rPr>
          <w:b/>
          <w:sz w:val="24"/>
          <w:lang w:val="en-US"/>
        </w:rPr>
      </w:pPr>
      <w:proofErr w:type="spellStart"/>
      <w:r w:rsidRPr="00C13D1A">
        <w:rPr>
          <w:b/>
          <w:sz w:val="24"/>
          <w:lang w:val="en-US"/>
        </w:rPr>
        <w:t>RabbitMQ</w:t>
      </w:r>
      <w:proofErr w:type="spellEnd"/>
      <w:r w:rsidRPr="00C13D1A">
        <w:rPr>
          <w:b/>
          <w:sz w:val="24"/>
          <w:lang w:val="en-US"/>
        </w:rPr>
        <w:t xml:space="preserve"> broker</w:t>
      </w:r>
      <w:r w:rsidR="00057709">
        <w:rPr>
          <w:b/>
          <w:sz w:val="24"/>
          <w:lang w:val="en-US"/>
        </w:rPr>
        <w:t xml:space="preserve"> – which to use?</w:t>
      </w:r>
    </w:p>
    <w:p w:rsidR="00390CDE" w:rsidRDefault="00390CDE" w:rsidP="00C13D1A">
      <w:pPr>
        <w:spacing w:after="0"/>
        <w:rPr>
          <w:lang w:val="en-US"/>
        </w:rPr>
      </w:pPr>
    </w:p>
    <w:p w:rsidR="00C13D1A" w:rsidRDefault="00C13D1A" w:rsidP="00C13D1A">
      <w:pPr>
        <w:spacing w:after="0"/>
        <w:rPr>
          <w:lang w:val="en-US"/>
        </w:rPr>
      </w:pPr>
      <w:r>
        <w:rPr>
          <w:lang w:val="en-US"/>
        </w:rPr>
        <w:t xml:space="preserve">You can use a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broker that Cphbusiness provides at </w:t>
      </w:r>
      <w:r w:rsidRPr="00C13D1A">
        <w:rPr>
          <w:lang w:val="en-US"/>
        </w:rPr>
        <w:t>datdb.cphbusiness.dk</w:t>
      </w:r>
      <w:r>
        <w:rPr>
          <w:lang w:val="en-US"/>
        </w:rPr>
        <w:t>.</w:t>
      </w:r>
    </w:p>
    <w:p w:rsidR="009205E5" w:rsidRDefault="009205E5" w:rsidP="00C13D1A">
      <w:pPr>
        <w:spacing w:after="0"/>
        <w:rPr>
          <w:lang w:val="en-US"/>
        </w:rPr>
      </w:pPr>
    </w:p>
    <w:p w:rsidR="00C13D1A" w:rsidRDefault="00C13D1A" w:rsidP="00C13D1A">
      <w:pPr>
        <w:spacing w:after="0"/>
        <w:rPr>
          <w:lang w:val="en-US"/>
        </w:rPr>
      </w:pPr>
      <w:r>
        <w:rPr>
          <w:lang w:val="en-US"/>
        </w:rPr>
        <w:t>You can access it from code like this (Java example):</w:t>
      </w:r>
    </w:p>
    <w:p w:rsidR="00C13D1A" w:rsidRDefault="00C13D1A" w:rsidP="00C13D1A">
      <w:pPr>
        <w:spacing w:after="0"/>
        <w:rPr>
          <w:lang w:val="en-US"/>
        </w:rPr>
      </w:pPr>
    </w:p>
    <w:p w:rsidR="00C13D1A" w:rsidRPr="00C13D1A" w:rsidRDefault="00C13D1A" w:rsidP="00C13D1A">
      <w:pPr>
        <w:spacing w:after="0"/>
        <w:ind w:firstLine="1304"/>
        <w:rPr>
          <w:rFonts w:ascii="Courier New" w:hAnsi="Courier New" w:cs="Courier New"/>
          <w:lang w:val="en-US"/>
        </w:rPr>
      </w:pPr>
      <w:proofErr w:type="spellStart"/>
      <w:r w:rsidRPr="00C13D1A">
        <w:rPr>
          <w:rFonts w:ascii="Courier New" w:hAnsi="Courier New" w:cs="Courier New"/>
          <w:lang w:val="en-US"/>
        </w:rPr>
        <w:t>ConnectionFactory</w:t>
      </w:r>
      <w:proofErr w:type="spellEnd"/>
      <w:r w:rsidRPr="00C13D1A">
        <w:rPr>
          <w:rFonts w:ascii="Courier New" w:hAnsi="Courier New" w:cs="Courier New"/>
          <w:lang w:val="en-US"/>
        </w:rPr>
        <w:t xml:space="preserve"> factory = new </w:t>
      </w:r>
      <w:proofErr w:type="spellStart"/>
      <w:proofErr w:type="gramStart"/>
      <w:r w:rsidRPr="00C13D1A">
        <w:rPr>
          <w:rFonts w:ascii="Courier New" w:hAnsi="Courier New" w:cs="Courier New"/>
          <w:lang w:val="en-US"/>
        </w:rPr>
        <w:t>ConnectionFactory</w:t>
      </w:r>
      <w:proofErr w:type="spellEnd"/>
      <w:r w:rsidRPr="00C13D1A">
        <w:rPr>
          <w:rFonts w:ascii="Courier New" w:hAnsi="Courier New" w:cs="Courier New"/>
          <w:lang w:val="en-US"/>
        </w:rPr>
        <w:t>(</w:t>
      </w:r>
      <w:proofErr w:type="gramEnd"/>
      <w:r w:rsidRPr="00C13D1A">
        <w:rPr>
          <w:rFonts w:ascii="Courier New" w:hAnsi="Courier New" w:cs="Courier New"/>
          <w:lang w:val="en-US"/>
        </w:rPr>
        <w:t>);</w:t>
      </w:r>
    </w:p>
    <w:p w:rsidR="00C13D1A" w:rsidRPr="00C13D1A" w:rsidRDefault="00C13D1A" w:rsidP="00C13D1A">
      <w:pPr>
        <w:spacing w:after="0"/>
        <w:rPr>
          <w:rFonts w:ascii="Courier New" w:hAnsi="Courier New" w:cs="Courier New"/>
          <w:lang w:val="en-US"/>
        </w:rPr>
      </w:pPr>
      <w:r w:rsidRPr="00C13D1A">
        <w:rPr>
          <w:rFonts w:ascii="Courier New" w:hAnsi="Courier New" w:cs="Courier New"/>
          <w:lang w:val="en-US"/>
        </w:rPr>
        <w:t xml:space="preserve">        </w:t>
      </w:r>
      <w:r w:rsidRPr="00C13D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3D1A">
        <w:rPr>
          <w:rFonts w:ascii="Courier New" w:hAnsi="Courier New" w:cs="Courier New"/>
          <w:lang w:val="en-US"/>
        </w:rPr>
        <w:t>factory.setHost</w:t>
      </w:r>
      <w:proofErr w:type="spellEnd"/>
      <w:r w:rsidRPr="00C13D1A">
        <w:rPr>
          <w:rFonts w:ascii="Courier New" w:hAnsi="Courier New" w:cs="Courier New"/>
          <w:lang w:val="en-US"/>
        </w:rPr>
        <w:t>(</w:t>
      </w:r>
      <w:proofErr w:type="gramEnd"/>
      <w:r w:rsidRPr="00C13D1A">
        <w:rPr>
          <w:rFonts w:ascii="Courier New" w:hAnsi="Courier New" w:cs="Courier New"/>
          <w:lang w:val="en-US"/>
        </w:rPr>
        <w:t>"datdb.cphbusiness.dk");</w:t>
      </w:r>
    </w:p>
    <w:p w:rsidR="00C13D1A" w:rsidRPr="00C13D1A" w:rsidRDefault="00C13D1A" w:rsidP="00C13D1A">
      <w:pPr>
        <w:spacing w:after="0"/>
        <w:rPr>
          <w:rFonts w:ascii="Courier New" w:hAnsi="Courier New" w:cs="Courier New"/>
          <w:lang w:val="en-US"/>
        </w:rPr>
      </w:pPr>
      <w:r w:rsidRPr="00C13D1A">
        <w:rPr>
          <w:rFonts w:ascii="Courier New" w:hAnsi="Courier New" w:cs="Courier New"/>
          <w:lang w:val="en-US"/>
        </w:rPr>
        <w:t xml:space="preserve">     </w:t>
      </w:r>
      <w:r w:rsidRPr="00C13D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3D1A">
        <w:rPr>
          <w:rFonts w:ascii="Courier New" w:hAnsi="Courier New" w:cs="Courier New"/>
          <w:lang w:val="en-US"/>
        </w:rPr>
        <w:t>factory.setPort</w:t>
      </w:r>
      <w:proofErr w:type="spellEnd"/>
      <w:r w:rsidRPr="00C13D1A">
        <w:rPr>
          <w:rFonts w:ascii="Courier New" w:hAnsi="Courier New" w:cs="Courier New"/>
          <w:lang w:val="en-US"/>
        </w:rPr>
        <w:t>(</w:t>
      </w:r>
      <w:proofErr w:type="gramEnd"/>
      <w:r w:rsidRPr="00C13D1A">
        <w:rPr>
          <w:rFonts w:ascii="Courier New" w:hAnsi="Courier New" w:cs="Courier New"/>
          <w:lang w:val="en-US"/>
        </w:rPr>
        <w:t>5672);</w:t>
      </w:r>
    </w:p>
    <w:p w:rsidR="00C13D1A" w:rsidRPr="00C13D1A" w:rsidRDefault="00C13D1A" w:rsidP="00C13D1A">
      <w:pPr>
        <w:spacing w:after="0"/>
        <w:rPr>
          <w:rFonts w:ascii="Courier New" w:hAnsi="Courier New" w:cs="Courier New"/>
          <w:lang w:val="en-US"/>
        </w:rPr>
      </w:pPr>
      <w:r w:rsidRPr="00C13D1A">
        <w:rPr>
          <w:rFonts w:ascii="Courier New" w:hAnsi="Courier New" w:cs="Courier New"/>
          <w:lang w:val="en-US"/>
        </w:rPr>
        <w:t xml:space="preserve">        </w:t>
      </w:r>
      <w:r w:rsidRPr="00C13D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3D1A">
        <w:rPr>
          <w:rFonts w:ascii="Courier New" w:hAnsi="Courier New" w:cs="Courier New"/>
          <w:lang w:val="en-US"/>
        </w:rPr>
        <w:t>factory.setUsername</w:t>
      </w:r>
      <w:proofErr w:type="spellEnd"/>
      <w:r w:rsidRPr="00C13D1A">
        <w:rPr>
          <w:rFonts w:ascii="Courier New" w:hAnsi="Courier New" w:cs="Courier New"/>
          <w:lang w:val="en-US"/>
        </w:rPr>
        <w:t>(</w:t>
      </w:r>
      <w:proofErr w:type="gramEnd"/>
      <w:r w:rsidRPr="00C13D1A">
        <w:rPr>
          <w:rFonts w:ascii="Courier New" w:hAnsi="Courier New" w:cs="Courier New"/>
          <w:lang w:val="en-US"/>
        </w:rPr>
        <w:t>"student");</w:t>
      </w:r>
    </w:p>
    <w:p w:rsidR="00C13D1A" w:rsidRDefault="00C13D1A" w:rsidP="00C13D1A">
      <w:pPr>
        <w:spacing w:after="0"/>
        <w:rPr>
          <w:rFonts w:ascii="Courier New" w:hAnsi="Courier New" w:cs="Courier New"/>
          <w:lang w:val="en-US"/>
        </w:rPr>
      </w:pPr>
      <w:r w:rsidRPr="00C13D1A">
        <w:rPr>
          <w:rFonts w:ascii="Courier New" w:hAnsi="Courier New" w:cs="Courier New"/>
          <w:lang w:val="en-US"/>
        </w:rPr>
        <w:t xml:space="preserve">        </w:t>
      </w:r>
      <w:r w:rsidRPr="00C13D1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3D1A">
        <w:rPr>
          <w:rFonts w:ascii="Courier New" w:hAnsi="Courier New" w:cs="Courier New"/>
          <w:lang w:val="en-US"/>
        </w:rPr>
        <w:t>factory.setPassword</w:t>
      </w:r>
      <w:proofErr w:type="spellEnd"/>
      <w:r w:rsidRPr="00C13D1A">
        <w:rPr>
          <w:rFonts w:ascii="Courier New" w:hAnsi="Courier New" w:cs="Courier New"/>
          <w:lang w:val="en-US"/>
        </w:rPr>
        <w:t>(</w:t>
      </w:r>
      <w:proofErr w:type="gramEnd"/>
      <w:r w:rsidRPr="00C13D1A">
        <w:rPr>
          <w:rFonts w:ascii="Courier New" w:hAnsi="Courier New" w:cs="Courier New"/>
          <w:lang w:val="en-US"/>
        </w:rPr>
        <w:t>"</w:t>
      </w:r>
      <w:proofErr w:type="spellStart"/>
      <w:r w:rsidRPr="00C13D1A">
        <w:rPr>
          <w:rFonts w:ascii="Courier New" w:hAnsi="Courier New" w:cs="Courier New"/>
          <w:lang w:val="en-US"/>
        </w:rPr>
        <w:t>cph</w:t>
      </w:r>
      <w:proofErr w:type="spellEnd"/>
      <w:r w:rsidRPr="00C13D1A">
        <w:rPr>
          <w:rFonts w:ascii="Courier New" w:hAnsi="Courier New" w:cs="Courier New"/>
          <w:lang w:val="en-US"/>
        </w:rPr>
        <w:t>");</w:t>
      </w:r>
    </w:p>
    <w:p w:rsidR="00C13D1A" w:rsidRDefault="00C13D1A" w:rsidP="00C13D1A">
      <w:pPr>
        <w:spacing w:after="0"/>
        <w:rPr>
          <w:lang w:val="en-US"/>
        </w:rPr>
      </w:pPr>
    </w:p>
    <w:p w:rsidR="00390CDE" w:rsidRDefault="00C13D1A" w:rsidP="00C13D1A">
      <w:pPr>
        <w:spacing w:after="0"/>
        <w:rPr>
          <w:lang w:val="en-US"/>
        </w:rPr>
      </w:pPr>
      <w:r>
        <w:rPr>
          <w:lang w:val="en-US"/>
        </w:rPr>
        <w:t xml:space="preserve">You </w:t>
      </w:r>
      <w:r w:rsidR="00390CDE">
        <w:rPr>
          <w:lang w:val="en-US"/>
        </w:rPr>
        <w:t xml:space="preserve">can access the management web interface here: </w:t>
      </w:r>
      <w:hyperlink r:id="rId16" w:history="1">
        <w:r w:rsidR="00390CDE" w:rsidRPr="00D85F98">
          <w:rPr>
            <w:rStyle w:val="Hyperlink"/>
            <w:lang w:val="en-US"/>
          </w:rPr>
          <w:t>http://datdb.cphbusin</w:t>
        </w:r>
        <w:r w:rsidR="00390CDE" w:rsidRPr="00D85F98">
          <w:rPr>
            <w:rStyle w:val="Hyperlink"/>
            <w:lang w:val="en-US"/>
          </w:rPr>
          <w:t>e</w:t>
        </w:r>
        <w:r w:rsidR="00390CDE" w:rsidRPr="00D85F98">
          <w:rPr>
            <w:rStyle w:val="Hyperlink"/>
            <w:lang w:val="en-US"/>
          </w:rPr>
          <w:t>ss.dk:15672/</w:t>
        </w:r>
      </w:hyperlink>
    </w:p>
    <w:p w:rsidR="00390CDE" w:rsidRDefault="00390CDE" w:rsidP="00C13D1A">
      <w:pPr>
        <w:spacing w:after="0"/>
        <w:rPr>
          <w:lang w:val="en-US"/>
        </w:rPr>
      </w:pPr>
    </w:p>
    <w:p w:rsidR="00C13D1A" w:rsidRDefault="00390CDE" w:rsidP="00C13D1A">
      <w:pPr>
        <w:spacing w:after="0"/>
        <w:rPr>
          <w:lang w:val="en-US"/>
        </w:rPr>
      </w:pPr>
      <w:r>
        <w:rPr>
          <w:lang w:val="en-US"/>
        </w:rPr>
        <w:t>Alternatively</w:t>
      </w:r>
      <w:r w:rsidR="00C13D1A">
        <w:rPr>
          <w:lang w:val="en-US"/>
        </w:rPr>
        <w:t xml:space="preserve"> </w:t>
      </w:r>
      <w:r w:rsidR="00C13D1A">
        <w:rPr>
          <w:lang w:val="en-US"/>
        </w:rPr>
        <w:t>use a</w:t>
      </w:r>
      <w:r w:rsidR="00C13D1A">
        <w:rPr>
          <w:lang w:val="en-US"/>
        </w:rPr>
        <w:t>n</w:t>
      </w:r>
      <w:r w:rsidR="00C13D1A">
        <w:rPr>
          <w:lang w:val="en-US"/>
        </w:rPr>
        <w:t xml:space="preserve"> </w:t>
      </w:r>
      <w:r w:rsidR="00C13D1A">
        <w:rPr>
          <w:lang w:val="en-US"/>
        </w:rPr>
        <w:t xml:space="preserve">AMQP cloud service at </w:t>
      </w:r>
      <w:hyperlink r:id="rId17" w:history="1">
        <w:r w:rsidR="00C13D1A" w:rsidRPr="00D85F98">
          <w:rPr>
            <w:rStyle w:val="Hyperlink"/>
            <w:lang w:val="en-US"/>
          </w:rPr>
          <w:t>https://www.cloudamqp.com/plans.html</w:t>
        </w:r>
      </w:hyperlink>
      <w:r w:rsidR="00C13D1A">
        <w:rPr>
          <w:lang w:val="en-US"/>
        </w:rPr>
        <w:t xml:space="preserve">. </w:t>
      </w:r>
    </w:p>
    <w:p w:rsidR="00057709" w:rsidRDefault="00C13D1A" w:rsidP="00C13D1A">
      <w:pPr>
        <w:spacing w:after="0"/>
        <w:rPr>
          <w:lang w:val="en-US"/>
        </w:rPr>
      </w:pPr>
      <w:r>
        <w:rPr>
          <w:lang w:val="en-US"/>
        </w:rPr>
        <w:t>Little Lemur is a shared instance for hobby projects where you have a monthly message limit of 1M. So do</w:t>
      </w:r>
      <w:r w:rsidR="00400522">
        <w:rPr>
          <w:lang w:val="en-US"/>
        </w:rPr>
        <w:t xml:space="preserve"> </w:t>
      </w:r>
      <w:r>
        <w:rPr>
          <w:lang w:val="en-US"/>
        </w:rPr>
        <w:t>n</w:t>
      </w:r>
      <w:r w:rsidR="00400522">
        <w:rPr>
          <w:lang w:val="en-US"/>
        </w:rPr>
        <w:t>o</w:t>
      </w:r>
      <w:r>
        <w:rPr>
          <w:lang w:val="en-US"/>
        </w:rPr>
        <w:t xml:space="preserve">t use it for </w:t>
      </w:r>
      <w:r w:rsidR="00400522">
        <w:rPr>
          <w:lang w:val="en-US"/>
        </w:rPr>
        <w:t xml:space="preserve">high activity tasks such as </w:t>
      </w:r>
      <w:r>
        <w:rPr>
          <w:lang w:val="en-US"/>
        </w:rPr>
        <w:t>testing performance, scalability etc.</w:t>
      </w:r>
      <w:r w:rsidR="00057709">
        <w:rPr>
          <w:lang w:val="en-US"/>
        </w:rPr>
        <w:t xml:space="preserve"> You can see </w:t>
      </w:r>
      <w:r w:rsidR="00341D3C">
        <w:rPr>
          <w:lang w:val="en-US"/>
        </w:rPr>
        <w:t xml:space="preserve">Java </w:t>
      </w:r>
      <w:r w:rsidR="00057709">
        <w:rPr>
          <w:lang w:val="en-US"/>
        </w:rPr>
        <w:t xml:space="preserve">demo code of how to access a cloud instance here: </w:t>
      </w:r>
      <w:hyperlink r:id="rId18" w:history="1">
        <w:r w:rsidR="00057709" w:rsidRPr="00D85F98">
          <w:rPr>
            <w:rStyle w:val="Hyperlink"/>
            <w:lang w:val="en-US"/>
          </w:rPr>
          <w:t>https://github.com/Tine-m/Rabbit-cloud</w:t>
        </w:r>
      </w:hyperlink>
      <w:bookmarkStart w:id="0" w:name="_GoBack"/>
      <w:bookmarkEnd w:id="0"/>
    </w:p>
    <w:sectPr w:rsidR="00057709">
      <w:headerReference w:type="default" r:id="rId19"/>
      <w:footerReference w:type="default" r:id="rId2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98E" w:rsidRDefault="00A9298E" w:rsidP="00435D38">
      <w:pPr>
        <w:spacing w:after="0" w:line="240" w:lineRule="auto"/>
      </w:pPr>
      <w:r>
        <w:separator/>
      </w:r>
    </w:p>
  </w:endnote>
  <w:endnote w:type="continuationSeparator" w:id="0">
    <w:p w:rsidR="00A9298E" w:rsidRDefault="00A9298E" w:rsidP="0043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38" w:rsidRDefault="00435D38">
    <w:pPr>
      <w:pStyle w:val="Sidefod"/>
    </w:pPr>
    <w:r>
      <w:t xml:space="preserve">PBA Software Development: System Integration </w:t>
    </w:r>
  </w:p>
  <w:p w:rsidR="00435D38" w:rsidRDefault="00681794">
    <w:pPr>
      <w:pStyle w:val="Sidefod"/>
    </w:pPr>
    <w:r>
      <w:t>2018</w:t>
    </w:r>
    <w:r w:rsidR="00435D38">
      <w:t xml:space="preserve"> Tine Marbjerg </w:t>
    </w:r>
    <w:r w:rsidR="00435D3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98E" w:rsidRDefault="00A9298E" w:rsidP="00435D38">
      <w:pPr>
        <w:spacing w:after="0" w:line="240" w:lineRule="auto"/>
      </w:pPr>
      <w:r>
        <w:separator/>
      </w:r>
    </w:p>
  </w:footnote>
  <w:footnote w:type="continuationSeparator" w:id="0">
    <w:p w:rsidR="00A9298E" w:rsidRDefault="00A9298E" w:rsidP="0043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D38" w:rsidRDefault="00435D38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-177165</wp:posOffset>
          </wp:positionH>
          <wp:positionV relativeFrom="paragraph">
            <wp:posOffset>-1905</wp:posOffset>
          </wp:positionV>
          <wp:extent cx="6120130" cy="579755"/>
          <wp:effectExtent l="0" t="0" r="0" b="0"/>
          <wp:wrapSquare wrapText="bothSides"/>
          <wp:docPr id="6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7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407D"/>
    <w:multiLevelType w:val="hybridMultilevel"/>
    <w:tmpl w:val="5C4C5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E34"/>
    <w:multiLevelType w:val="hybridMultilevel"/>
    <w:tmpl w:val="C1F44F9E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F65F4"/>
    <w:multiLevelType w:val="hybridMultilevel"/>
    <w:tmpl w:val="372610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5314C"/>
    <w:multiLevelType w:val="hybridMultilevel"/>
    <w:tmpl w:val="D53CD6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0C"/>
    <w:rsid w:val="000349CE"/>
    <w:rsid w:val="00057709"/>
    <w:rsid w:val="0006700C"/>
    <w:rsid w:val="000B1EF6"/>
    <w:rsid w:val="001239C5"/>
    <w:rsid w:val="0012529D"/>
    <w:rsid w:val="00143C41"/>
    <w:rsid w:val="0023299B"/>
    <w:rsid w:val="002626FF"/>
    <w:rsid w:val="00271155"/>
    <w:rsid w:val="0033566D"/>
    <w:rsid w:val="00341D3C"/>
    <w:rsid w:val="00390CDE"/>
    <w:rsid w:val="003A4CC3"/>
    <w:rsid w:val="00400522"/>
    <w:rsid w:val="00406C60"/>
    <w:rsid w:val="00435D38"/>
    <w:rsid w:val="00437464"/>
    <w:rsid w:val="0047652D"/>
    <w:rsid w:val="004D014F"/>
    <w:rsid w:val="004F723F"/>
    <w:rsid w:val="0052191C"/>
    <w:rsid w:val="005B0165"/>
    <w:rsid w:val="005B460A"/>
    <w:rsid w:val="005F1157"/>
    <w:rsid w:val="00607348"/>
    <w:rsid w:val="00630812"/>
    <w:rsid w:val="00681794"/>
    <w:rsid w:val="006870C3"/>
    <w:rsid w:val="006A4016"/>
    <w:rsid w:val="007759D6"/>
    <w:rsid w:val="007958B6"/>
    <w:rsid w:val="007C34BE"/>
    <w:rsid w:val="00803488"/>
    <w:rsid w:val="0081201E"/>
    <w:rsid w:val="00825FD8"/>
    <w:rsid w:val="008757F1"/>
    <w:rsid w:val="008B0D14"/>
    <w:rsid w:val="009205E5"/>
    <w:rsid w:val="00982864"/>
    <w:rsid w:val="00A9298E"/>
    <w:rsid w:val="00B03F1F"/>
    <w:rsid w:val="00B406AF"/>
    <w:rsid w:val="00B90F21"/>
    <w:rsid w:val="00B948E4"/>
    <w:rsid w:val="00B94FE6"/>
    <w:rsid w:val="00BE3064"/>
    <w:rsid w:val="00C021AD"/>
    <w:rsid w:val="00C07835"/>
    <w:rsid w:val="00C13D1A"/>
    <w:rsid w:val="00C44B14"/>
    <w:rsid w:val="00C515E6"/>
    <w:rsid w:val="00C666BC"/>
    <w:rsid w:val="00C74259"/>
    <w:rsid w:val="00CE42CB"/>
    <w:rsid w:val="00CF0115"/>
    <w:rsid w:val="00D12BF9"/>
    <w:rsid w:val="00D1621C"/>
    <w:rsid w:val="00D344CB"/>
    <w:rsid w:val="00D70129"/>
    <w:rsid w:val="00DF5EAA"/>
    <w:rsid w:val="00E87DD9"/>
    <w:rsid w:val="00EA24E5"/>
    <w:rsid w:val="00E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F5DEB"/>
  <w15:docId w15:val="{156E98F8-90EE-42F2-8090-5CA525B4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32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6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65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skrifttypeiafsnit"/>
    <w:rsid w:val="00C44B14"/>
  </w:style>
  <w:style w:type="character" w:customStyle="1" w:styleId="code">
    <w:name w:val="code"/>
    <w:basedOn w:val="Standardskrifttypeiafsnit"/>
    <w:rsid w:val="00C44B14"/>
  </w:style>
  <w:style w:type="paragraph" w:styleId="NormalWeb">
    <w:name w:val="Normal (Web)"/>
    <w:basedOn w:val="Normal"/>
    <w:uiPriority w:val="99"/>
    <w:semiHidden/>
    <w:unhideWhenUsed/>
    <w:rsid w:val="00D16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803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803488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n">
    <w:name w:val="n"/>
    <w:basedOn w:val="Standardskrifttypeiafsnit"/>
    <w:rsid w:val="00803488"/>
  </w:style>
  <w:style w:type="character" w:customStyle="1" w:styleId="o">
    <w:name w:val="o"/>
    <w:basedOn w:val="Standardskrifttypeiafsnit"/>
    <w:rsid w:val="00803488"/>
  </w:style>
  <w:style w:type="character" w:customStyle="1" w:styleId="na">
    <w:name w:val="na"/>
    <w:basedOn w:val="Standardskrifttypeiafsnit"/>
    <w:rsid w:val="00803488"/>
  </w:style>
  <w:style w:type="character" w:customStyle="1" w:styleId="kc">
    <w:name w:val="kc"/>
    <w:basedOn w:val="Standardskrifttypeiafsnit"/>
    <w:rsid w:val="00803488"/>
  </w:style>
  <w:style w:type="character" w:customStyle="1" w:styleId="s">
    <w:name w:val="s"/>
    <w:basedOn w:val="Standardskrifttypeiafsnit"/>
    <w:rsid w:val="00803488"/>
  </w:style>
  <w:style w:type="character" w:customStyle="1" w:styleId="mi">
    <w:name w:val="mi"/>
    <w:basedOn w:val="Standardskrifttypeiafsnit"/>
    <w:rsid w:val="00803488"/>
  </w:style>
  <w:style w:type="paragraph" w:styleId="Listeafsnit">
    <w:name w:val="List Paragraph"/>
    <w:basedOn w:val="Normal"/>
    <w:uiPriority w:val="34"/>
    <w:qFormat/>
    <w:rsid w:val="004D014F"/>
    <w:pPr>
      <w:ind w:left="720"/>
      <w:contextualSpacing/>
    </w:pPr>
  </w:style>
  <w:style w:type="paragraph" w:customStyle="1" w:styleId="Default">
    <w:name w:val="Default"/>
    <w:rsid w:val="00335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435D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35D38"/>
  </w:style>
  <w:style w:type="paragraph" w:styleId="Sidefod">
    <w:name w:val="footer"/>
    <w:basedOn w:val="Normal"/>
    <w:link w:val="SidefodTegn"/>
    <w:uiPriority w:val="99"/>
    <w:unhideWhenUsed/>
    <w:rsid w:val="00435D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35D38"/>
  </w:style>
  <w:style w:type="character" w:customStyle="1" w:styleId="Overskrift2Tegn">
    <w:name w:val="Overskrift 2 Tegn"/>
    <w:basedOn w:val="Standardskrifttypeiafsnit"/>
    <w:link w:val="Overskrift2"/>
    <w:uiPriority w:val="9"/>
    <w:rsid w:val="0023299B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styleId="Hyperlink">
    <w:name w:val="Hyperlink"/>
    <w:basedOn w:val="Standardskrifttypeiafsnit"/>
    <w:uiPriority w:val="99"/>
    <w:unhideWhenUsed/>
    <w:rsid w:val="00C74259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74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integrationpatterns.com/patterns/messaging/Chapter1.html" TargetMode="External"/><Relationship Id="rId13" Type="http://schemas.openxmlformats.org/officeDocument/2006/relationships/image" Target="media/image2.gif"/><Relationship Id="rId18" Type="http://schemas.openxmlformats.org/officeDocument/2006/relationships/hyperlink" Target="https://github.com/Tine-m/Rabbit-clou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nterpriseintegrationpatterns.com/patterns/messaging/Aggregator.html" TargetMode="External"/><Relationship Id="rId17" Type="http://schemas.openxmlformats.org/officeDocument/2006/relationships/hyperlink" Target="https://www.cloudamqp.com/pla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db.cphbusiness.dk:15672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terpriseintegrationpatterns.com/patterns/messaging/PublishSubscribeChanne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image" Target="media/image1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nterpriseintegrationpatterns.com/patterns/messaging/PipesAndFilters.html" TargetMode="External"/><Relationship Id="rId14" Type="http://schemas.openxmlformats.org/officeDocument/2006/relationships/hyperlink" Target="https://www.enterpriseintegrationpatterns.com/patterns/messaging/ContentBasedRouter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970DC-2D71-4E57-9803-DB222316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517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Adjunkt - Cphbusiness)</dc:creator>
  <cp:lastModifiedBy>Tine Marbjerg (TM - Lektor - Cphbusiness)</cp:lastModifiedBy>
  <cp:revision>16</cp:revision>
  <dcterms:created xsi:type="dcterms:W3CDTF">2018-09-13T19:36:00Z</dcterms:created>
  <dcterms:modified xsi:type="dcterms:W3CDTF">2018-09-19T09:31:00Z</dcterms:modified>
</cp:coreProperties>
</file>