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1E7D3" w14:textId="77777777" w:rsidR="00DD28EB" w:rsidRDefault="00DD28EB" w:rsidP="00DD28EB">
      <w:pPr>
        <w:spacing w:line="360" w:lineRule="auto"/>
        <w:jc w:val="center"/>
        <w:rPr>
          <w:sz w:val="32"/>
          <w:szCs w:val="32"/>
          <w:lang w:val="es-ES"/>
        </w:rPr>
      </w:pPr>
    </w:p>
    <w:p w14:paraId="235463DE" w14:textId="77777777" w:rsidR="00DD28EB" w:rsidRDefault="00DD28EB" w:rsidP="00DD28EB">
      <w:pPr>
        <w:spacing w:line="360" w:lineRule="auto"/>
        <w:jc w:val="center"/>
        <w:rPr>
          <w:sz w:val="32"/>
          <w:szCs w:val="32"/>
          <w:lang w:val="es-ES"/>
        </w:rPr>
      </w:pPr>
    </w:p>
    <w:p w14:paraId="38E142C6" w14:textId="77777777" w:rsidR="00DD28EB" w:rsidRDefault="00DD28EB" w:rsidP="00DD28EB">
      <w:pPr>
        <w:spacing w:line="360" w:lineRule="auto"/>
        <w:jc w:val="center"/>
        <w:rPr>
          <w:sz w:val="32"/>
          <w:szCs w:val="32"/>
          <w:lang w:val="es-ES"/>
        </w:rPr>
      </w:pPr>
    </w:p>
    <w:p w14:paraId="7EF9EE56" w14:textId="77777777" w:rsidR="00DD28EB" w:rsidRDefault="00DD28EB" w:rsidP="00DD28EB">
      <w:pPr>
        <w:spacing w:line="360" w:lineRule="auto"/>
        <w:jc w:val="center"/>
        <w:rPr>
          <w:sz w:val="32"/>
          <w:szCs w:val="32"/>
          <w:lang w:val="es-ES"/>
        </w:rPr>
      </w:pPr>
    </w:p>
    <w:p w14:paraId="14C4752E" w14:textId="77777777" w:rsidR="00DD28EB" w:rsidRDefault="00DD28EB" w:rsidP="00DD28EB">
      <w:pPr>
        <w:spacing w:line="360" w:lineRule="auto"/>
        <w:jc w:val="center"/>
        <w:rPr>
          <w:sz w:val="32"/>
          <w:szCs w:val="32"/>
          <w:lang w:val="es-ES"/>
        </w:rPr>
      </w:pPr>
    </w:p>
    <w:p w14:paraId="7F825FAA" w14:textId="77777777" w:rsidR="00DD28EB" w:rsidRDefault="00DD28EB" w:rsidP="00DD28EB">
      <w:pPr>
        <w:spacing w:line="360" w:lineRule="auto"/>
        <w:jc w:val="center"/>
        <w:rPr>
          <w:sz w:val="32"/>
          <w:szCs w:val="32"/>
          <w:lang w:val="es-ES"/>
        </w:rPr>
      </w:pPr>
    </w:p>
    <w:p w14:paraId="6AD27002" w14:textId="77777777" w:rsidR="00DD28EB" w:rsidRDefault="00DD28EB" w:rsidP="00DD28EB">
      <w:pPr>
        <w:spacing w:line="360" w:lineRule="auto"/>
        <w:jc w:val="center"/>
        <w:rPr>
          <w:sz w:val="32"/>
          <w:szCs w:val="32"/>
          <w:lang w:val="es-ES"/>
        </w:rPr>
      </w:pPr>
    </w:p>
    <w:p w14:paraId="322EBFB1" w14:textId="77777777" w:rsidR="00DD28EB" w:rsidRDefault="00DD28EB" w:rsidP="00DD28EB">
      <w:pPr>
        <w:spacing w:line="360" w:lineRule="auto"/>
        <w:jc w:val="center"/>
        <w:rPr>
          <w:sz w:val="32"/>
          <w:szCs w:val="32"/>
          <w:lang w:val="es-ES"/>
        </w:rPr>
      </w:pPr>
    </w:p>
    <w:p w14:paraId="3A293B54" w14:textId="77777777" w:rsidR="00DD28EB" w:rsidRDefault="00DD28EB" w:rsidP="00DD28EB">
      <w:pPr>
        <w:spacing w:line="360" w:lineRule="auto"/>
        <w:jc w:val="center"/>
        <w:rPr>
          <w:sz w:val="32"/>
          <w:szCs w:val="32"/>
          <w:lang w:val="es-ES"/>
        </w:rPr>
      </w:pPr>
    </w:p>
    <w:p w14:paraId="5B704603" w14:textId="77777777" w:rsidR="00DD28EB" w:rsidRDefault="00DD28EB" w:rsidP="00DD28EB">
      <w:pPr>
        <w:spacing w:line="360" w:lineRule="auto"/>
        <w:jc w:val="center"/>
        <w:rPr>
          <w:sz w:val="32"/>
          <w:szCs w:val="32"/>
          <w:lang w:val="es-ES"/>
        </w:rPr>
      </w:pPr>
    </w:p>
    <w:p w14:paraId="52B19C28" w14:textId="77777777" w:rsidR="00DD28EB" w:rsidRDefault="00DD28EB" w:rsidP="00DD28EB">
      <w:pPr>
        <w:spacing w:line="360" w:lineRule="auto"/>
        <w:jc w:val="center"/>
        <w:rPr>
          <w:sz w:val="32"/>
          <w:szCs w:val="32"/>
          <w:lang w:val="es-ES"/>
        </w:rPr>
      </w:pPr>
    </w:p>
    <w:p w14:paraId="2EF93E4E" w14:textId="77777777" w:rsidR="00DD28EB" w:rsidRDefault="00DD28EB" w:rsidP="00DD28EB">
      <w:pPr>
        <w:spacing w:line="360" w:lineRule="auto"/>
        <w:jc w:val="center"/>
        <w:rPr>
          <w:sz w:val="32"/>
          <w:szCs w:val="32"/>
          <w:lang w:val="es-ES"/>
        </w:rPr>
      </w:pPr>
    </w:p>
    <w:p w14:paraId="3C98868B" w14:textId="77777777" w:rsidR="00DD28EB" w:rsidRDefault="00DD28EB" w:rsidP="00DD28EB">
      <w:pPr>
        <w:spacing w:line="360" w:lineRule="auto"/>
        <w:jc w:val="center"/>
        <w:rPr>
          <w:sz w:val="32"/>
          <w:szCs w:val="32"/>
          <w:lang w:val="es-ES"/>
        </w:rPr>
      </w:pPr>
    </w:p>
    <w:p w14:paraId="1CCB1895" w14:textId="77777777" w:rsidR="00DD28EB" w:rsidRDefault="00DD28EB" w:rsidP="00DD28EB">
      <w:pPr>
        <w:spacing w:line="360" w:lineRule="auto"/>
        <w:jc w:val="center"/>
        <w:rPr>
          <w:sz w:val="32"/>
          <w:szCs w:val="32"/>
          <w:lang w:val="es-ES"/>
        </w:rPr>
      </w:pPr>
    </w:p>
    <w:p w14:paraId="690127E8" w14:textId="1A71ECF8" w:rsidR="00DD28EB" w:rsidRDefault="00DD28EB" w:rsidP="00DD28EB">
      <w:pPr>
        <w:spacing w:line="360" w:lineRule="auto"/>
        <w:jc w:val="center"/>
        <w:rPr>
          <w:sz w:val="32"/>
          <w:szCs w:val="32"/>
          <w:lang w:val="en-US"/>
        </w:rPr>
      </w:pPr>
      <w:r w:rsidRPr="00DD28EB">
        <w:rPr>
          <w:sz w:val="32"/>
          <w:szCs w:val="32"/>
          <w:lang w:val="en-US"/>
        </w:rPr>
        <w:t>Report</w:t>
      </w:r>
      <w:r>
        <w:rPr>
          <w:sz w:val="32"/>
          <w:szCs w:val="32"/>
          <w:lang w:val="en-US"/>
        </w:rPr>
        <w:t>: Organika Competitive Analysis in Germany 2025</w:t>
      </w:r>
    </w:p>
    <w:p w14:paraId="2EA731C1" w14:textId="5F2C88FC" w:rsidR="00DD28EB" w:rsidRDefault="00DD28EB" w:rsidP="00DD28EB">
      <w:pPr>
        <w:spacing w:line="360" w:lineRule="auto"/>
        <w:jc w:val="center"/>
        <w:rPr>
          <w:sz w:val="32"/>
          <w:szCs w:val="32"/>
          <w:lang w:val="en-US"/>
        </w:rPr>
      </w:pPr>
    </w:p>
    <w:p w14:paraId="4A901D83" w14:textId="15C90EFF" w:rsidR="00DD28EB" w:rsidRDefault="00DD28EB" w:rsidP="00DD28EB">
      <w:pPr>
        <w:spacing w:line="360" w:lineRule="auto"/>
        <w:jc w:val="center"/>
        <w:rPr>
          <w:sz w:val="32"/>
          <w:szCs w:val="32"/>
          <w:lang w:val="en-US"/>
        </w:rPr>
      </w:pPr>
    </w:p>
    <w:p w14:paraId="5D510F65" w14:textId="09C88FD4" w:rsidR="00DD28EB" w:rsidRDefault="00DD28EB" w:rsidP="00DD28EB">
      <w:pPr>
        <w:spacing w:line="360" w:lineRule="auto"/>
        <w:jc w:val="center"/>
        <w:rPr>
          <w:sz w:val="32"/>
          <w:szCs w:val="32"/>
          <w:lang w:val="en-US"/>
        </w:rPr>
      </w:pPr>
    </w:p>
    <w:p w14:paraId="2BA05A94" w14:textId="41BF98B6" w:rsidR="00DD28EB" w:rsidRDefault="00DD28EB" w:rsidP="00DD28EB">
      <w:pPr>
        <w:spacing w:line="360" w:lineRule="auto"/>
        <w:jc w:val="center"/>
        <w:rPr>
          <w:sz w:val="32"/>
          <w:szCs w:val="32"/>
          <w:lang w:val="en-US"/>
        </w:rPr>
      </w:pPr>
    </w:p>
    <w:p w14:paraId="6E5259C1" w14:textId="684A2092" w:rsidR="00DD28EB" w:rsidRDefault="00DD28EB" w:rsidP="00DD28EB">
      <w:pPr>
        <w:spacing w:line="360" w:lineRule="auto"/>
        <w:jc w:val="center"/>
        <w:rPr>
          <w:sz w:val="32"/>
          <w:szCs w:val="32"/>
          <w:lang w:val="en-US"/>
        </w:rPr>
      </w:pPr>
    </w:p>
    <w:p w14:paraId="7ED06AC2" w14:textId="1C9C9FFF" w:rsidR="00DD28EB" w:rsidRDefault="00DD28EB" w:rsidP="00DD28EB">
      <w:pPr>
        <w:spacing w:line="360" w:lineRule="auto"/>
        <w:jc w:val="center"/>
        <w:rPr>
          <w:sz w:val="32"/>
          <w:szCs w:val="32"/>
          <w:lang w:val="en-US"/>
        </w:rPr>
      </w:pPr>
    </w:p>
    <w:p w14:paraId="76129160" w14:textId="415FFB2C" w:rsidR="00DD28EB" w:rsidRDefault="00DD28EB" w:rsidP="00DD28EB">
      <w:pPr>
        <w:spacing w:line="360" w:lineRule="auto"/>
        <w:jc w:val="right"/>
        <w:rPr>
          <w:lang w:val="en-US"/>
        </w:rPr>
      </w:pPr>
    </w:p>
    <w:p w14:paraId="04E3CA51" w14:textId="77777777" w:rsidR="00DD28EB" w:rsidRDefault="00DD28EB" w:rsidP="00DD28EB">
      <w:pPr>
        <w:spacing w:line="360" w:lineRule="auto"/>
        <w:jc w:val="right"/>
        <w:rPr>
          <w:lang w:val="en-US"/>
        </w:rPr>
      </w:pPr>
    </w:p>
    <w:p w14:paraId="1A33A506" w14:textId="4E797D3E" w:rsidR="00DD28EB" w:rsidRDefault="00DD28EB" w:rsidP="00DD28EB">
      <w:pPr>
        <w:spacing w:line="360" w:lineRule="auto"/>
        <w:jc w:val="right"/>
        <w:rPr>
          <w:lang w:val="en-US"/>
        </w:rPr>
      </w:pPr>
      <w:r>
        <w:rPr>
          <w:lang w:val="en-US"/>
        </w:rPr>
        <w:t>1</w:t>
      </w:r>
      <w:r w:rsidR="00BD0F2E">
        <w:rPr>
          <w:lang w:val="en-US"/>
        </w:rPr>
        <w:t>2</w:t>
      </w:r>
      <w:r>
        <w:rPr>
          <w:lang w:val="en-US"/>
        </w:rPr>
        <w:t>/03/2025</w:t>
      </w:r>
    </w:p>
    <w:p w14:paraId="7AB355D2" w14:textId="01EA9956" w:rsidR="00DD28EB" w:rsidRDefault="00DD28EB" w:rsidP="00DD28EB">
      <w:pPr>
        <w:spacing w:line="360" w:lineRule="auto"/>
        <w:jc w:val="right"/>
        <w:rPr>
          <w:lang w:val="en-US"/>
        </w:rPr>
      </w:pPr>
      <w:r>
        <w:rPr>
          <w:lang w:val="en-US"/>
        </w:rPr>
        <w:t xml:space="preserve">By: Artem </w:t>
      </w:r>
      <w:proofErr w:type="spellStart"/>
      <w:r>
        <w:rPr>
          <w:lang w:val="en-US"/>
        </w:rPr>
        <w:t>Filimonov</w:t>
      </w:r>
      <w:proofErr w:type="spellEnd"/>
    </w:p>
    <w:sdt>
      <w:sdtPr>
        <w:rPr>
          <w:rFonts w:asciiTheme="minorHAnsi" w:eastAsiaTheme="minorHAnsi" w:hAnsiTheme="minorHAnsi" w:cstheme="minorBidi"/>
          <w:b w:val="0"/>
          <w:bCs w:val="0"/>
          <w:color w:val="auto"/>
          <w:sz w:val="24"/>
          <w:szCs w:val="24"/>
          <w:lang w:val="en-ES"/>
        </w:rPr>
        <w:id w:val="-1769988588"/>
        <w:docPartObj>
          <w:docPartGallery w:val="Table of Contents"/>
          <w:docPartUnique/>
        </w:docPartObj>
      </w:sdtPr>
      <w:sdtEndPr>
        <w:rPr>
          <w:noProof/>
        </w:rPr>
      </w:sdtEndPr>
      <w:sdtContent>
        <w:p w14:paraId="15A345BA" w14:textId="4B34FFA9" w:rsidR="00BD0F2E" w:rsidRDefault="00BD0F2E" w:rsidP="00BD0F2E">
          <w:pPr>
            <w:pStyle w:val="TOCHeading"/>
            <w:jc w:val="center"/>
          </w:pPr>
          <w:r>
            <w:t>Table of Contents</w:t>
          </w:r>
        </w:p>
        <w:p w14:paraId="5A2D852A" w14:textId="6A82FF1F" w:rsidR="00092E53" w:rsidRDefault="00BD0F2E">
          <w:pPr>
            <w:pStyle w:val="TOC1"/>
            <w:rPr>
              <w:rFonts w:eastAsiaTheme="minorEastAsia" w:cstheme="minorBidi"/>
              <w:b w:val="0"/>
              <w:bCs w:val="0"/>
              <w:i w:val="0"/>
              <w:iCs w:val="0"/>
              <w:noProof/>
              <w:lang w:eastAsia="en-GB"/>
            </w:rPr>
          </w:pPr>
          <w:r>
            <w:fldChar w:fldCharType="begin"/>
          </w:r>
          <w:r>
            <w:instrText xml:space="preserve"> TOC \o "1-3" \h \z \u </w:instrText>
          </w:r>
          <w:r>
            <w:fldChar w:fldCharType="separate"/>
          </w:r>
          <w:hyperlink w:anchor="_Toc192689788" w:history="1">
            <w:r w:rsidR="00092E53" w:rsidRPr="00A916C0">
              <w:rPr>
                <w:rStyle w:val="Hyperlink"/>
                <w:noProof/>
                <w:lang w:val="en-US"/>
              </w:rPr>
              <w:t>Executive Summary</w:t>
            </w:r>
            <w:r w:rsidR="00092E53">
              <w:rPr>
                <w:noProof/>
                <w:webHidden/>
              </w:rPr>
              <w:tab/>
            </w:r>
            <w:r w:rsidR="00092E53">
              <w:rPr>
                <w:noProof/>
                <w:webHidden/>
              </w:rPr>
              <w:fldChar w:fldCharType="begin"/>
            </w:r>
            <w:r w:rsidR="00092E53">
              <w:rPr>
                <w:noProof/>
                <w:webHidden/>
              </w:rPr>
              <w:instrText xml:space="preserve"> PAGEREF _Toc192689788 \h </w:instrText>
            </w:r>
            <w:r w:rsidR="00092E53">
              <w:rPr>
                <w:noProof/>
                <w:webHidden/>
              </w:rPr>
            </w:r>
            <w:r w:rsidR="00092E53">
              <w:rPr>
                <w:noProof/>
                <w:webHidden/>
              </w:rPr>
              <w:fldChar w:fldCharType="separate"/>
            </w:r>
            <w:r w:rsidR="00092E53">
              <w:rPr>
                <w:noProof/>
                <w:webHidden/>
              </w:rPr>
              <w:t>3</w:t>
            </w:r>
            <w:r w:rsidR="00092E53">
              <w:rPr>
                <w:noProof/>
                <w:webHidden/>
              </w:rPr>
              <w:fldChar w:fldCharType="end"/>
            </w:r>
          </w:hyperlink>
        </w:p>
        <w:p w14:paraId="1F5A81F0" w14:textId="336EDB63" w:rsidR="00092E53" w:rsidRDefault="00092E53">
          <w:pPr>
            <w:pStyle w:val="TOC1"/>
            <w:rPr>
              <w:rFonts w:eastAsiaTheme="minorEastAsia" w:cstheme="minorBidi"/>
              <w:b w:val="0"/>
              <w:bCs w:val="0"/>
              <w:i w:val="0"/>
              <w:iCs w:val="0"/>
              <w:noProof/>
              <w:lang w:eastAsia="en-GB"/>
            </w:rPr>
          </w:pPr>
          <w:hyperlink w:anchor="_Toc192689789" w:history="1">
            <w:r w:rsidRPr="00A916C0">
              <w:rPr>
                <w:rStyle w:val="Hyperlink"/>
                <w:noProof/>
                <w:lang w:val="en-US"/>
              </w:rPr>
              <w:t>Introduction</w:t>
            </w:r>
            <w:r>
              <w:rPr>
                <w:noProof/>
                <w:webHidden/>
              </w:rPr>
              <w:tab/>
            </w:r>
            <w:r>
              <w:rPr>
                <w:noProof/>
                <w:webHidden/>
              </w:rPr>
              <w:fldChar w:fldCharType="begin"/>
            </w:r>
            <w:r>
              <w:rPr>
                <w:noProof/>
                <w:webHidden/>
              </w:rPr>
              <w:instrText xml:space="preserve"> PAGEREF _Toc192689789 \h </w:instrText>
            </w:r>
            <w:r>
              <w:rPr>
                <w:noProof/>
                <w:webHidden/>
              </w:rPr>
            </w:r>
            <w:r>
              <w:rPr>
                <w:noProof/>
                <w:webHidden/>
              </w:rPr>
              <w:fldChar w:fldCharType="separate"/>
            </w:r>
            <w:r>
              <w:rPr>
                <w:noProof/>
                <w:webHidden/>
              </w:rPr>
              <w:t>4</w:t>
            </w:r>
            <w:r>
              <w:rPr>
                <w:noProof/>
                <w:webHidden/>
              </w:rPr>
              <w:fldChar w:fldCharType="end"/>
            </w:r>
          </w:hyperlink>
        </w:p>
        <w:p w14:paraId="6E379A51" w14:textId="5A1EBC05" w:rsidR="00092E53" w:rsidRDefault="00092E53">
          <w:pPr>
            <w:pStyle w:val="TOC1"/>
            <w:rPr>
              <w:rFonts w:eastAsiaTheme="minorEastAsia" w:cstheme="minorBidi"/>
              <w:b w:val="0"/>
              <w:bCs w:val="0"/>
              <w:i w:val="0"/>
              <w:iCs w:val="0"/>
              <w:noProof/>
              <w:lang w:eastAsia="en-GB"/>
            </w:rPr>
          </w:pPr>
          <w:hyperlink w:anchor="_Toc192689790" w:history="1">
            <w:r w:rsidRPr="00A916C0">
              <w:rPr>
                <w:rStyle w:val="Hyperlink"/>
                <w:noProof/>
                <w:lang w:val="en-US"/>
              </w:rPr>
              <w:t>External Analysis</w:t>
            </w:r>
            <w:r>
              <w:rPr>
                <w:noProof/>
                <w:webHidden/>
              </w:rPr>
              <w:tab/>
            </w:r>
            <w:r>
              <w:rPr>
                <w:noProof/>
                <w:webHidden/>
              </w:rPr>
              <w:fldChar w:fldCharType="begin"/>
            </w:r>
            <w:r>
              <w:rPr>
                <w:noProof/>
                <w:webHidden/>
              </w:rPr>
              <w:instrText xml:space="preserve"> PAGEREF _Toc192689790 \h </w:instrText>
            </w:r>
            <w:r>
              <w:rPr>
                <w:noProof/>
                <w:webHidden/>
              </w:rPr>
            </w:r>
            <w:r>
              <w:rPr>
                <w:noProof/>
                <w:webHidden/>
              </w:rPr>
              <w:fldChar w:fldCharType="separate"/>
            </w:r>
            <w:r>
              <w:rPr>
                <w:noProof/>
                <w:webHidden/>
              </w:rPr>
              <w:t>4</w:t>
            </w:r>
            <w:r>
              <w:rPr>
                <w:noProof/>
                <w:webHidden/>
              </w:rPr>
              <w:fldChar w:fldCharType="end"/>
            </w:r>
          </w:hyperlink>
        </w:p>
        <w:p w14:paraId="6628163A" w14:textId="2F4A9FDC" w:rsidR="00092E53" w:rsidRDefault="00092E53">
          <w:pPr>
            <w:pStyle w:val="TOC2"/>
            <w:tabs>
              <w:tab w:val="right" w:leader="dot" w:pos="9016"/>
            </w:tabs>
            <w:rPr>
              <w:rFonts w:eastAsiaTheme="minorEastAsia" w:cstheme="minorBidi"/>
              <w:b w:val="0"/>
              <w:bCs w:val="0"/>
              <w:noProof/>
              <w:sz w:val="24"/>
              <w:szCs w:val="24"/>
              <w:lang w:eastAsia="en-GB"/>
            </w:rPr>
          </w:pPr>
          <w:hyperlink w:anchor="_Toc192689791" w:history="1">
            <w:r w:rsidRPr="00A916C0">
              <w:rPr>
                <w:rStyle w:val="Hyperlink"/>
                <w:noProof/>
                <w:lang w:val="en-US"/>
              </w:rPr>
              <w:t>PESTLE Analysis:</w:t>
            </w:r>
            <w:r>
              <w:rPr>
                <w:noProof/>
                <w:webHidden/>
              </w:rPr>
              <w:tab/>
            </w:r>
            <w:r>
              <w:rPr>
                <w:noProof/>
                <w:webHidden/>
              </w:rPr>
              <w:fldChar w:fldCharType="begin"/>
            </w:r>
            <w:r>
              <w:rPr>
                <w:noProof/>
                <w:webHidden/>
              </w:rPr>
              <w:instrText xml:space="preserve"> PAGEREF _Toc192689791 \h </w:instrText>
            </w:r>
            <w:r>
              <w:rPr>
                <w:noProof/>
                <w:webHidden/>
              </w:rPr>
            </w:r>
            <w:r>
              <w:rPr>
                <w:noProof/>
                <w:webHidden/>
              </w:rPr>
              <w:fldChar w:fldCharType="separate"/>
            </w:r>
            <w:r>
              <w:rPr>
                <w:noProof/>
                <w:webHidden/>
              </w:rPr>
              <w:t>5</w:t>
            </w:r>
            <w:r>
              <w:rPr>
                <w:noProof/>
                <w:webHidden/>
              </w:rPr>
              <w:fldChar w:fldCharType="end"/>
            </w:r>
          </w:hyperlink>
        </w:p>
        <w:p w14:paraId="2AE99234" w14:textId="3780B63E" w:rsidR="00092E53" w:rsidRDefault="00092E53">
          <w:pPr>
            <w:pStyle w:val="TOC2"/>
            <w:tabs>
              <w:tab w:val="right" w:leader="dot" w:pos="9016"/>
            </w:tabs>
            <w:rPr>
              <w:rFonts w:eastAsiaTheme="minorEastAsia" w:cstheme="minorBidi"/>
              <w:b w:val="0"/>
              <w:bCs w:val="0"/>
              <w:noProof/>
              <w:sz w:val="24"/>
              <w:szCs w:val="24"/>
              <w:lang w:eastAsia="en-GB"/>
            </w:rPr>
          </w:pPr>
          <w:hyperlink w:anchor="_Toc192689792" w:history="1">
            <w:r w:rsidRPr="00A916C0">
              <w:rPr>
                <w:rStyle w:val="Hyperlink"/>
                <w:noProof/>
                <w:lang w:val="en-US"/>
              </w:rPr>
              <w:t>Porter’s Five Forces:</w:t>
            </w:r>
            <w:r>
              <w:rPr>
                <w:noProof/>
                <w:webHidden/>
              </w:rPr>
              <w:tab/>
            </w:r>
            <w:r>
              <w:rPr>
                <w:noProof/>
                <w:webHidden/>
              </w:rPr>
              <w:fldChar w:fldCharType="begin"/>
            </w:r>
            <w:r>
              <w:rPr>
                <w:noProof/>
                <w:webHidden/>
              </w:rPr>
              <w:instrText xml:space="preserve"> PAGEREF _Toc192689792 \h </w:instrText>
            </w:r>
            <w:r>
              <w:rPr>
                <w:noProof/>
                <w:webHidden/>
              </w:rPr>
            </w:r>
            <w:r>
              <w:rPr>
                <w:noProof/>
                <w:webHidden/>
              </w:rPr>
              <w:fldChar w:fldCharType="separate"/>
            </w:r>
            <w:r>
              <w:rPr>
                <w:noProof/>
                <w:webHidden/>
              </w:rPr>
              <w:t>6</w:t>
            </w:r>
            <w:r>
              <w:rPr>
                <w:noProof/>
                <w:webHidden/>
              </w:rPr>
              <w:fldChar w:fldCharType="end"/>
            </w:r>
          </w:hyperlink>
        </w:p>
        <w:p w14:paraId="5D9A9447" w14:textId="7BB0F62A" w:rsidR="00092E53" w:rsidRDefault="00092E53">
          <w:pPr>
            <w:pStyle w:val="TOC1"/>
            <w:rPr>
              <w:rFonts w:eastAsiaTheme="minorEastAsia" w:cstheme="minorBidi"/>
              <w:b w:val="0"/>
              <w:bCs w:val="0"/>
              <w:i w:val="0"/>
              <w:iCs w:val="0"/>
              <w:noProof/>
              <w:lang w:eastAsia="en-GB"/>
            </w:rPr>
          </w:pPr>
          <w:hyperlink w:anchor="_Toc192689793" w:history="1">
            <w:r w:rsidRPr="00A916C0">
              <w:rPr>
                <w:rStyle w:val="Hyperlink"/>
                <w:noProof/>
                <w:lang w:val="en-US"/>
              </w:rPr>
              <w:t>SWOT Analysis</w:t>
            </w:r>
            <w:r>
              <w:rPr>
                <w:noProof/>
                <w:webHidden/>
              </w:rPr>
              <w:tab/>
            </w:r>
            <w:r>
              <w:rPr>
                <w:noProof/>
                <w:webHidden/>
              </w:rPr>
              <w:fldChar w:fldCharType="begin"/>
            </w:r>
            <w:r>
              <w:rPr>
                <w:noProof/>
                <w:webHidden/>
              </w:rPr>
              <w:instrText xml:space="preserve"> PAGEREF _Toc192689793 \h </w:instrText>
            </w:r>
            <w:r>
              <w:rPr>
                <w:noProof/>
                <w:webHidden/>
              </w:rPr>
            </w:r>
            <w:r>
              <w:rPr>
                <w:noProof/>
                <w:webHidden/>
              </w:rPr>
              <w:fldChar w:fldCharType="separate"/>
            </w:r>
            <w:r>
              <w:rPr>
                <w:noProof/>
                <w:webHidden/>
              </w:rPr>
              <w:t>7</w:t>
            </w:r>
            <w:r>
              <w:rPr>
                <w:noProof/>
                <w:webHidden/>
              </w:rPr>
              <w:fldChar w:fldCharType="end"/>
            </w:r>
          </w:hyperlink>
        </w:p>
        <w:p w14:paraId="0E375B43" w14:textId="662025A0" w:rsidR="00092E53" w:rsidRDefault="00092E53">
          <w:pPr>
            <w:pStyle w:val="TOC1"/>
            <w:rPr>
              <w:rFonts w:eastAsiaTheme="minorEastAsia" w:cstheme="minorBidi"/>
              <w:b w:val="0"/>
              <w:bCs w:val="0"/>
              <w:i w:val="0"/>
              <w:iCs w:val="0"/>
              <w:noProof/>
              <w:lang w:eastAsia="en-GB"/>
            </w:rPr>
          </w:pPr>
          <w:hyperlink w:anchor="_Toc192689794" w:history="1">
            <w:r w:rsidRPr="00A916C0">
              <w:rPr>
                <w:rStyle w:val="Hyperlink"/>
                <w:noProof/>
                <w:lang w:val="en-US"/>
              </w:rPr>
              <w:t>TOWS Analysis</w:t>
            </w:r>
            <w:r>
              <w:rPr>
                <w:noProof/>
                <w:webHidden/>
              </w:rPr>
              <w:tab/>
            </w:r>
            <w:r>
              <w:rPr>
                <w:noProof/>
                <w:webHidden/>
              </w:rPr>
              <w:fldChar w:fldCharType="begin"/>
            </w:r>
            <w:r>
              <w:rPr>
                <w:noProof/>
                <w:webHidden/>
              </w:rPr>
              <w:instrText xml:space="preserve"> PAGEREF _Toc192689794 \h </w:instrText>
            </w:r>
            <w:r>
              <w:rPr>
                <w:noProof/>
                <w:webHidden/>
              </w:rPr>
            </w:r>
            <w:r>
              <w:rPr>
                <w:noProof/>
                <w:webHidden/>
              </w:rPr>
              <w:fldChar w:fldCharType="separate"/>
            </w:r>
            <w:r>
              <w:rPr>
                <w:noProof/>
                <w:webHidden/>
              </w:rPr>
              <w:t>9</w:t>
            </w:r>
            <w:r>
              <w:rPr>
                <w:noProof/>
                <w:webHidden/>
              </w:rPr>
              <w:fldChar w:fldCharType="end"/>
            </w:r>
          </w:hyperlink>
        </w:p>
        <w:p w14:paraId="7CB4C94A" w14:textId="68CFD397" w:rsidR="00092E53" w:rsidRDefault="00092E53">
          <w:pPr>
            <w:pStyle w:val="TOC2"/>
            <w:tabs>
              <w:tab w:val="right" w:leader="dot" w:pos="9016"/>
            </w:tabs>
            <w:rPr>
              <w:rFonts w:eastAsiaTheme="minorEastAsia" w:cstheme="minorBidi"/>
              <w:b w:val="0"/>
              <w:bCs w:val="0"/>
              <w:noProof/>
              <w:sz w:val="24"/>
              <w:szCs w:val="24"/>
              <w:lang w:eastAsia="en-GB"/>
            </w:rPr>
          </w:pPr>
          <w:hyperlink w:anchor="_Toc192689795" w:history="1">
            <w:r w:rsidRPr="00A916C0">
              <w:rPr>
                <w:rStyle w:val="Hyperlink"/>
                <w:noProof/>
                <w:lang w:val="en-US"/>
              </w:rPr>
              <w:t>Mini-Mini Strategies (Weaknesses-Threats):</w:t>
            </w:r>
            <w:r>
              <w:rPr>
                <w:noProof/>
                <w:webHidden/>
              </w:rPr>
              <w:tab/>
            </w:r>
            <w:r>
              <w:rPr>
                <w:noProof/>
                <w:webHidden/>
              </w:rPr>
              <w:fldChar w:fldCharType="begin"/>
            </w:r>
            <w:r>
              <w:rPr>
                <w:noProof/>
                <w:webHidden/>
              </w:rPr>
              <w:instrText xml:space="preserve"> PAGEREF _Toc192689795 \h </w:instrText>
            </w:r>
            <w:r>
              <w:rPr>
                <w:noProof/>
                <w:webHidden/>
              </w:rPr>
            </w:r>
            <w:r>
              <w:rPr>
                <w:noProof/>
                <w:webHidden/>
              </w:rPr>
              <w:fldChar w:fldCharType="separate"/>
            </w:r>
            <w:r>
              <w:rPr>
                <w:noProof/>
                <w:webHidden/>
              </w:rPr>
              <w:t>9</w:t>
            </w:r>
            <w:r>
              <w:rPr>
                <w:noProof/>
                <w:webHidden/>
              </w:rPr>
              <w:fldChar w:fldCharType="end"/>
            </w:r>
          </w:hyperlink>
        </w:p>
        <w:p w14:paraId="3E9B25AD" w14:textId="55679566" w:rsidR="00092E53" w:rsidRDefault="00092E53">
          <w:pPr>
            <w:pStyle w:val="TOC2"/>
            <w:tabs>
              <w:tab w:val="right" w:leader="dot" w:pos="9016"/>
            </w:tabs>
            <w:rPr>
              <w:rFonts w:eastAsiaTheme="minorEastAsia" w:cstheme="minorBidi"/>
              <w:b w:val="0"/>
              <w:bCs w:val="0"/>
              <w:noProof/>
              <w:sz w:val="24"/>
              <w:szCs w:val="24"/>
              <w:lang w:eastAsia="en-GB"/>
            </w:rPr>
          </w:pPr>
          <w:hyperlink w:anchor="_Toc192689796" w:history="1">
            <w:r w:rsidRPr="00A916C0">
              <w:rPr>
                <w:rStyle w:val="Hyperlink"/>
                <w:noProof/>
                <w:lang w:val="en-US"/>
              </w:rPr>
              <w:t>Maxi-Mini Strategies (Strengths-Threats):</w:t>
            </w:r>
            <w:r>
              <w:rPr>
                <w:noProof/>
                <w:webHidden/>
              </w:rPr>
              <w:tab/>
            </w:r>
            <w:r>
              <w:rPr>
                <w:noProof/>
                <w:webHidden/>
              </w:rPr>
              <w:fldChar w:fldCharType="begin"/>
            </w:r>
            <w:r>
              <w:rPr>
                <w:noProof/>
                <w:webHidden/>
              </w:rPr>
              <w:instrText xml:space="preserve"> PAGEREF _Toc192689796 \h </w:instrText>
            </w:r>
            <w:r>
              <w:rPr>
                <w:noProof/>
                <w:webHidden/>
              </w:rPr>
            </w:r>
            <w:r>
              <w:rPr>
                <w:noProof/>
                <w:webHidden/>
              </w:rPr>
              <w:fldChar w:fldCharType="separate"/>
            </w:r>
            <w:r>
              <w:rPr>
                <w:noProof/>
                <w:webHidden/>
              </w:rPr>
              <w:t>9</w:t>
            </w:r>
            <w:r>
              <w:rPr>
                <w:noProof/>
                <w:webHidden/>
              </w:rPr>
              <w:fldChar w:fldCharType="end"/>
            </w:r>
          </w:hyperlink>
        </w:p>
        <w:p w14:paraId="6101392F" w14:textId="1F288065" w:rsidR="00092E53" w:rsidRDefault="00092E53">
          <w:pPr>
            <w:pStyle w:val="TOC2"/>
            <w:tabs>
              <w:tab w:val="right" w:leader="dot" w:pos="9016"/>
            </w:tabs>
            <w:rPr>
              <w:rFonts w:eastAsiaTheme="minorEastAsia" w:cstheme="minorBidi"/>
              <w:b w:val="0"/>
              <w:bCs w:val="0"/>
              <w:noProof/>
              <w:sz w:val="24"/>
              <w:szCs w:val="24"/>
              <w:lang w:eastAsia="en-GB"/>
            </w:rPr>
          </w:pPr>
          <w:hyperlink w:anchor="_Toc192689797" w:history="1">
            <w:r w:rsidRPr="00A916C0">
              <w:rPr>
                <w:rStyle w:val="Hyperlink"/>
                <w:noProof/>
                <w:lang w:val="en-US"/>
              </w:rPr>
              <w:t>Mini-Maxi Strategies (Weaknesses-Opportunities):</w:t>
            </w:r>
            <w:r>
              <w:rPr>
                <w:noProof/>
                <w:webHidden/>
              </w:rPr>
              <w:tab/>
            </w:r>
            <w:r>
              <w:rPr>
                <w:noProof/>
                <w:webHidden/>
              </w:rPr>
              <w:fldChar w:fldCharType="begin"/>
            </w:r>
            <w:r>
              <w:rPr>
                <w:noProof/>
                <w:webHidden/>
              </w:rPr>
              <w:instrText xml:space="preserve"> PAGEREF _Toc192689797 \h </w:instrText>
            </w:r>
            <w:r>
              <w:rPr>
                <w:noProof/>
                <w:webHidden/>
              </w:rPr>
            </w:r>
            <w:r>
              <w:rPr>
                <w:noProof/>
                <w:webHidden/>
              </w:rPr>
              <w:fldChar w:fldCharType="separate"/>
            </w:r>
            <w:r>
              <w:rPr>
                <w:noProof/>
                <w:webHidden/>
              </w:rPr>
              <w:t>9</w:t>
            </w:r>
            <w:r>
              <w:rPr>
                <w:noProof/>
                <w:webHidden/>
              </w:rPr>
              <w:fldChar w:fldCharType="end"/>
            </w:r>
          </w:hyperlink>
        </w:p>
        <w:p w14:paraId="06FBAA07" w14:textId="7AF35D99" w:rsidR="00092E53" w:rsidRDefault="00092E53">
          <w:pPr>
            <w:pStyle w:val="TOC2"/>
            <w:tabs>
              <w:tab w:val="right" w:leader="dot" w:pos="9016"/>
            </w:tabs>
            <w:rPr>
              <w:rFonts w:eastAsiaTheme="minorEastAsia" w:cstheme="minorBidi"/>
              <w:b w:val="0"/>
              <w:bCs w:val="0"/>
              <w:noProof/>
              <w:sz w:val="24"/>
              <w:szCs w:val="24"/>
              <w:lang w:eastAsia="en-GB"/>
            </w:rPr>
          </w:pPr>
          <w:hyperlink w:anchor="_Toc192689798" w:history="1">
            <w:r w:rsidRPr="00A916C0">
              <w:rPr>
                <w:rStyle w:val="Hyperlink"/>
                <w:noProof/>
                <w:lang w:val="en-US"/>
              </w:rPr>
              <w:t>Maxi-Maxi Strategies (Strengths-Opportunities):</w:t>
            </w:r>
            <w:r>
              <w:rPr>
                <w:noProof/>
                <w:webHidden/>
              </w:rPr>
              <w:tab/>
            </w:r>
            <w:r>
              <w:rPr>
                <w:noProof/>
                <w:webHidden/>
              </w:rPr>
              <w:fldChar w:fldCharType="begin"/>
            </w:r>
            <w:r>
              <w:rPr>
                <w:noProof/>
                <w:webHidden/>
              </w:rPr>
              <w:instrText xml:space="preserve"> PAGEREF _Toc192689798 \h </w:instrText>
            </w:r>
            <w:r>
              <w:rPr>
                <w:noProof/>
                <w:webHidden/>
              </w:rPr>
            </w:r>
            <w:r>
              <w:rPr>
                <w:noProof/>
                <w:webHidden/>
              </w:rPr>
              <w:fldChar w:fldCharType="separate"/>
            </w:r>
            <w:r>
              <w:rPr>
                <w:noProof/>
                <w:webHidden/>
              </w:rPr>
              <w:t>10</w:t>
            </w:r>
            <w:r>
              <w:rPr>
                <w:noProof/>
                <w:webHidden/>
              </w:rPr>
              <w:fldChar w:fldCharType="end"/>
            </w:r>
          </w:hyperlink>
        </w:p>
        <w:p w14:paraId="7FB67BDF" w14:textId="10932BB0" w:rsidR="00092E53" w:rsidRDefault="00092E53">
          <w:pPr>
            <w:pStyle w:val="TOC1"/>
            <w:rPr>
              <w:rFonts w:eastAsiaTheme="minorEastAsia" w:cstheme="minorBidi"/>
              <w:b w:val="0"/>
              <w:bCs w:val="0"/>
              <w:i w:val="0"/>
              <w:iCs w:val="0"/>
              <w:noProof/>
              <w:lang w:eastAsia="en-GB"/>
            </w:rPr>
          </w:pPr>
          <w:hyperlink w:anchor="_Toc192689799" w:history="1">
            <w:r w:rsidRPr="00A916C0">
              <w:rPr>
                <w:rStyle w:val="Hyperlink"/>
                <w:noProof/>
                <w:lang w:val="en-US"/>
              </w:rPr>
              <w:t>SFA Matrix</w:t>
            </w:r>
            <w:r>
              <w:rPr>
                <w:noProof/>
                <w:webHidden/>
              </w:rPr>
              <w:tab/>
            </w:r>
            <w:r>
              <w:rPr>
                <w:noProof/>
                <w:webHidden/>
              </w:rPr>
              <w:fldChar w:fldCharType="begin"/>
            </w:r>
            <w:r>
              <w:rPr>
                <w:noProof/>
                <w:webHidden/>
              </w:rPr>
              <w:instrText xml:space="preserve"> PAGEREF _Toc192689799 \h </w:instrText>
            </w:r>
            <w:r>
              <w:rPr>
                <w:noProof/>
                <w:webHidden/>
              </w:rPr>
            </w:r>
            <w:r>
              <w:rPr>
                <w:noProof/>
                <w:webHidden/>
              </w:rPr>
              <w:fldChar w:fldCharType="separate"/>
            </w:r>
            <w:r>
              <w:rPr>
                <w:noProof/>
                <w:webHidden/>
              </w:rPr>
              <w:t>10</w:t>
            </w:r>
            <w:r>
              <w:rPr>
                <w:noProof/>
                <w:webHidden/>
              </w:rPr>
              <w:fldChar w:fldCharType="end"/>
            </w:r>
          </w:hyperlink>
        </w:p>
        <w:p w14:paraId="16BB1619" w14:textId="4672FDB2" w:rsidR="00092E53" w:rsidRDefault="00092E53">
          <w:pPr>
            <w:pStyle w:val="TOC1"/>
            <w:rPr>
              <w:rFonts w:eastAsiaTheme="minorEastAsia" w:cstheme="minorBidi"/>
              <w:b w:val="0"/>
              <w:bCs w:val="0"/>
              <w:i w:val="0"/>
              <w:iCs w:val="0"/>
              <w:noProof/>
              <w:lang w:eastAsia="en-GB"/>
            </w:rPr>
          </w:pPr>
          <w:hyperlink w:anchor="_Toc192689800" w:history="1">
            <w:r w:rsidRPr="00A916C0">
              <w:rPr>
                <w:rStyle w:val="Hyperlink"/>
                <w:noProof/>
                <w:lang w:val="en-US"/>
              </w:rPr>
              <w:t>Conclusion</w:t>
            </w:r>
            <w:r>
              <w:rPr>
                <w:noProof/>
                <w:webHidden/>
              </w:rPr>
              <w:tab/>
            </w:r>
            <w:r>
              <w:rPr>
                <w:noProof/>
                <w:webHidden/>
              </w:rPr>
              <w:fldChar w:fldCharType="begin"/>
            </w:r>
            <w:r>
              <w:rPr>
                <w:noProof/>
                <w:webHidden/>
              </w:rPr>
              <w:instrText xml:space="preserve"> PAGEREF _Toc192689800 \h </w:instrText>
            </w:r>
            <w:r>
              <w:rPr>
                <w:noProof/>
                <w:webHidden/>
              </w:rPr>
            </w:r>
            <w:r>
              <w:rPr>
                <w:noProof/>
                <w:webHidden/>
              </w:rPr>
              <w:fldChar w:fldCharType="separate"/>
            </w:r>
            <w:r>
              <w:rPr>
                <w:noProof/>
                <w:webHidden/>
              </w:rPr>
              <w:t>11</w:t>
            </w:r>
            <w:r>
              <w:rPr>
                <w:noProof/>
                <w:webHidden/>
              </w:rPr>
              <w:fldChar w:fldCharType="end"/>
            </w:r>
          </w:hyperlink>
        </w:p>
        <w:p w14:paraId="224B68C4" w14:textId="0FEFB915" w:rsidR="00092E53" w:rsidRDefault="00092E53">
          <w:pPr>
            <w:pStyle w:val="TOC1"/>
            <w:rPr>
              <w:rFonts w:eastAsiaTheme="minorEastAsia" w:cstheme="minorBidi"/>
              <w:b w:val="0"/>
              <w:bCs w:val="0"/>
              <w:i w:val="0"/>
              <w:iCs w:val="0"/>
              <w:noProof/>
              <w:lang w:eastAsia="en-GB"/>
            </w:rPr>
          </w:pPr>
          <w:hyperlink w:anchor="_Toc192689801" w:history="1">
            <w:r w:rsidRPr="00A916C0">
              <w:rPr>
                <w:rStyle w:val="Hyperlink"/>
                <w:noProof/>
                <w:lang w:val="en-US"/>
              </w:rPr>
              <w:t>Appendices:</w:t>
            </w:r>
            <w:r>
              <w:rPr>
                <w:noProof/>
                <w:webHidden/>
              </w:rPr>
              <w:tab/>
            </w:r>
            <w:r>
              <w:rPr>
                <w:noProof/>
                <w:webHidden/>
              </w:rPr>
              <w:fldChar w:fldCharType="begin"/>
            </w:r>
            <w:r>
              <w:rPr>
                <w:noProof/>
                <w:webHidden/>
              </w:rPr>
              <w:instrText xml:space="preserve"> PAGEREF _Toc192689801 \h </w:instrText>
            </w:r>
            <w:r>
              <w:rPr>
                <w:noProof/>
                <w:webHidden/>
              </w:rPr>
            </w:r>
            <w:r>
              <w:rPr>
                <w:noProof/>
                <w:webHidden/>
              </w:rPr>
              <w:fldChar w:fldCharType="separate"/>
            </w:r>
            <w:r>
              <w:rPr>
                <w:noProof/>
                <w:webHidden/>
              </w:rPr>
              <w:t>12</w:t>
            </w:r>
            <w:r>
              <w:rPr>
                <w:noProof/>
                <w:webHidden/>
              </w:rPr>
              <w:fldChar w:fldCharType="end"/>
            </w:r>
          </w:hyperlink>
        </w:p>
        <w:p w14:paraId="41FEFD12" w14:textId="3A3928CB" w:rsidR="00092E53" w:rsidRDefault="00092E53">
          <w:pPr>
            <w:pStyle w:val="TOC1"/>
            <w:rPr>
              <w:rFonts w:eastAsiaTheme="minorEastAsia" w:cstheme="minorBidi"/>
              <w:b w:val="0"/>
              <w:bCs w:val="0"/>
              <w:i w:val="0"/>
              <w:iCs w:val="0"/>
              <w:noProof/>
              <w:lang w:eastAsia="en-GB"/>
            </w:rPr>
          </w:pPr>
          <w:hyperlink w:anchor="_Toc192689802" w:history="1">
            <w:r w:rsidRPr="00A916C0">
              <w:rPr>
                <w:rStyle w:val="Hyperlink"/>
                <w:noProof/>
                <w:lang w:val="en-US"/>
              </w:rPr>
              <w:t>References:</w:t>
            </w:r>
            <w:r>
              <w:rPr>
                <w:noProof/>
                <w:webHidden/>
              </w:rPr>
              <w:tab/>
            </w:r>
            <w:r>
              <w:rPr>
                <w:noProof/>
                <w:webHidden/>
              </w:rPr>
              <w:fldChar w:fldCharType="begin"/>
            </w:r>
            <w:r>
              <w:rPr>
                <w:noProof/>
                <w:webHidden/>
              </w:rPr>
              <w:instrText xml:space="preserve"> PAGEREF _Toc192689802 \h </w:instrText>
            </w:r>
            <w:r>
              <w:rPr>
                <w:noProof/>
                <w:webHidden/>
              </w:rPr>
            </w:r>
            <w:r>
              <w:rPr>
                <w:noProof/>
                <w:webHidden/>
              </w:rPr>
              <w:fldChar w:fldCharType="separate"/>
            </w:r>
            <w:r>
              <w:rPr>
                <w:noProof/>
                <w:webHidden/>
              </w:rPr>
              <w:t>22</w:t>
            </w:r>
            <w:r>
              <w:rPr>
                <w:noProof/>
                <w:webHidden/>
              </w:rPr>
              <w:fldChar w:fldCharType="end"/>
            </w:r>
          </w:hyperlink>
        </w:p>
        <w:p w14:paraId="33B6AC24" w14:textId="6E3F7B85" w:rsidR="00BD0F2E" w:rsidRDefault="00BD0F2E">
          <w:r>
            <w:rPr>
              <w:b/>
              <w:bCs/>
              <w:noProof/>
            </w:rPr>
            <w:fldChar w:fldCharType="end"/>
          </w:r>
        </w:p>
      </w:sdtContent>
    </w:sdt>
    <w:p w14:paraId="0498B278" w14:textId="71035B04" w:rsidR="00092E53" w:rsidRDefault="00092E53" w:rsidP="00092E53">
      <w:pPr>
        <w:rPr>
          <w:sz w:val="32"/>
          <w:szCs w:val="32"/>
          <w:lang w:val="en-US"/>
        </w:rPr>
      </w:pPr>
    </w:p>
    <w:p w14:paraId="28C795DA" w14:textId="0BCC872B" w:rsidR="00092E53" w:rsidRDefault="00092E53" w:rsidP="00092E53">
      <w:pPr>
        <w:rPr>
          <w:sz w:val="32"/>
          <w:szCs w:val="32"/>
          <w:lang w:val="en-US"/>
        </w:rPr>
      </w:pPr>
    </w:p>
    <w:p w14:paraId="406A2E39" w14:textId="0BFADF06" w:rsidR="00092E53" w:rsidRDefault="00092E53" w:rsidP="00092E53">
      <w:pPr>
        <w:rPr>
          <w:sz w:val="32"/>
          <w:szCs w:val="32"/>
          <w:lang w:val="en-US"/>
        </w:rPr>
      </w:pPr>
    </w:p>
    <w:p w14:paraId="324A99E2" w14:textId="77777777" w:rsidR="00092E53" w:rsidRPr="00092E53" w:rsidRDefault="00092E53" w:rsidP="00092E53">
      <w:pPr>
        <w:rPr>
          <w:lang w:val="en-US"/>
        </w:rPr>
      </w:pPr>
    </w:p>
    <w:p w14:paraId="186B3674" w14:textId="77777777" w:rsidR="00BD0F2E" w:rsidRDefault="00BD0F2E" w:rsidP="00BD0F2E">
      <w:pPr>
        <w:pStyle w:val="Heading1"/>
        <w:spacing w:line="360" w:lineRule="auto"/>
        <w:jc w:val="center"/>
        <w:rPr>
          <w:lang w:val="en-US"/>
        </w:rPr>
      </w:pPr>
    </w:p>
    <w:p w14:paraId="0BF326C7" w14:textId="77777777" w:rsidR="00BD0F2E" w:rsidRDefault="00BD0F2E" w:rsidP="00BD0F2E">
      <w:pPr>
        <w:pStyle w:val="Heading1"/>
        <w:spacing w:line="360" w:lineRule="auto"/>
        <w:jc w:val="center"/>
        <w:rPr>
          <w:lang w:val="en-US"/>
        </w:rPr>
      </w:pPr>
    </w:p>
    <w:p w14:paraId="0845FEC2" w14:textId="77777777" w:rsidR="00BD0F2E" w:rsidRDefault="00BD0F2E" w:rsidP="00BD0F2E">
      <w:pPr>
        <w:pStyle w:val="Heading1"/>
        <w:spacing w:line="360" w:lineRule="auto"/>
        <w:jc w:val="center"/>
        <w:rPr>
          <w:lang w:val="en-US"/>
        </w:rPr>
      </w:pPr>
    </w:p>
    <w:p w14:paraId="5C7D85A3" w14:textId="4D51E677" w:rsidR="00BD0F2E" w:rsidRDefault="00BD0F2E" w:rsidP="00BD0F2E">
      <w:pPr>
        <w:pStyle w:val="Heading1"/>
        <w:spacing w:line="360" w:lineRule="auto"/>
        <w:jc w:val="center"/>
        <w:rPr>
          <w:lang w:val="en-US"/>
        </w:rPr>
      </w:pPr>
    </w:p>
    <w:p w14:paraId="17CA2272" w14:textId="40962369" w:rsidR="00BD0F2E" w:rsidRDefault="00BD0F2E" w:rsidP="00092E53">
      <w:pPr>
        <w:pStyle w:val="Heading1"/>
        <w:spacing w:line="360" w:lineRule="auto"/>
        <w:rPr>
          <w:lang w:val="en-US"/>
        </w:rPr>
      </w:pPr>
    </w:p>
    <w:p w14:paraId="5AD94411" w14:textId="5C15209B" w:rsidR="00092E53" w:rsidRDefault="00092E53" w:rsidP="00092E53">
      <w:pPr>
        <w:rPr>
          <w:lang w:val="en-US"/>
        </w:rPr>
      </w:pPr>
    </w:p>
    <w:p w14:paraId="3190D1BF" w14:textId="77777777" w:rsidR="00092E53" w:rsidRPr="00092E53" w:rsidRDefault="00092E53" w:rsidP="00092E53">
      <w:pPr>
        <w:rPr>
          <w:lang w:val="en-US"/>
        </w:rPr>
      </w:pPr>
    </w:p>
    <w:p w14:paraId="79FE564F" w14:textId="77777777" w:rsidR="00092E53" w:rsidRPr="00092E53" w:rsidRDefault="00092E53" w:rsidP="00092E53">
      <w:pPr>
        <w:rPr>
          <w:lang w:val="en-US"/>
        </w:rPr>
      </w:pPr>
    </w:p>
    <w:p w14:paraId="2AD29F48" w14:textId="1089D264" w:rsidR="00DD28EB" w:rsidRDefault="00DD28EB" w:rsidP="00BD0F2E">
      <w:pPr>
        <w:pStyle w:val="Heading1"/>
        <w:spacing w:line="360" w:lineRule="auto"/>
        <w:jc w:val="center"/>
        <w:rPr>
          <w:lang w:val="en-US"/>
        </w:rPr>
      </w:pPr>
      <w:bookmarkStart w:id="0" w:name="_Toc192689788"/>
      <w:r>
        <w:rPr>
          <w:lang w:val="en-US"/>
        </w:rPr>
        <w:lastRenderedPageBreak/>
        <w:t>Executive</w:t>
      </w:r>
      <w:r w:rsidR="00092E53">
        <w:rPr>
          <w:lang w:val="en-US"/>
        </w:rPr>
        <w:t xml:space="preserve"> </w:t>
      </w:r>
      <w:r>
        <w:rPr>
          <w:lang w:val="en-US"/>
        </w:rPr>
        <w:t>Summary</w:t>
      </w:r>
      <w:bookmarkEnd w:id="0"/>
    </w:p>
    <w:p w14:paraId="1F05EEDC" w14:textId="3A5CDD38" w:rsidR="00BD0F2E" w:rsidRPr="00AE68C7" w:rsidRDefault="00BD0F2E" w:rsidP="00BD0F2E">
      <w:pPr>
        <w:spacing w:line="360" w:lineRule="auto"/>
        <w:rPr>
          <w:rFonts w:ascii="Microsoft Sans Serif" w:hAnsi="Microsoft Sans Serif" w:cs="Microsoft Sans Serif"/>
          <w:lang w:val="en-US"/>
        </w:rPr>
      </w:pPr>
      <w:r w:rsidRPr="00AE68C7">
        <w:rPr>
          <w:rFonts w:ascii="Microsoft Sans Serif" w:hAnsi="Microsoft Sans Serif" w:cs="Microsoft Sans Serif"/>
          <w:lang w:val="en-US"/>
        </w:rPr>
        <w:t xml:space="preserve">This report provides insights from the research about the </w:t>
      </w:r>
      <w:r w:rsidR="00092E53">
        <w:rPr>
          <w:rFonts w:ascii="Microsoft Sans Serif" w:hAnsi="Microsoft Sans Serif" w:cs="Microsoft Sans Serif"/>
          <w:lang w:val="en-US"/>
        </w:rPr>
        <w:t>German Alcoholic Beverages</w:t>
      </w:r>
      <w:r w:rsidRPr="00AE68C7">
        <w:rPr>
          <w:rFonts w:ascii="Microsoft Sans Serif" w:hAnsi="Microsoft Sans Serif" w:cs="Microsoft Sans Serif"/>
          <w:lang w:val="en-US"/>
        </w:rPr>
        <w:t xml:space="preserve"> </w:t>
      </w:r>
      <w:r w:rsidR="00092E53">
        <w:rPr>
          <w:rFonts w:ascii="Microsoft Sans Serif" w:hAnsi="Microsoft Sans Serif" w:cs="Microsoft Sans Serif"/>
          <w:lang w:val="en-US"/>
        </w:rPr>
        <w:t>market</w:t>
      </w:r>
      <w:r w:rsidRPr="00AE68C7">
        <w:rPr>
          <w:rFonts w:ascii="Microsoft Sans Serif" w:hAnsi="Microsoft Sans Serif" w:cs="Microsoft Sans Serif"/>
          <w:lang w:val="en-US"/>
        </w:rPr>
        <w:t>,</w:t>
      </w:r>
      <w:r w:rsidR="00092E53">
        <w:rPr>
          <w:rFonts w:ascii="Microsoft Sans Serif" w:hAnsi="Microsoft Sans Serif" w:cs="Microsoft Sans Serif"/>
          <w:lang w:val="en-US"/>
        </w:rPr>
        <w:t xml:space="preserve"> concentrating on the vodka market.</w:t>
      </w:r>
      <w:r w:rsidRPr="00AE68C7">
        <w:rPr>
          <w:rFonts w:ascii="Microsoft Sans Serif" w:hAnsi="Microsoft Sans Serif" w:cs="Microsoft Sans Serif"/>
          <w:lang w:val="en-US"/>
        </w:rPr>
        <w:t xml:space="preserve"> </w:t>
      </w:r>
      <w:r w:rsidR="00092E53">
        <w:rPr>
          <w:rFonts w:ascii="Microsoft Sans Serif" w:hAnsi="Microsoft Sans Serif" w:cs="Microsoft Sans Serif"/>
          <w:lang w:val="en-US"/>
        </w:rPr>
        <w:t>P</w:t>
      </w:r>
      <w:r w:rsidRPr="00AE68C7">
        <w:rPr>
          <w:rFonts w:ascii="Microsoft Sans Serif" w:hAnsi="Microsoft Sans Serif" w:cs="Microsoft Sans Serif"/>
          <w:lang w:val="en-US"/>
        </w:rPr>
        <w:t>roviding several recommended strategies for</w:t>
      </w:r>
      <w:r>
        <w:rPr>
          <w:rFonts w:ascii="Microsoft Sans Serif" w:hAnsi="Microsoft Sans Serif" w:cs="Microsoft Sans Serif"/>
          <w:lang w:val="en-US"/>
        </w:rPr>
        <w:t xml:space="preserve"> Organika Vodka, that may be used to increase the sales and brand awareness in the German Alcoholic Market.</w:t>
      </w:r>
    </w:p>
    <w:p w14:paraId="41A938DA" w14:textId="179F767A" w:rsidR="00BD0F2E" w:rsidRPr="00AE68C7" w:rsidRDefault="00BD0F2E" w:rsidP="00BD0F2E">
      <w:pPr>
        <w:spacing w:line="360" w:lineRule="auto"/>
        <w:rPr>
          <w:rFonts w:ascii="Microsoft Sans Serif" w:hAnsi="Microsoft Sans Serif" w:cs="Microsoft Sans Serif"/>
          <w:lang w:val="en-US"/>
        </w:rPr>
      </w:pPr>
      <w:r w:rsidRPr="00AE68C7">
        <w:rPr>
          <w:rFonts w:ascii="Microsoft Sans Serif" w:hAnsi="Microsoft Sans Serif" w:cs="Microsoft Sans Serif"/>
          <w:lang w:val="en-US"/>
        </w:rPr>
        <w:t>This report uses such tools as PESTLE, Porter’s Five Forces, SWOT, and TOWS analyses, for the research section</w:t>
      </w:r>
      <w:r>
        <w:rPr>
          <w:rFonts w:ascii="Microsoft Sans Serif" w:hAnsi="Microsoft Sans Serif" w:cs="Microsoft Sans Serif"/>
          <w:lang w:val="en-US"/>
        </w:rPr>
        <w:t>, ensuring in-depth analysis, to provide accurate recommendations</w:t>
      </w:r>
      <w:r w:rsidR="00092E53">
        <w:rPr>
          <w:rFonts w:ascii="Microsoft Sans Serif" w:hAnsi="Microsoft Sans Serif" w:cs="Microsoft Sans Serif"/>
          <w:lang w:val="en-US"/>
        </w:rPr>
        <w:t>.</w:t>
      </w:r>
    </w:p>
    <w:p w14:paraId="13F6CF40" w14:textId="2E6282AA" w:rsidR="00BD0F2E" w:rsidRPr="00AE68C7" w:rsidRDefault="00BD0F2E" w:rsidP="00BD0F2E">
      <w:pPr>
        <w:spacing w:line="360" w:lineRule="auto"/>
        <w:rPr>
          <w:rFonts w:ascii="Microsoft Sans Serif" w:hAnsi="Microsoft Sans Serif" w:cs="Microsoft Sans Serif"/>
          <w:lang w:val="en-US"/>
        </w:rPr>
      </w:pPr>
      <w:r w:rsidRPr="00AE68C7">
        <w:rPr>
          <w:rFonts w:ascii="Microsoft Sans Serif" w:hAnsi="Microsoft Sans Serif" w:cs="Microsoft Sans Serif"/>
          <w:lang w:val="en-US"/>
        </w:rPr>
        <w:t xml:space="preserve">This project is aimed to </w:t>
      </w:r>
      <w:r>
        <w:rPr>
          <w:rFonts w:ascii="Microsoft Sans Serif" w:hAnsi="Microsoft Sans Serif" w:cs="Microsoft Sans Serif"/>
          <w:lang w:val="en-US"/>
        </w:rPr>
        <w:t>differentiate existing strategies used by Organika and offer a new sight at the current market situation in Germany.</w:t>
      </w:r>
    </w:p>
    <w:p w14:paraId="321C7492" w14:textId="4CF6D891" w:rsidR="00DD28EB" w:rsidRDefault="00DD28EB" w:rsidP="00DD28EB">
      <w:pPr>
        <w:spacing w:line="360" w:lineRule="auto"/>
        <w:jc w:val="center"/>
        <w:rPr>
          <w:sz w:val="32"/>
          <w:szCs w:val="32"/>
          <w:lang w:val="en-US"/>
        </w:rPr>
      </w:pPr>
    </w:p>
    <w:p w14:paraId="34DF0D1E" w14:textId="6C06F497" w:rsidR="00BD0F2E" w:rsidRDefault="00BD0F2E" w:rsidP="00DD28EB">
      <w:pPr>
        <w:spacing w:line="360" w:lineRule="auto"/>
        <w:jc w:val="center"/>
        <w:rPr>
          <w:sz w:val="32"/>
          <w:szCs w:val="32"/>
          <w:lang w:val="en-US"/>
        </w:rPr>
      </w:pPr>
    </w:p>
    <w:p w14:paraId="61E223A3" w14:textId="3B7E1BE0" w:rsidR="00BD0F2E" w:rsidRDefault="00BD0F2E" w:rsidP="00DD28EB">
      <w:pPr>
        <w:spacing w:line="360" w:lineRule="auto"/>
        <w:jc w:val="center"/>
        <w:rPr>
          <w:sz w:val="32"/>
          <w:szCs w:val="32"/>
          <w:lang w:val="en-US"/>
        </w:rPr>
      </w:pPr>
    </w:p>
    <w:p w14:paraId="70003D49" w14:textId="543BFC59" w:rsidR="00BD0F2E" w:rsidRDefault="00BD0F2E" w:rsidP="00DD28EB">
      <w:pPr>
        <w:spacing w:line="360" w:lineRule="auto"/>
        <w:jc w:val="center"/>
        <w:rPr>
          <w:sz w:val="32"/>
          <w:szCs w:val="32"/>
          <w:lang w:val="en-US"/>
        </w:rPr>
      </w:pPr>
    </w:p>
    <w:p w14:paraId="1C4CD2A7" w14:textId="4A3A0EDC" w:rsidR="00BD0F2E" w:rsidRDefault="00BD0F2E" w:rsidP="00DD28EB">
      <w:pPr>
        <w:spacing w:line="360" w:lineRule="auto"/>
        <w:jc w:val="center"/>
        <w:rPr>
          <w:sz w:val="32"/>
          <w:szCs w:val="32"/>
          <w:lang w:val="en-US"/>
        </w:rPr>
      </w:pPr>
    </w:p>
    <w:p w14:paraId="3058DE9F" w14:textId="5C61454A" w:rsidR="00BD0F2E" w:rsidRDefault="00BD0F2E" w:rsidP="00DD28EB">
      <w:pPr>
        <w:spacing w:line="360" w:lineRule="auto"/>
        <w:jc w:val="center"/>
        <w:rPr>
          <w:sz w:val="32"/>
          <w:szCs w:val="32"/>
          <w:lang w:val="en-US"/>
        </w:rPr>
      </w:pPr>
    </w:p>
    <w:p w14:paraId="1AAC0552" w14:textId="5454E1AC" w:rsidR="00BD0F2E" w:rsidRDefault="00BD0F2E" w:rsidP="00DD28EB">
      <w:pPr>
        <w:spacing w:line="360" w:lineRule="auto"/>
        <w:jc w:val="center"/>
        <w:rPr>
          <w:sz w:val="32"/>
          <w:szCs w:val="32"/>
          <w:lang w:val="en-US"/>
        </w:rPr>
      </w:pPr>
    </w:p>
    <w:p w14:paraId="576256E1" w14:textId="72ABD5F2" w:rsidR="00BD0F2E" w:rsidRDefault="00BD0F2E" w:rsidP="00DD28EB">
      <w:pPr>
        <w:spacing w:line="360" w:lineRule="auto"/>
        <w:jc w:val="center"/>
        <w:rPr>
          <w:sz w:val="32"/>
          <w:szCs w:val="32"/>
          <w:lang w:val="en-US"/>
        </w:rPr>
      </w:pPr>
    </w:p>
    <w:p w14:paraId="453B8772" w14:textId="17C7F4DC" w:rsidR="00BD0F2E" w:rsidRDefault="00BD0F2E" w:rsidP="00DD28EB">
      <w:pPr>
        <w:spacing w:line="360" w:lineRule="auto"/>
        <w:jc w:val="center"/>
        <w:rPr>
          <w:sz w:val="32"/>
          <w:szCs w:val="32"/>
          <w:lang w:val="en-US"/>
        </w:rPr>
      </w:pPr>
    </w:p>
    <w:p w14:paraId="6D096A98" w14:textId="1D4B3EC9" w:rsidR="00BD0F2E" w:rsidRDefault="00BD0F2E" w:rsidP="00DD28EB">
      <w:pPr>
        <w:spacing w:line="360" w:lineRule="auto"/>
        <w:jc w:val="center"/>
        <w:rPr>
          <w:sz w:val="32"/>
          <w:szCs w:val="32"/>
          <w:lang w:val="en-US"/>
        </w:rPr>
      </w:pPr>
    </w:p>
    <w:p w14:paraId="6AB45858" w14:textId="23AE1212" w:rsidR="00BD0F2E" w:rsidRDefault="00BD0F2E" w:rsidP="00DD28EB">
      <w:pPr>
        <w:spacing w:line="360" w:lineRule="auto"/>
        <w:jc w:val="center"/>
        <w:rPr>
          <w:sz w:val="32"/>
          <w:szCs w:val="32"/>
          <w:lang w:val="en-US"/>
        </w:rPr>
      </w:pPr>
    </w:p>
    <w:p w14:paraId="67F7F7CE" w14:textId="2EEA8DAD" w:rsidR="00BD0F2E" w:rsidRDefault="00BD0F2E" w:rsidP="00DD28EB">
      <w:pPr>
        <w:spacing w:line="360" w:lineRule="auto"/>
        <w:jc w:val="center"/>
        <w:rPr>
          <w:sz w:val="32"/>
          <w:szCs w:val="32"/>
          <w:lang w:val="en-US"/>
        </w:rPr>
      </w:pPr>
    </w:p>
    <w:p w14:paraId="7749F8A4" w14:textId="6BD4A0C3" w:rsidR="00BD0F2E" w:rsidRDefault="00BD0F2E" w:rsidP="00DD28EB">
      <w:pPr>
        <w:spacing w:line="360" w:lineRule="auto"/>
        <w:jc w:val="center"/>
        <w:rPr>
          <w:sz w:val="32"/>
          <w:szCs w:val="32"/>
          <w:lang w:val="en-US"/>
        </w:rPr>
      </w:pPr>
    </w:p>
    <w:p w14:paraId="57285C57" w14:textId="426B470D" w:rsidR="00BD0F2E" w:rsidRDefault="00BD0F2E" w:rsidP="00DD28EB">
      <w:pPr>
        <w:spacing w:line="360" w:lineRule="auto"/>
        <w:jc w:val="center"/>
        <w:rPr>
          <w:sz w:val="32"/>
          <w:szCs w:val="32"/>
          <w:lang w:val="en-US"/>
        </w:rPr>
      </w:pPr>
    </w:p>
    <w:p w14:paraId="2891A892" w14:textId="5B90E496" w:rsidR="00BD0F2E" w:rsidRDefault="00BD0F2E" w:rsidP="00DD28EB">
      <w:pPr>
        <w:spacing w:line="360" w:lineRule="auto"/>
        <w:jc w:val="center"/>
        <w:rPr>
          <w:sz w:val="32"/>
          <w:szCs w:val="32"/>
          <w:lang w:val="en-US"/>
        </w:rPr>
      </w:pPr>
    </w:p>
    <w:p w14:paraId="3839F9C9" w14:textId="77777777" w:rsidR="00092E53" w:rsidRDefault="00092E53" w:rsidP="00092E53">
      <w:pPr>
        <w:spacing w:line="360" w:lineRule="auto"/>
        <w:rPr>
          <w:sz w:val="32"/>
          <w:szCs w:val="32"/>
          <w:lang w:val="en-US"/>
        </w:rPr>
      </w:pPr>
    </w:p>
    <w:p w14:paraId="79D987EF" w14:textId="6D355576" w:rsidR="00DD28EB" w:rsidRPr="00BD0F2E" w:rsidRDefault="00DD28EB" w:rsidP="00BD0F2E">
      <w:pPr>
        <w:pStyle w:val="Heading1"/>
        <w:spacing w:line="360" w:lineRule="auto"/>
        <w:jc w:val="center"/>
        <w:rPr>
          <w:lang w:val="en-US"/>
        </w:rPr>
      </w:pPr>
      <w:bookmarkStart w:id="1" w:name="_Toc192689789"/>
      <w:r w:rsidRPr="00BD0F2E">
        <w:rPr>
          <w:lang w:val="en-US"/>
        </w:rPr>
        <w:lastRenderedPageBreak/>
        <w:t>Introduction</w:t>
      </w:r>
      <w:bookmarkEnd w:id="1"/>
    </w:p>
    <w:p w14:paraId="68723E42" w14:textId="28556A8F" w:rsidR="00BD0F2E" w:rsidRP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Organika is an exquisite Polish vodka. Produced according to a traditional recipe and based on organic ingredients, it is a must for vodka lovers. It is an eco-friendly awards-winning brand, which uses outstanding ingredients, unique </w:t>
      </w:r>
      <w:proofErr w:type="spellStart"/>
      <w:r w:rsidRPr="00BD0F2E">
        <w:rPr>
          <w:rFonts w:ascii="Microsoft Sans Serif" w:hAnsi="Microsoft Sans Serif" w:cs="Microsoft Sans Serif"/>
          <w:lang w:val="en-US"/>
        </w:rPr>
        <w:t>flavour</w:t>
      </w:r>
      <w:proofErr w:type="spellEnd"/>
      <w:r w:rsidRPr="00BD0F2E">
        <w:rPr>
          <w:rFonts w:ascii="Microsoft Sans Serif" w:hAnsi="Microsoft Sans Serif" w:cs="Microsoft Sans Serif"/>
          <w:lang w:val="en-US"/>
        </w:rPr>
        <w:t xml:space="preserve">, </w:t>
      </w:r>
      <w:proofErr w:type="spellStart"/>
      <w:r w:rsidRPr="00BD0F2E">
        <w:rPr>
          <w:rFonts w:ascii="Microsoft Sans Serif" w:hAnsi="Microsoft Sans Serif" w:cs="Microsoft Sans Serif"/>
          <w:lang w:val="en-US"/>
        </w:rPr>
        <w:t>savour</w:t>
      </w:r>
      <w:proofErr w:type="spellEnd"/>
      <w:r w:rsidRPr="00BD0F2E">
        <w:rPr>
          <w:rFonts w:ascii="Microsoft Sans Serif" w:hAnsi="Microsoft Sans Serif" w:cs="Microsoft Sans Serif"/>
          <w:lang w:val="en-US"/>
        </w:rPr>
        <w:t xml:space="preserve"> and do good, and offers versatile enjoyment to its customers. </w:t>
      </w:r>
    </w:p>
    <w:p w14:paraId="01CB45C5" w14:textId="077C773B" w:rsidR="00BD0F2E" w:rsidRP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The German alcoholic beverage market should develop about $100 </w:t>
      </w:r>
      <w:proofErr w:type="spellStart"/>
      <w:r w:rsidRPr="00BD0F2E">
        <w:rPr>
          <w:rFonts w:ascii="Microsoft Sans Serif" w:hAnsi="Microsoft Sans Serif" w:cs="Microsoft Sans Serif"/>
          <w:lang w:val="en-US"/>
        </w:rPr>
        <w:t>billion</w:t>
      </w:r>
      <w:proofErr w:type="spellEnd"/>
      <w:r w:rsidRPr="00BD0F2E">
        <w:rPr>
          <w:rFonts w:ascii="Microsoft Sans Serif" w:hAnsi="Microsoft Sans Serif" w:cs="Microsoft Sans Serif"/>
          <w:lang w:val="en-US"/>
        </w:rPr>
        <w:t xml:space="preserve"> of 2023-30, with the development of compounds annually (TCAC) of 11.4%</w:t>
      </w:r>
      <w:r>
        <w:rPr>
          <w:rFonts w:ascii="Microsoft Sans Serif" w:hAnsi="Microsoft Sans Serif" w:cs="Microsoft Sans Serif"/>
          <w:lang w:val="en-US"/>
        </w:rPr>
        <w:t xml:space="preserve">, attracting new companies to enter the market, and proving opportunities for existing brands to leverage this expansion. The vodka market is saturated with brands like Absolut, </w:t>
      </w:r>
      <w:proofErr w:type="spellStart"/>
      <w:r>
        <w:rPr>
          <w:rFonts w:ascii="Microsoft Sans Serif" w:hAnsi="Microsoft Sans Serif" w:cs="Microsoft Sans Serif"/>
          <w:lang w:val="en-US"/>
        </w:rPr>
        <w:t>Gorbatschew</w:t>
      </w:r>
      <w:proofErr w:type="spellEnd"/>
      <w:r>
        <w:rPr>
          <w:rFonts w:ascii="Microsoft Sans Serif" w:hAnsi="Microsoft Sans Serif" w:cs="Microsoft Sans Serif"/>
          <w:lang w:val="en-US"/>
        </w:rPr>
        <w:t xml:space="preserve">, Smirnoff, Three Sixty Vodka (Premium), Beluga (Super-premium). Whilst showing some limitations, this report provides recommendations for Organika Vodka (Using PESTLE, Porter’s Five Forces, SWOT, and TOWS analyses), that would allow Organika to expand. </w:t>
      </w:r>
    </w:p>
    <w:p w14:paraId="7D135D7E" w14:textId="77777777" w:rsidR="00BD0F2E" w:rsidRPr="00BD0F2E" w:rsidRDefault="00BD0F2E" w:rsidP="00BD0F2E">
      <w:pPr>
        <w:spacing w:line="360" w:lineRule="auto"/>
        <w:rPr>
          <w:lang w:val="en-US"/>
        </w:rPr>
      </w:pPr>
    </w:p>
    <w:p w14:paraId="6FFFFCD2" w14:textId="355E330F" w:rsidR="00DD28EB" w:rsidRPr="00DD28EB" w:rsidRDefault="00DD28EB" w:rsidP="00BD0F2E">
      <w:pPr>
        <w:pStyle w:val="Heading1"/>
        <w:spacing w:line="360" w:lineRule="auto"/>
        <w:jc w:val="center"/>
        <w:rPr>
          <w:lang w:val="en-US"/>
        </w:rPr>
      </w:pPr>
      <w:bookmarkStart w:id="2" w:name="_Toc192689790"/>
      <w:r w:rsidRPr="00DD28EB">
        <w:rPr>
          <w:lang w:val="en-US"/>
        </w:rPr>
        <w:t>External Analysis</w:t>
      </w:r>
      <w:bookmarkEnd w:id="2"/>
    </w:p>
    <w:p w14:paraId="12AE908B" w14:textId="77777777" w:rsidR="00DD28EB" w:rsidRPr="00E22504" w:rsidRDefault="00DD28EB" w:rsidP="00BD0F2E">
      <w:pPr>
        <w:spacing w:line="360" w:lineRule="auto"/>
        <w:rPr>
          <w:rFonts w:ascii="Microsoft Sans Serif" w:hAnsi="Microsoft Sans Serif" w:cs="Microsoft Sans Serif"/>
          <w:lang w:val="en-US"/>
        </w:rPr>
      </w:pPr>
      <w:r w:rsidRPr="00E22504">
        <w:rPr>
          <w:rFonts w:ascii="Microsoft Sans Serif" w:hAnsi="Microsoft Sans Serif" w:cs="Microsoft Sans Serif"/>
          <w:lang w:val="en-US"/>
        </w:rPr>
        <w:t>External analysis stands for locating and evaluating relevant external factors that may impact an organization's performance and strategy. This process entails assessing possibilities and dangers resulting from a variety of external forces, including the industry, market trends, competition, technical outbreaks, legal and regulatory frameworks, sociocultural influences, and other forces. Organizations can make informed choices and adjust their strategy by undertaking external analysis to get insights into their operating environment. The most common tools for performing the external analysis are PESTLE, and Porter’s Five Forces. PESTLE Analysis gives an insight into the macro-environmental factors like the Political, Economic, Social, Technological, Legal, and Environmental factors. Porter’s Five Forces is a tool that analyzes the micro-environments, e. g. the market. It analyzes the competitive aspects of the company, mentioning the bargaining power of customers, power of suppliers, threat of new entries, competitive rivalry, and threat of substitute products/services.</w:t>
      </w:r>
    </w:p>
    <w:p w14:paraId="4DEBCD8E" w14:textId="75CBFFEC" w:rsidR="00DD28EB" w:rsidRDefault="00DD28EB" w:rsidP="00DD28EB">
      <w:pPr>
        <w:spacing w:line="360" w:lineRule="auto"/>
        <w:rPr>
          <w:rFonts w:ascii="Microsoft Sans Serif" w:hAnsi="Microsoft Sans Serif" w:cs="Microsoft Sans Serif"/>
          <w:lang w:val="en-US"/>
        </w:rPr>
      </w:pPr>
      <w:r w:rsidRPr="00E22504">
        <w:rPr>
          <w:rFonts w:ascii="Microsoft Sans Serif" w:hAnsi="Microsoft Sans Serif" w:cs="Microsoft Sans Serif"/>
          <w:lang w:val="en-US"/>
        </w:rPr>
        <w:t xml:space="preserve">Both frameworks are going to be used in this report, to get the full image of the market, and macro-environment, of the field where the company is </w:t>
      </w:r>
      <w:r>
        <w:rPr>
          <w:rFonts w:ascii="Microsoft Sans Serif" w:hAnsi="Microsoft Sans Serif" w:cs="Microsoft Sans Serif"/>
          <w:lang w:val="en-US"/>
        </w:rPr>
        <w:t>operating</w:t>
      </w:r>
      <w:r w:rsidRPr="00E22504">
        <w:rPr>
          <w:rFonts w:ascii="Microsoft Sans Serif" w:hAnsi="Microsoft Sans Serif" w:cs="Microsoft Sans Serif"/>
          <w:lang w:val="en-US"/>
        </w:rPr>
        <w:t xml:space="preserve">. By applying both frameworks, a broader image will be obtained, giving insights into </w:t>
      </w:r>
      <w:r w:rsidRPr="00E22504">
        <w:rPr>
          <w:rFonts w:ascii="Microsoft Sans Serif" w:hAnsi="Microsoft Sans Serif" w:cs="Microsoft Sans Serif"/>
          <w:lang w:val="en-US"/>
        </w:rPr>
        <w:lastRenderedPageBreak/>
        <w:t xml:space="preserve">global trends (PESTLE Analysis), and the industry details (Porter’s Five Forces), </w:t>
      </w:r>
      <w:r w:rsidRPr="00DD28EB">
        <w:rPr>
          <w:rFonts w:ascii="Microsoft Sans Serif" w:hAnsi="Microsoft Sans Serif" w:cs="Microsoft Sans Serif"/>
          <w:lang w:val="en-US"/>
        </w:rPr>
        <w:t>which may be used when running, and adapting the project.</w:t>
      </w:r>
    </w:p>
    <w:p w14:paraId="2E25FDB7" w14:textId="02832E6D" w:rsidR="00DD28EB" w:rsidRDefault="00DD28EB" w:rsidP="00BD0F2E">
      <w:pPr>
        <w:pStyle w:val="Heading2"/>
        <w:rPr>
          <w:lang w:val="en-US"/>
        </w:rPr>
      </w:pPr>
    </w:p>
    <w:p w14:paraId="7D98B002" w14:textId="1B55A837" w:rsidR="00DD28EB" w:rsidRDefault="00DD28EB" w:rsidP="00BD0F2E">
      <w:pPr>
        <w:pStyle w:val="Heading2"/>
        <w:spacing w:line="360" w:lineRule="auto"/>
        <w:rPr>
          <w:lang w:val="en-US"/>
        </w:rPr>
      </w:pPr>
      <w:bookmarkStart w:id="3" w:name="_Toc192689791"/>
      <w:r>
        <w:rPr>
          <w:lang w:val="en-US"/>
        </w:rPr>
        <w:t>PESTLE Analysi</w:t>
      </w:r>
      <w:r w:rsidR="00BD0F2E">
        <w:rPr>
          <w:lang w:val="en-US"/>
        </w:rPr>
        <w:t>s</w:t>
      </w:r>
      <w:r>
        <w:rPr>
          <w:lang w:val="en-US"/>
        </w:rPr>
        <w:t>:</w:t>
      </w:r>
      <w:bookmarkEnd w:id="3"/>
    </w:p>
    <w:p w14:paraId="537C6389" w14:textId="7AF98C74" w:rsidR="00DD28EB" w:rsidRDefault="00DD28EB" w:rsidP="00BD0F2E">
      <w:pPr>
        <w:spacing w:line="360" w:lineRule="auto"/>
        <w:rPr>
          <w:rFonts w:ascii="Microsoft Sans Serif" w:hAnsi="Microsoft Sans Serif" w:cs="Microsoft Sans Serif"/>
          <w:lang w:val="en-US"/>
        </w:rPr>
      </w:pPr>
      <w:r>
        <w:rPr>
          <w:rFonts w:ascii="Microsoft Sans Serif" w:hAnsi="Microsoft Sans Serif" w:cs="Microsoft Sans Serif"/>
          <w:lang w:val="en-US"/>
        </w:rPr>
        <w:t>This section will include key finding from the PESTLE analysis conducted in Appendix 1:</w:t>
      </w:r>
    </w:p>
    <w:p w14:paraId="2429E791" w14:textId="5101F763" w:rsidR="00DD28EB" w:rsidRDefault="00DD28EB" w:rsidP="00BD0F2E">
      <w:pPr>
        <w:spacing w:line="360" w:lineRule="auto"/>
        <w:rPr>
          <w:rFonts w:ascii="Microsoft Sans Serif" w:hAnsi="Microsoft Sans Serif" w:cs="Microsoft Sans Serif"/>
          <w:lang w:val="en-US"/>
        </w:rPr>
      </w:pPr>
      <w:r w:rsidRPr="00DD28EB">
        <w:rPr>
          <w:rFonts w:ascii="Microsoft Sans Serif" w:hAnsi="Microsoft Sans Serif" w:cs="Microsoft Sans Serif"/>
          <w:b/>
          <w:bCs/>
          <w:lang w:val="en-US"/>
        </w:rPr>
        <w:t>Politically</w:t>
      </w:r>
      <w:r>
        <w:rPr>
          <w:rFonts w:ascii="Microsoft Sans Serif" w:hAnsi="Microsoft Sans Serif" w:cs="Microsoft Sans Serif"/>
          <w:lang w:val="en-US"/>
        </w:rPr>
        <w:t>, there are several factors to be considered, when operating in Germany. German laws are primarily focused on youth protection, and advertising restrictions. The advertising regulations include age verification laws, and limitations on promotional activities, especially for spirits.</w:t>
      </w:r>
    </w:p>
    <w:p w14:paraId="458A0317" w14:textId="57E7F3CA" w:rsidR="00DD28EB" w:rsidRDefault="00DD28EB"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 xml:space="preserve">Key findings from the </w:t>
      </w:r>
      <w:r w:rsidRPr="00DD28EB">
        <w:rPr>
          <w:rFonts w:ascii="Microsoft Sans Serif" w:hAnsi="Microsoft Sans Serif" w:cs="Microsoft Sans Serif"/>
          <w:b/>
          <w:bCs/>
          <w:lang w:val="en-US"/>
        </w:rPr>
        <w:t>economic</w:t>
      </w:r>
      <w:r>
        <w:rPr>
          <w:rFonts w:ascii="Microsoft Sans Serif" w:hAnsi="Microsoft Sans Serif" w:cs="Microsoft Sans Serif"/>
          <w:lang w:val="en-US"/>
        </w:rPr>
        <w:t xml:space="preserve"> factors, show that the German alcoholic drinks markets is projected to grow by around USD 100 billion from 2023-30, with a compound annual growth (CAGR) of 11.4%. In 2023 Vodka held a market share of around 15% of the total German spirit’s market. The vodka market is showing a positive trend, with an increasing demand for premium vodka, and a CAGR of 2.2%. Furthermore, the younger demographics are provoking a growth in the flavoured segment of the market accumulating 7% CAGR from 2024-29. Furthermore, consumers are leaning towards brands that align with their preferences in quality and sustainability.</w:t>
      </w:r>
    </w:p>
    <w:p w14:paraId="7880792D" w14:textId="114E8901" w:rsidR="00DD28EB" w:rsidRDefault="00DD28EB"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 xml:space="preserve">Following the WHO recommendation, the </w:t>
      </w:r>
      <w:r w:rsidRPr="00DD28EB">
        <w:rPr>
          <w:rFonts w:ascii="Microsoft Sans Serif" w:hAnsi="Microsoft Sans Serif" w:cs="Microsoft Sans Serif"/>
          <w:b/>
          <w:bCs/>
          <w:lang w:val="en-US"/>
        </w:rPr>
        <w:t>social</w:t>
      </w:r>
      <w:r>
        <w:rPr>
          <w:rFonts w:ascii="Microsoft Sans Serif" w:hAnsi="Microsoft Sans Serif" w:cs="Microsoft Sans Serif"/>
          <w:lang w:val="en-US"/>
        </w:rPr>
        <w:t xml:space="preserve"> factors in Germany include considering labelling alcoholic beverages with tobacco-style cancer warning labels.</w:t>
      </w:r>
    </w:p>
    <w:p w14:paraId="17EC2F0B" w14:textId="11BF5DCB" w:rsid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b/>
          <w:bCs/>
          <w:lang w:val="en-US"/>
        </w:rPr>
        <w:t>Technologically</w:t>
      </w:r>
      <w:r>
        <w:rPr>
          <w:rFonts w:ascii="Microsoft Sans Serif" w:hAnsi="Microsoft Sans Serif" w:cs="Microsoft Sans Serif"/>
          <w:lang w:val="en-US"/>
        </w:rPr>
        <w:t>, the advancements allow companies to produce higher-quality products, and following sustainable practices such as eco-friendly packages, which draws attention from customers.</w:t>
      </w:r>
    </w:p>
    <w:p w14:paraId="361A1A95" w14:textId="3707F89B" w:rsid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b/>
          <w:bCs/>
          <w:lang w:val="en-US"/>
        </w:rPr>
        <w:t>Legally</w:t>
      </w:r>
      <w:r>
        <w:rPr>
          <w:rFonts w:ascii="Microsoft Sans Serif" w:hAnsi="Microsoft Sans Serif" w:cs="Microsoft Sans Serif"/>
          <w:lang w:val="en-US"/>
        </w:rPr>
        <w:t xml:space="preserve">, according to Tax and Trade Bureau, importing alcoholic beverages to Germany requires compliance with specific documentation and standards. </w:t>
      </w:r>
    </w:p>
    <w:p w14:paraId="47D9124C" w14:textId="4C55BD18" w:rsidR="00DD28EB" w:rsidRDefault="00DD28EB" w:rsidP="00DD28EB">
      <w:pPr>
        <w:spacing w:line="360" w:lineRule="auto"/>
        <w:rPr>
          <w:rFonts w:ascii="Microsoft Sans Serif" w:hAnsi="Microsoft Sans Serif" w:cs="Microsoft Sans Serif"/>
          <w:lang w:val="en-US"/>
        </w:rPr>
      </w:pPr>
      <w:proofErr w:type="gramStart"/>
      <w:r>
        <w:rPr>
          <w:rFonts w:ascii="Microsoft Sans Serif" w:hAnsi="Microsoft Sans Serif" w:cs="Microsoft Sans Serif"/>
          <w:lang w:val="en-US"/>
        </w:rPr>
        <w:t xml:space="preserve">Through analyzing the </w:t>
      </w:r>
      <w:r w:rsidRPr="00DD28EB">
        <w:rPr>
          <w:rFonts w:ascii="Microsoft Sans Serif" w:hAnsi="Microsoft Sans Serif" w:cs="Microsoft Sans Serif"/>
          <w:b/>
          <w:bCs/>
          <w:lang w:val="en-US"/>
        </w:rPr>
        <w:t>environmental</w:t>
      </w:r>
      <w:r>
        <w:rPr>
          <w:rFonts w:ascii="Microsoft Sans Serif" w:hAnsi="Microsoft Sans Serif" w:cs="Microsoft Sans Serif"/>
          <w:lang w:val="en-US"/>
        </w:rPr>
        <w:t xml:space="preserve"> factors, it</w:t>
      </w:r>
      <w:proofErr w:type="gramEnd"/>
      <w:r>
        <w:rPr>
          <w:rFonts w:ascii="Microsoft Sans Serif" w:hAnsi="Microsoft Sans Serif" w:cs="Microsoft Sans Serif"/>
          <w:lang w:val="en-US"/>
        </w:rPr>
        <w:t xml:space="preserve"> may be deduced that the German consumers are increasingly valuing environmentally friendly brands, therefore, Organika’s commitment to wildlife aligns with their preferences.</w:t>
      </w:r>
    </w:p>
    <w:p w14:paraId="37467764" w14:textId="240D5DC5" w:rsid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Building on these macro-level insights, the following section analyzes the competitive dynamics shaping Organika Vodka’s position in the German market.</w:t>
      </w:r>
    </w:p>
    <w:p w14:paraId="2FD318D2" w14:textId="76FCC3A0" w:rsidR="00DD28EB" w:rsidRDefault="00DD28EB" w:rsidP="00DD28EB">
      <w:pPr>
        <w:spacing w:line="360" w:lineRule="auto"/>
        <w:rPr>
          <w:rFonts w:ascii="Microsoft Sans Serif" w:hAnsi="Microsoft Sans Serif" w:cs="Microsoft Sans Serif"/>
          <w:lang w:val="en-US"/>
        </w:rPr>
      </w:pPr>
    </w:p>
    <w:p w14:paraId="59E9C21E" w14:textId="77C8CF70" w:rsidR="00BD0F2E" w:rsidRDefault="00BD0F2E" w:rsidP="00BD0F2E">
      <w:pPr>
        <w:spacing w:line="360" w:lineRule="auto"/>
        <w:rPr>
          <w:rFonts w:ascii="Microsoft Sans Serif" w:hAnsi="Microsoft Sans Serif" w:cs="Microsoft Sans Serif"/>
          <w:lang w:val="en-US"/>
        </w:rPr>
      </w:pPr>
    </w:p>
    <w:p w14:paraId="6DCAF405" w14:textId="77777777" w:rsidR="00BD0F2E" w:rsidRDefault="00BD0F2E" w:rsidP="00BD0F2E">
      <w:pPr>
        <w:spacing w:line="360" w:lineRule="auto"/>
        <w:rPr>
          <w:rFonts w:ascii="Microsoft Sans Serif" w:hAnsi="Microsoft Sans Serif" w:cs="Microsoft Sans Serif"/>
          <w:lang w:val="en-US"/>
        </w:rPr>
      </w:pPr>
    </w:p>
    <w:p w14:paraId="22E02ABB" w14:textId="62965A6C" w:rsidR="00DD28EB" w:rsidRPr="00DD28EB" w:rsidRDefault="00DD28EB" w:rsidP="00BD0F2E">
      <w:pPr>
        <w:pStyle w:val="Heading2"/>
        <w:spacing w:line="360" w:lineRule="auto"/>
        <w:rPr>
          <w:lang w:val="en-US"/>
        </w:rPr>
      </w:pPr>
      <w:bookmarkStart w:id="4" w:name="_Toc192689792"/>
      <w:r>
        <w:rPr>
          <w:lang w:val="en-US"/>
        </w:rPr>
        <w:lastRenderedPageBreak/>
        <w:t>Porter’s Five Forces:</w:t>
      </w:r>
      <w:bookmarkEnd w:id="4"/>
    </w:p>
    <w:p w14:paraId="70BB18B0" w14:textId="77777777" w:rsidR="00DD28EB" w:rsidRPr="00A82917" w:rsidRDefault="00DD28EB" w:rsidP="00BD0F2E">
      <w:pPr>
        <w:spacing w:line="360" w:lineRule="auto"/>
        <w:rPr>
          <w:rFonts w:ascii="Microsoft Sans Serif" w:hAnsi="Microsoft Sans Serif" w:cs="Microsoft Sans Serif"/>
          <w:lang w:val="en-US"/>
        </w:rPr>
      </w:pPr>
      <w:r w:rsidRPr="00A82917">
        <w:rPr>
          <w:rFonts w:ascii="Microsoft Sans Serif" w:hAnsi="Microsoft Sans Serif" w:cs="Microsoft Sans Serif"/>
          <w:lang w:val="en-US"/>
        </w:rPr>
        <w:t>The other model applied for the analysis of the external environment is Porter’s Five Forces. Porter’s Five Forces is a tool introduced by Michael Porter in 1979, and it’s designed to help businesses analyze the competitiveness and potential of different products, analyzing the company’s competitive rivalry, supplier’s bargaining power, customer’s bargaining power, threats of substitution, and threats of new entry.</w:t>
      </w:r>
    </w:p>
    <w:p w14:paraId="68A50863" w14:textId="2C3A1455" w:rsidR="00DD28EB" w:rsidRDefault="00BD0F2E" w:rsidP="00DD28EB">
      <w:pPr>
        <w:spacing w:line="360" w:lineRule="auto"/>
        <w:rPr>
          <w:rFonts w:ascii="Microsoft Sans Serif" w:hAnsi="Microsoft Sans Serif" w:cs="Microsoft Sans Serif"/>
          <w:lang w:val="en-US"/>
        </w:rPr>
      </w:pPr>
      <w:proofErr w:type="gramStart"/>
      <w:r>
        <w:rPr>
          <w:rFonts w:ascii="Microsoft Sans Serif" w:hAnsi="Microsoft Sans Serif" w:cs="Microsoft Sans Serif"/>
          <w:lang w:val="en-US"/>
        </w:rPr>
        <w:t>Interpreting the Porter’s Five Forces Analysis (Appendix 4), it</w:t>
      </w:r>
      <w:proofErr w:type="gramEnd"/>
      <w:r>
        <w:rPr>
          <w:rFonts w:ascii="Microsoft Sans Serif" w:hAnsi="Microsoft Sans Serif" w:cs="Microsoft Sans Serif"/>
          <w:lang w:val="en-US"/>
        </w:rPr>
        <w:t xml:space="preserve"> may be deduced that the </w:t>
      </w:r>
      <w:r w:rsidRPr="00BD0F2E">
        <w:rPr>
          <w:rFonts w:ascii="Microsoft Sans Serif" w:hAnsi="Microsoft Sans Serif" w:cs="Microsoft Sans Serif"/>
          <w:b/>
          <w:bCs/>
          <w:lang w:val="en-US"/>
        </w:rPr>
        <w:t>barriers to entry</w:t>
      </w:r>
      <w:r>
        <w:rPr>
          <w:rFonts w:ascii="Microsoft Sans Serif" w:hAnsi="Microsoft Sans Serif" w:cs="Microsoft Sans Serif"/>
          <w:lang w:val="en-US"/>
        </w:rPr>
        <w:t xml:space="preserve"> are moderate, with a HHI (</w:t>
      </w:r>
      <w:r w:rsidRPr="00DD28EB">
        <w:rPr>
          <w:rFonts w:ascii="Microsoft Sans Serif" w:hAnsi="Microsoft Sans Serif" w:cs="Microsoft Sans Serif"/>
        </w:rPr>
        <w:t>Herfindahl-Hirschman Index</w:t>
      </w:r>
      <w:r>
        <w:rPr>
          <w:rFonts w:ascii="Microsoft Sans Serif" w:hAnsi="Microsoft Sans Serif" w:cs="Microsoft Sans Serif"/>
          <w:lang w:val="en-US"/>
        </w:rPr>
        <w:t>) of 1,616 in 2023, and a trend towards monopoly in the last 5 years, with factors like the market growth, regulatory environment, exclusive distribution agreements and documentation, affecting this figure.</w:t>
      </w:r>
      <w:r w:rsidR="00092E53">
        <w:rPr>
          <w:rFonts w:ascii="Microsoft Sans Serif" w:hAnsi="Microsoft Sans Serif" w:cs="Microsoft Sans Serif"/>
          <w:lang w:val="en-US"/>
        </w:rPr>
        <w:t xml:space="preserve"> However, strong brand loyalty and recognition thanks to Organika’s Double Gold &amp; Gold Awards reinforce credibility, as well as create economies of scale, allowing premium positioning, justifying a higher price point. </w:t>
      </w:r>
      <w:r>
        <w:rPr>
          <w:rFonts w:ascii="Microsoft Sans Serif" w:hAnsi="Microsoft Sans Serif" w:cs="Microsoft Sans Serif"/>
          <w:lang w:val="en-US"/>
        </w:rPr>
        <w:t xml:space="preserve">The availability of raw materials, and the presence of numerous suppliers drags the </w:t>
      </w:r>
      <w:r w:rsidRPr="00BD0F2E">
        <w:rPr>
          <w:rFonts w:ascii="Microsoft Sans Serif" w:hAnsi="Microsoft Sans Serif" w:cs="Microsoft Sans Serif"/>
          <w:b/>
          <w:bCs/>
          <w:lang w:val="en-US"/>
        </w:rPr>
        <w:t>bargaining power of suppliers</w:t>
      </w:r>
      <w:r>
        <w:rPr>
          <w:rFonts w:ascii="Microsoft Sans Serif" w:hAnsi="Microsoft Sans Serif" w:cs="Microsoft Sans Serif"/>
          <w:lang w:val="en-US"/>
        </w:rPr>
        <w:t xml:space="preserve"> to be low. The moderate-to-high </w:t>
      </w:r>
      <w:r w:rsidRPr="00BD0F2E">
        <w:rPr>
          <w:rFonts w:ascii="Microsoft Sans Serif" w:hAnsi="Microsoft Sans Serif" w:cs="Microsoft Sans Serif"/>
          <w:b/>
          <w:bCs/>
          <w:lang w:val="en-US"/>
        </w:rPr>
        <w:t>bargaining power of buyers</w:t>
      </w:r>
      <w:r>
        <w:rPr>
          <w:rFonts w:ascii="Microsoft Sans Serif" w:hAnsi="Microsoft Sans Serif" w:cs="Microsoft Sans Serif"/>
          <w:lang w:val="en-US"/>
        </w:rPr>
        <w:t xml:space="preserve"> like </w:t>
      </w:r>
      <w:proofErr w:type="spellStart"/>
      <w:r>
        <w:rPr>
          <w:rFonts w:ascii="Microsoft Sans Serif" w:hAnsi="Microsoft Sans Serif" w:cs="Microsoft Sans Serif"/>
          <w:lang w:val="en-US"/>
        </w:rPr>
        <w:t>Divgan</w:t>
      </w:r>
      <w:proofErr w:type="spellEnd"/>
      <w:r>
        <w:rPr>
          <w:rFonts w:ascii="Microsoft Sans Serif" w:hAnsi="Microsoft Sans Serif" w:cs="Microsoft Sans Serif"/>
          <w:lang w:val="en-US"/>
        </w:rPr>
        <w:t xml:space="preserve"> is provoked by the variety of products available, and their ability to bulk purchases, thus impacting smaller producers. However, brands offering unique products like tasted-vodka, sustainable practices, and reaching towards premium segment reduces the bargaining power of buyers. The </w:t>
      </w:r>
      <w:r w:rsidRPr="00BD0F2E">
        <w:rPr>
          <w:rFonts w:ascii="Microsoft Sans Serif" w:hAnsi="Microsoft Sans Serif" w:cs="Microsoft Sans Serif"/>
          <w:b/>
          <w:bCs/>
          <w:lang w:val="en-US"/>
        </w:rPr>
        <w:t>threat of substitute</w:t>
      </w:r>
      <w:r>
        <w:rPr>
          <w:rFonts w:ascii="Microsoft Sans Serif" w:hAnsi="Microsoft Sans Serif" w:cs="Microsoft Sans Serif"/>
          <w:lang w:val="en-US"/>
        </w:rPr>
        <w:t xml:space="preserve"> is moderate-to-high, with not only other vodka brands competing, but also other alcoholic beverages like rum, whiskey, etc. The </w:t>
      </w:r>
      <w:r w:rsidRPr="00BD0F2E">
        <w:rPr>
          <w:rFonts w:ascii="Microsoft Sans Serif" w:hAnsi="Microsoft Sans Serif" w:cs="Microsoft Sans Serif"/>
          <w:b/>
          <w:bCs/>
          <w:lang w:val="en-US"/>
        </w:rPr>
        <w:t>industry rivalry</w:t>
      </w:r>
      <w:r>
        <w:rPr>
          <w:rFonts w:ascii="Microsoft Sans Serif" w:hAnsi="Microsoft Sans Serif" w:cs="Microsoft Sans Serif"/>
          <w:lang w:val="en-US"/>
        </w:rPr>
        <w:t xml:space="preserve"> is moderate-to-high, with less competition in the premium sector. The most-sold vodkas in the German market are Absolut (3.63M), followed by </w:t>
      </w:r>
      <w:proofErr w:type="spellStart"/>
      <w:r>
        <w:rPr>
          <w:rFonts w:ascii="Microsoft Sans Serif" w:hAnsi="Microsoft Sans Serif" w:cs="Microsoft Sans Serif"/>
          <w:lang w:val="en-US"/>
        </w:rPr>
        <w:t>Gorbatschow</w:t>
      </w:r>
      <w:proofErr w:type="spellEnd"/>
      <w:r>
        <w:rPr>
          <w:rFonts w:ascii="Microsoft Sans Serif" w:hAnsi="Microsoft Sans Serif" w:cs="Microsoft Sans Serif"/>
          <w:lang w:val="en-US"/>
        </w:rPr>
        <w:t xml:space="preserve"> (3.5M), and Smirnoff (2.9M) (Statista, 2023), where </w:t>
      </w:r>
      <w:proofErr w:type="spellStart"/>
      <w:r>
        <w:rPr>
          <w:rFonts w:ascii="Microsoft Sans Serif" w:hAnsi="Microsoft Sans Serif" w:cs="Microsoft Sans Serif"/>
          <w:lang w:val="en-US"/>
        </w:rPr>
        <w:t>Gorbatschow</w:t>
      </w:r>
      <w:proofErr w:type="spellEnd"/>
      <w:r>
        <w:rPr>
          <w:rFonts w:ascii="Microsoft Sans Serif" w:hAnsi="Microsoft Sans Serif" w:cs="Microsoft Sans Serif"/>
          <w:lang w:val="en-US"/>
        </w:rPr>
        <w:t xml:space="preserve"> (3.5M) only held 3.5% of the alcoholic beverages market share in 2022 (Appendix 6).</w:t>
      </w:r>
    </w:p>
    <w:p w14:paraId="756AEC5D" w14:textId="21FA90F1" w:rsidR="00BD0F2E" w:rsidRDefault="00BD0F2E" w:rsidP="00DD28EB">
      <w:pPr>
        <w:spacing w:line="360" w:lineRule="auto"/>
        <w:rPr>
          <w:rFonts w:ascii="Microsoft Sans Serif" w:hAnsi="Microsoft Sans Serif" w:cs="Microsoft Sans Serif"/>
          <w:lang w:val="en-US"/>
        </w:rPr>
      </w:pPr>
    </w:p>
    <w:p w14:paraId="5F67FF6C" w14:textId="2803B572" w:rsidR="00BD0F2E" w:rsidRPr="00BD0F2E" w:rsidRDefault="00BD0F2E" w:rsidP="00BD0F2E">
      <w:pPr>
        <w:spacing w:line="360" w:lineRule="auto"/>
        <w:rPr>
          <w:rFonts w:ascii="Microsoft Sans Serif" w:hAnsi="Microsoft Sans Serif" w:cs="Microsoft Sans Serif"/>
          <w:lang w:val="en-US"/>
        </w:rPr>
      </w:pPr>
      <w:r>
        <w:rPr>
          <w:rFonts w:ascii="Microsoft Sans Serif" w:hAnsi="Microsoft Sans Serif" w:cs="Microsoft Sans Serif"/>
          <w:lang w:val="en-US"/>
        </w:rPr>
        <w:t>Overall, based on the PESTLE, and Porter’s Five Forces analyses, the main findings are the European Vodka market growth, which is expected to increase by USD 1.7 billion from 2025 to 2029, indicating an increasing demand. Furthermore, the glo</w:t>
      </w:r>
      <w:r w:rsidR="00092E53">
        <w:rPr>
          <w:rFonts w:ascii="Microsoft Sans Serif" w:hAnsi="Microsoft Sans Serif" w:cs="Microsoft Sans Serif"/>
          <w:lang w:val="en-US"/>
        </w:rPr>
        <w:t>b</w:t>
      </w:r>
      <w:r>
        <w:rPr>
          <w:rFonts w:ascii="Microsoft Sans Serif" w:hAnsi="Microsoft Sans Serif" w:cs="Microsoft Sans Serif"/>
          <w:lang w:val="en-US"/>
        </w:rPr>
        <w:t xml:space="preserve">al premium alcohol </w:t>
      </w:r>
      <w:r w:rsidRPr="00BD0F2E">
        <w:rPr>
          <w:rFonts w:ascii="Microsoft Sans Serif" w:hAnsi="Microsoft Sans Serif" w:cs="Microsoft Sans Serif"/>
        </w:rPr>
        <w:t xml:space="preserve">market is estimated to reach USD 950.838 billion by 2030, growing at a CAGR of 9.76% from 2025. </w:t>
      </w:r>
      <w:r>
        <w:rPr>
          <w:rFonts w:ascii="Microsoft Sans Serif" w:hAnsi="Microsoft Sans Serif" w:cs="Microsoft Sans Serif"/>
          <w:lang w:val="en-US"/>
        </w:rPr>
        <w:t>Organika Vodka as a premium product aligns with this trend offering higher margins for the distributors.</w:t>
      </w:r>
      <w:r w:rsidR="00092E53">
        <w:rPr>
          <w:rFonts w:ascii="Microsoft Sans Serif" w:hAnsi="Microsoft Sans Serif" w:cs="Microsoft Sans Serif"/>
          <w:lang w:val="en-US"/>
        </w:rPr>
        <w:t xml:space="preserve"> Organika’s awards create favourable economies of scale in a saturated market, justifying premiumization, and higher prices.</w:t>
      </w:r>
    </w:p>
    <w:p w14:paraId="621CAC57" w14:textId="4B6C2203" w:rsidR="00BD0F2E" w:rsidRDefault="00BD0F2E" w:rsidP="00BD0F2E">
      <w:pPr>
        <w:spacing w:line="360" w:lineRule="auto"/>
        <w:rPr>
          <w:rFonts w:ascii="Microsoft Sans Serif" w:hAnsi="Microsoft Sans Serif" w:cs="Microsoft Sans Serif"/>
        </w:rPr>
      </w:pPr>
      <w:r>
        <w:rPr>
          <w:rFonts w:ascii="Microsoft Sans Serif" w:hAnsi="Microsoft Sans Serif" w:cs="Microsoft Sans Serif"/>
          <w:lang w:val="en-US"/>
        </w:rPr>
        <w:lastRenderedPageBreak/>
        <w:t xml:space="preserve">Eco-friendly practices, and environmentally friendly companies are aligning with current consumer preferences, thus </w:t>
      </w:r>
      <w:r w:rsidRPr="00BD0F2E">
        <w:rPr>
          <w:rFonts w:ascii="Microsoft Sans Serif" w:hAnsi="Microsoft Sans Serif" w:cs="Microsoft Sans Serif"/>
        </w:rPr>
        <w:t xml:space="preserve">Organika's commitment to donating 1% of its </w:t>
      </w:r>
      <w:r w:rsidR="005F676C">
        <w:rPr>
          <w:rFonts w:ascii="Microsoft Sans Serif" w:hAnsi="Microsoft Sans Serif" w:cs="Microsoft Sans Serif"/>
          <w:lang w:val="en-US"/>
        </w:rPr>
        <w:t>annual turnover</w:t>
      </w:r>
      <w:r w:rsidRPr="00BD0F2E">
        <w:rPr>
          <w:rFonts w:ascii="Microsoft Sans Serif" w:hAnsi="Microsoft Sans Serif" w:cs="Microsoft Sans Serif"/>
        </w:rPr>
        <w:t xml:space="preserve"> to wildlife conservation can appeal to environmentally conscious consumers, enhancing brand image and appeal.</w:t>
      </w:r>
    </w:p>
    <w:p w14:paraId="749E6B20" w14:textId="1D00EBA0" w:rsidR="00BD0F2E" w:rsidRPr="00BD0F2E" w:rsidRDefault="00BD0F2E" w:rsidP="00BD0F2E">
      <w:pPr>
        <w:spacing w:line="360" w:lineRule="auto"/>
        <w:rPr>
          <w:rFonts w:ascii="Microsoft Sans Serif" w:hAnsi="Microsoft Sans Serif" w:cs="Microsoft Sans Serif"/>
        </w:rPr>
      </w:pPr>
      <w:r>
        <w:rPr>
          <w:rFonts w:ascii="Microsoft Sans Serif" w:hAnsi="Microsoft Sans Serif" w:cs="Microsoft Sans Serif"/>
          <w:lang w:val="en-US"/>
        </w:rPr>
        <w:t xml:space="preserve">The moderate-to-high industry rivalry, may be mitigated through Organika’s unique offerings like Organika Truffle, therefore </w:t>
      </w:r>
      <w:r w:rsidRPr="00BD0F2E">
        <w:rPr>
          <w:rFonts w:ascii="Microsoft Sans Serif" w:hAnsi="Microsoft Sans Serif" w:cs="Microsoft Sans Serif"/>
        </w:rPr>
        <w:t>cater</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to consumers seeking novel flavors, setting the brand apart from competitors.</w:t>
      </w:r>
    </w:p>
    <w:p w14:paraId="6B06A425" w14:textId="1563EDAA" w:rsidR="00BD0F2E" w:rsidRDefault="00BD0F2E" w:rsidP="00BD0F2E">
      <w:pPr>
        <w:spacing w:line="360" w:lineRule="auto"/>
        <w:rPr>
          <w:rFonts w:ascii="Microsoft Sans Serif" w:hAnsi="Microsoft Sans Serif" w:cs="Microsoft Sans Serif"/>
          <w:lang w:val="en-US"/>
        </w:rPr>
      </w:pPr>
      <w:r>
        <w:rPr>
          <w:rFonts w:ascii="Microsoft Sans Serif" w:hAnsi="Microsoft Sans Serif" w:cs="Microsoft Sans Serif"/>
          <w:lang w:val="en-US"/>
        </w:rPr>
        <w:t>Other External factors (Political, economic, technological, environmental) appeal favorably for Organika, providing space to grow.</w:t>
      </w:r>
    </w:p>
    <w:p w14:paraId="35A15F09" w14:textId="4C39B738" w:rsidR="00BD0F2E" w:rsidRPr="00BD0F2E" w:rsidRDefault="00BD0F2E" w:rsidP="00BD0F2E">
      <w:pPr>
        <w:spacing w:line="360" w:lineRule="auto"/>
        <w:rPr>
          <w:rFonts w:ascii="Microsoft Sans Serif" w:hAnsi="Microsoft Sans Serif" w:cs="Microsoft Sans Serif"/>
          <w:lang w:val="en-US"/>
        </w:rPr>
      </w:pPr>
      <w:r>
        <w:rPr>
          <w:rFonts w:ascii="Microsoft Sans Serif" w:hAnsi="Microsoft Sans Serif" w:cs="Microsoft Sans Serif"/>
          <w:lang w:val="en-US"/>
        </w:rPr>
        <w:t>However, the social and legal factors create barriers and limitation</w:t>
      </w:r>
      <w:r w:rsidR="005F676C">
        <w:rPr>
          <w:rFonts w:ascii="Microsoft Sans Serif" w:hAnsi="Microsoft Sans Serif" w:cs="Microsoft Sans Serif"/>
          <w:lang w:val="en-US"/>
        </w:rPr>
        <w:t>s,</w:t>
      </w:r>
      <w:r>
        <w:rPr>
          <w:rFonts w:ascii="Microsoft Sans Serif" w:hAnsi="Microsoft Sans Serif" w:cs="Microsoft Sans Serif"/>
          <w:lang w:val="en-US"/>
        </w:rPr>
        <w:t xml:space="preserve"> that may affect overall market growth and development.</w:t>
      </w:r>
    </w:p>
    <w:p w14:paraId="429C0BCC" w14:textId="54274F61" w:rsidR="00BD0F2E" w:rsidRDefault="00BD0F2E" w:rsidP="00DD28EB">
      <w:pPr>
        <w:spacing w:line="360" w:lineRule="auto"/>
        <w:rPr>
          <w:rFonts w:ascii="Microsoft Sans Serif" w:hAnsi="Microsoft Sans Serif" w:cs="Microsoft Sans Serif"/>
        </w:rPr>
      </w:pPr>
    </w:p>
    <w:p w14:paraId="2923BFC0" w14:textId="2B297396" w:rsidR="00BD0F2E" w:rsidRPr="00BD0F2E" w:rsidRDefault="00BD0F2E" w:rsidP="00BD0F2E">
      <w:pPr>
        <w:pStyle w:val="Heading1"/>
        <w:spacing w:line="360" w:lineRule="auto"/>
        <w:jc w:val="center"/>
        <w:rPr>
          <w:lang w:val="en-US"/>
        </w:rPr>
      </w:pPr>
      <w:bookmarkStart w:id="5" w:name="_Toc192689793"/>
      <w:r w:rsidRPr="00BD0F2E">
        <w:rPr>
          <w:lang w:val="en-US"/>
        </w:rPr>
        <w:t>SWOT Analysis</w:t>
      </w:r>
      <w:bookmarkEnd w:id="5"/>
    </w:p>
    <w:p w14:paraId="0CF079EF" w14:textId="2B24B20A" w:rsidR="00BD0F2E" w:rsidRPr="00A82917" w:rsidRDefault="00BD0F2E" w:rsidP="00BD0F2E">
      <w:pPr>
        <w:spacing w:line="360" w:lineRule="auto"/>
        <w:rPr>
          <w:rFonts w:ascii="Microsoft Sans Serif" w:hAnsi="Microsoft Sans Serif" w:cs="Microsoft Sans Serif"/>
          <w:lang w:val="en-US"/>
        </w:rPr>
      </w:pPr>
      <w:r w:rsidRPr="00A82917">
        <w:rPr>
          <w:rFonts w:ascii="Microsoft Sans Serif" w:hAnsi="Microsoft Sans Serif" w:cs="Microsoft Sans Serif"/>
          <w:lang w:val="en-US"/>
        </w:rPr>
        <w:t>To determine the optimal strategy for a firm and identify the areas where a company is performing poorly, a tool called SWOT analysis (Strengths, Weaknesses, Opportunities, and Threats) is used (Humphrey, 1960; SWOT Analysis 2022). This study includes a SWOT analysis, using the external PESTLE</w:t>
      </w:r>
      <w:r>
        <w:rPr>
          <w:rFonts w:ascii="Microsoft Sans Serif" w:hAnsi="Microsoft Sans Serif" w:cs="Microsoft Sans Serif"/>
          <w:lang w:val="en-US"/>
        </w:rPr>
        <w:t xml:space="preserve"> &amp; Porter’s Five Forces</w:t>
      </w:r>
      <w:r w:rsidRPr="00A82917">
        <w:rPr>
          <w:rFonts w:ascii="Microsoft Sans Serif" w:hAnsi="Microsoft Sans Serif" w:cs="Microsoft Sans Serif"/>
          <w:lang w:val="en-US"/>
        </w:rPr>
        <w:t xml:space="preserve"> analys</w:t>
      </w:r>
      <w:r>
        <w:rPr>
          <w:rFonts w:ascii="Microsoft Sans Serif" w:hAnsi="Microsoft Sans Serif" w:cs="Microsoft Sans Serif"/>
          <w:lang w:val="en-US"/>
        </w:rPr>
        <w:t>es for opportunities and threats,</w:t>
      </w:r>
      <w:r w:rsidRPr="00A82917">
        <w:rPr>
          <w:rFonts w:ascii="Microsoft Sans Serif" w:hAnsi="Microsoft Sans Serif" w:cs="Microsoft Sans Serif"/>
          <w:lang w:val="en-US"/>
        </w:rPr>
        <w:t xml:space="preserve"> and</w:t>
      </w:r>
      <w:r>
        <w:rPr>
          <w:rFonts w:ascii="Microsoft Sans Serif" w:hAnsi="Microsoft Sans Serif" w:cs="Microsoft Sans Serif"/>
          <w:lang w:val="en-US"/>
        </w:rPr>
        <w:t xml:space="preserve"> using Organika’s resources and capabilities to identify the </w:t>
      </w:r>
      <w:r w:rsidRPr="00A82917">
        <w:rPr>
          <w:rFonts w:ascii="Microsoft Sans Serif" w:hAnsi="Microsoft Sans Serif" w:cs="Microsoft Sans Serif"/>
          <w:lang w:val="en-US"/>
        </w:rPr>
        <w:t>strengths</w:t>
      </w:r>
      <w:r>
        <w:rPr>
          <w:rFonts w:ascii="Microsoft Sans Serif" w:hAnsi="Microsoft Sans Serif" w:cs="Microsoft Sans Serif"/>
          <w:lang w:val="en-US"/>
        </w:rPr>
        <w:t xml:space="preserve"> and </w:t>
      </w:r>
      <w:r w:rsidRPr="00A82917">
        <w:rPr>
          <w:rFonts w:ascii="Microsoft Sans Serif" w:hAnsi="Microsoft Sans Serif" w:cs="Microsoft Sans Serif"/>
          <w:lang w:val="en-US"/>
        </w:rPr>
        <w:t>weaknesses</w:t>
      </w:r>
      <w:r>
        <w:rPr>
          <w:rFonts w:ascii="Microsoft Sans Serif" w:hAnsi="Microsoft Sans Serif" w:cs="Microsoft Sans Serif"/>
          <w:lang w:val="en-US"/>
        </w:rPr>
        <w:t>.</w:t>
      </w:r>
    </w:p>
    <w:p w14:paraId="217DDF25" w14:textId="48FCCA4E" w:rsidR="00BD0F2E" w:rsidRPr="00092E53" w:rsidRDefault="00BD0F2E" w:rsidP="00BD0F2E">
      <w:pPr>
        <w:spacing w:line="360" w:lineRule="auto"/>
        <w:rPr>
          <w:rFonts w:ascii="Microsoft Sans Serif" w:hAnsi="Microsoft Sans Serif" w:cs="Microsoft Sans Serif"/>
          <w:lang w:val="en-US"/>
        </w:rPr>
      </w:pPr>
      <w:r>
        <w:rPr>
          <w:rFonts w:ascii="Microsoft Sans Serif" w:hAnsi="Microsoft Sans Serif" w:cs="Microsoft Sans Serif"/>
          <w:lang w:val="en-US"/>
        </w:rPr>
        <w:t>Analyzed the conducted SWOT Analysis (Appendix 7), the strengths found are the Premium Positioning &amp; Competitive Pricing - Organika Life is priced 5-10% lower than Beluga, making it an attractive premium alternative; Sustainability &amp; Corporate Social Responsibility (CSR) - 1</w:t>
      </w:r>
      <w:r w:rsidRPr="00BD0F2E">
        <w:rPr>
          <w:rFonts w:ascii="Microsoft Sans Serif" w:hAnsi="Microsoft Sans Serif" w:cs="Microsoft Sans Serif"/>
        </w:rPr>
        <w:t xml:space="preserve">% of </w:t>
      </w:r>
      <w:r>
        <w:rPr>
          <w:rFonts w:ascii="Microsoft Sans Serif" w:hAnsi="Microsoft Sans Serif" w:cs="Microsoft Sans Serif"/>
          <w:lang w:val="en-US"/>
        </w:rPr>
        <w:t>annual</w:t>
      </w:r>
      <w:r w:rsidRPr="00BD0F2E">
        <w:rPr>
          <w:rFonts w:ascii="Microsoft Sans Serif" w:hAnsi="Microsoft Sans Serif" w:cs="Microsoft Sans Serif"/>
        </w:rPr>
        <w:t xml:space="preserve"> </w:t>
      </w:r>
      <w:r>
        <w:rPr>
          <w:rFonts w:ascii="Microsoft Sans Serif" w:hAnsi="Microsoft Sans Serif" w:cs="Microsoft Sans Serif"/>
          <w:lang w:val="en-US"/>
        </w:rPr>
        <w:t>turnover</w:t>
      </w:r>
      <w:r w:rsidRPr="00BD0F2E">
        <w:rPr>
          <w:rFonts w:ascii="Microsoft Sans Serif" w:hAnsi="Microsoft Sans Serif" w:cs="Microsoft Sans Serif"/>
        </w:rPr>
        <w:t xml:space="preserve"> is donated to wildlife conservation, aligning with growing eco-conscious consumer trends</w:t>
      </w:r>
      <w:r>
        <w:rPr>
          <w:rFonts w:ascii="Microsoft Sans Serif" w:hAnsi="Microsoft Sans Serif" w:cs="Microsoft Sans Serif"/>
          <w:lang w:val="en-US"/>
        </w:rPr>
        <w:t xml:space="preserve">; </w:t>
      </w:r>
      <w:r w:rsidRPr="00BD0F2E">
        <w:rPr>
          <w:rFonts w:ascii="Microsoft Sans Serif" w:hAnsi="Microsoft Sans Serif" w:cs="Microsoft Sans Serif"/>
        </w:rPr>
        <w:t>Established Distribution Channel – Already partnered with Divgan.de, reducing market entry barriers</w:t>
      </w:r>
      <w:r>
        <w:rPr>
          <w:rFonts w:ascii="Microsoft Sans Serif" w:hAnsi="Microsoft Sans Serif" w:cs="Microsoft Sans Serif"/>
          <w:lang w:val="en-US"/>
        </w:rPr>
        <w:t xml:space="preserve">; </w:t>
      </w:r>
      <w:r w:rsidRPr="00BD0F2E">
        <w:rPr>
          <w:rFonts w:ascii="Microsoft Sans Serif" w:hAnsi="Microsoft Sans Serif" w:cs="Microsoft Sans Serif"/>
        </w:rPr>
        <w:t>Diverse Product Range – Organika offers Regular, Premium (Life), and Super-Premium (Truffle), allowing for multi-segment penetration</w:t>
      </w:r>
      <w:r>
        <w:rPr>
          <w:rFonts w:ascii="Microsoft Sans Serif" w:hAnsi="Microsoft Sans Serif" w:cs="Microsoft Sans Serif"/>
          <w:lang w:val="en-US"/>
        </w:rPr>
        <w:t>;</w:t>
      </w:r>
      <w:r w:rsidRPr="00BD0F2E">
        <w:rPr>
          <w:rFonts w:ascii="Microsoft Sans Serif" w:hAnsi="Microsoft Sans Serif" w:cs="Microsoft Sans Serif"/>
        </w:rPr>
        <w:t xml:space="preserve"> High-Quality Ingredients &amp; Unique Selling Proposition (USP) – Use of natural Siberian ingredients differentiates Organika from competitors</w:t>
      </w:r>
      <w:r w:rsidR="00092E53">
        <w:rPr>
          <w:rFonts w:ascii="Microsoft Sans Serif" w:hAnsi="Microsoft Sans Serif" w:cs="Microsoft Sans Serif"/>
          <w:lang w:val="en-US"/>
        </w:rPr>
        <w:t xml:space="preserve">; </w:t>
      </w:r>
      <w:r w:rsidR="00092E53" w:rsidRPr="00092E53">
        <w:rPr>
          <w:rFonts w:ascii="Microsoft Sans Serif" w:hAnsi="Microsoft Sans Serif" w:cs="Microsoft Sans Serif"/>
          <w:lang w:val="en-US"/>
        </w:rPr>
        <w:t>Award-Winning Quality &amp; Design – Organika has received Double Gold at SFWSC &amp; SIP Awards, Gold for both open and blind tastings, and a Blue Lifestyle Gold Medal and Seal of Approval, reinforcing its premium reputation and credibility.</w:t>
      </w:r>
    </w:p>
    <w:p w14:paraId="67ADAA04" w14:textId="77777777" w:rsidR="00BD0F2E" w:rsidRPr="00BD0F2E" w:rsidRDefault="00BD0F2E" w:rsidP="00BD0F2E">
      <w:pPr>
        <w:spacing w:line="360" w:lineRule="auto"/>
        <w:rPr>
          <w:rFonts w:ascii="Microsoft Sans Serif" w:hAnsi="Microsoft Sans Serif" w:cs="Microsoft Sans Serif"/>
        </w:rPr>
      </w:pPr>
      <w:r>
        <w:rPr>
          <w:rFonts w:ascii="Microsoft Sans Serif" w:hAnsi="Microsoft Sans Serif" w:cs="Microsoft Sans Serif"/>
          <w:lang w:val="en-US"/>
        </w:rPr>
        <w:lastRenderedPageBreak/>
        <w:t xml:space="preserve">The weaknesses discovered include </w:t>
      </w:r>
      <w:r w:rsidRPr="00BD0F2E">
        <w:rPr>
          <w:rFonts w:ascii="Microsoft Sans Serif" w:hAnsi="Microsoft Sans Serif" w:cs="Microsoft Sans Serif"/>
        </w:rPr>
        <w:t>Brand Awareness Compared to Market Leaders – Lower recognition than Absolut, Beluga, and Smirnoff</w:t>
      </w:r>
      <w:r>
        <w:rPr>
          <w:rFonts w:ascii="Microsoft Sans Serif" w:hAnsi="Microsoft Sans Serif" w:cs="Microsoft Sans Serif"/>
          <w:lang w:val="en-US"/>
        </w:rPr>
        <w:t xml:space="preserve">; </w:t>
      </w:r>
      <w:r w:rsidRPr="00BD0F2E">
        <w:rPr>
          <w:rFonts w:ascii="Microsoft Sans Serif" w:hAnsi="Microsoft Sans Serif" w:cs="Microsoft Sans Serif"/>
        </w:rPr>
        <w:t>Reliance on a Single Distributor – Dependence on Divgan.de limits flexibility in reaching more retailers and bars</w:t>
      </w:r>
      <w:r>
        <w:rPr>
          <w:rFonts w:ascii="Microsoft Sans Serif" w:hAnsi="Microsoft Sans Serif" w:cs="Microsoft Sans Serif"/>
          <w:lang w:val="en-US"/>
        </w:rPr>
        <w:t xml:space="preserve">; </w:t>
      </w:r>
      <w:r w:rsidRPr="00BD0F2E">
        <w:rPr>
          <w:rFonts w:ascii="Microsoft Sans Serif" w:hAnsi="Microsoft Sans Serif" w:cs="Microsoft Sans Serif"/>
        </w:rPr>
        <w:t>Flavored Vodka (Truffle) is a Niche Product – High-end flavored vodka has a smaller consumer base in Germany</w:t>
      </w:r>
      <w:r>
        <w:rPr>
          <w:rFonts w:ascii="Microsoft Sans Serif" w:hAnsi="Microsoft Sans Serif" w:cs="Microsoft Sans Serif"/>
          <w:lang w:val="en-US"/>
        </w:rPr>
        <w:t xml:space="preserve">; </w:t>
      </w:r>
      <w:r w:rsidRPr="00BD0F2E">
        <w:rPr>
          <w:rFonts w:ascii="Microsoft Sans Serif" w:hAnsi="Microsoft Sans Serif" w:cs="Microsoft Sans Serif"/>
        </w:rPr>
        <w:t>Marketing Budget Constraints – Large competitors invest heavily in advertising, requiring targeted marketing efforts to compete.</w:t>
      </w:r>
    </w:p>
    <w:p w14:paraId="0C605943" w14:textId="38AC9737" w:rsidR="00BD0F2E" w:rsidRDefault="00BD0F2E" w:rsidP="00BD0F2E">
      <w:pPr>
        <w:spacing w:line="360" w:lineRule="auto"/>
        <w:rPr>
          <w:rFonts w:ascii="Microsoft Sans Serif" w:hAnsi="Microsoft Sans Serif" w:cs="Microsoft Sans Serif"/>
          <w:lang w:val="en-US"/>
        </w:rPr>
      </w:pPr>
      <w:r>
        <w:rPr>
          <w:rFonts w:ascii="Microsoft Sans Serif" w:hAnsi="Microsoft Sans Serif" w:cs="Microsoft Sans Serif"/>
          <w:lang w:val="en-US"/>
        </w:rPr>
        <w:t>Using the external analyses, the following opportunities have been identified:</w:t>
      </w:r>
    </w:p>
    <w:p w14:paraId="72A17452" w14:textId="22C4C5D0" w:rsidR="00BD0F2E" w:rsidRPr="00092E53" w:rsidRDefault="00BD0F2E" w:rsidP="00BD0F2E">
      <w:pPr>
        <w:spacing w:line="360" w:lineRule="auto"/>
        <w:rPr>
          <w:rFonts w:ascii="Microsoft Sans Serif" w:hAnsi="Microsoft Sans Serif" w:cs="Microsoft Sans Serif"/>
        </w:rPr>
      </w:pPr>
      <w:r w:rsidRPr="00BD0F2E">
        <w:rPr>
          <w:rFonts w:ascii="Microsoft Sans Serif" w:hAnsi="Microsoft Sans Serif" w:cs="Microsoft Sans Serif"/>
        </w:rPr>
        <w:t>Growing Premium Vodka Market – The German vodka market is projected to reach $3.3 billion by 2030, growing at 7.4% CAGR (Statista, 2025)</w:t>
      </w:r>
      <w:r>
        <w:rPr>
          <w:rFonts w:ascii="Microsoft Sans Serif" w:hAnsi="Microsoft Sans Serif" w:cs="Microsoft Sans Serif"/>
          <w:lang w:val="en-US"/>
        </w:rPr>
        <w:t xml:space="preserve">; </w:t>
      </w:r>
      <w:r w:rsidRPr="00BD0F2E">
        <w:rPr>
          <w:rFonts w:ascii="Microsoft Sans Serif" w:hAnsi="Microsoft Sans Serif" w:cs="Microsoft Sans Serif"/>
        </w:rPr>
        <w:t>Increasing Demand for Sustainable &amp; Ethical Products – Eco-friendly and CSR-driven brands are gaining market share</w:t>
      </w:r>
      <w:r>
        <w:rPr>
          <w:rFonts w:ascii="Microsoft Sans Serif" w:hAnsi="Microsoft Sans Serif" w:cs="Microsoft Sans Serif"/>
          <w:lang w:val="en-US"/>
        </w:rPr>
        <w:t xml:space="preserve">; </w:t>
      </w:r>
      <w:r w:rsidRPr="00BD0F2E">
        <w:rPr>
          <w:rFonts w:ascii="Microsoft Sans Serif" w:hAnsi="Microsoft Sans Serif" w:cs="Microsoft Sans Serif"/>
        </w:rPr>
        <w:t>Expanding into More Retail &amp; Hospitality Outlets – Increasing availability in premium bars, clubs, and restaurants can boost sales volume</w:t>
      </w:r>
      <w:r>
        <w:rPr>
          <w:rFonts w:ascii="Microsoft Sans Serif" w:hAnsi="Microsoft Sans Serif" w:cs="Microsoft Sans Serif"/>
          <w:lang w:val="en-US"/>
        </w:rPr>
        <w:t xml:space="preserve">; </w:t>
      </w:r>
      <w:r w:rsidRPr="00BD0F2E">
        <w:rPr>
          <w:rFonts w:ascii="Microsoft Sans Serif" w:hAnsi="Microsoft Sans Serif" w:cs="Microsoft Sans Serif"/>
        </w:rPr>
        <w:t>Vodka-Based Cocktail Popularity – Demand for premium vodka in cocktails (e.g., Moscow Mule, Espresso Martini) is rising in Germany</w:t>
      </w:r>
      <w:r>
        <w:rPr>
          <w:rFonts w:ascii="Microsoft Sans Serif" w:hAnsi="Microsoft Sans Serif" w:cs="Microsoft Sans Serif"/>
          <w:lang w:val="en-US"/>
        </w:rPr>
        <w:t xml:space="preserve">; </w:t>
      </w:r>
      <w:r w:rsidRPr="00BD0F2E">
        <w:rPr>
          <w:rFonts w:ascii="Microsoft Sans Serif" w:hAnsi="Microsoft Sans Serif" w:cs="Microsoft Sans Serif"/>
        </w:rPr>
        <w:t>Partnerships &amp; Co-Branding – Collaborating with influencers, events, or premium clubs can enhance visibility and credibility</w:t>
      </w:r>
      <w:r w:rsidR="00092E53">
        <w:rPr>
          <w:rFonts w:ascii="Microsoft Sans Serif" w:hAnsi="Microsoft Sans Serif" w:cs="Microsoft Sans Serif"/>
          <w:lang w:val="en-US"/>
        </w:rPr>
        <w:t xml:space="preserve">; </w:t>
      </w:r>
      <w:r w:rsidR="00092E53" w:rsidRPr="00092E53">
        <w:rPr>
          <w:rFonts w:ascii="Microsoft Sans Serif" w:hAnsi="Microsoft Sans Serif" w:cs="Microsoft Sans Serif"/>
          <w:lang w:val="en-US"/>
        </w:rPr>
        <w:t xml:space="preserve">Leverage Awards in Branding &amp; Distribution Deals – Highlighting Organika’s numerous international awards can help establish credibility and encourage </w:t>
      </w:r>
      <w:r w:rsidR="00092E53">
        <w:rPr>
          <w:rFonts w:ascii="Microsoft Sans Serif" w:hAnsi="Microsoft Sans Serif" w:cs="Microsoft Sans Serif"/>
          <w:lang w:val="en-US"/>
        </w:rPr>
        <w:t>higher sales.</w:t>
      </w:r>
    </w:p>
    <w:p w14:paraId="55C2AFB9" w14:textId="14F514C8" w:rsidR="00BD0F2E" w:rsidRDefault="00BD0F2E" w:rsidP="00BD0F2E">
      <w:pPr>
        <w:spacing w:line="360" w:lineRule="auto"/>
        <w:rPr>
          <w:rFonts w:ascii="Microsoft Sans Serif" w:hAnsi="Microsoft Sans Serif" w:cs="Microsoft Sans Serif"/>
          <w:lang w:val="en-US"/>
        </w:rPr>
      </w:pPr>
      <w:r>
        <w:rPr>
          <w:rFonts w:ascii="Microsoft Sans Serif" w:hAnsi="Microsoft Sans Serif" w:cs="Microsoft Sans Serif"/>
          <w:lang w:val="en-US"/>
        </w:rPr>
        <w:t xml:space="preserve">However, the external analysis has also showed the following threats: </w:t>
      </w:r>
    </w:p>
    <w:p w14:paraId="79DB6C9C" w14:textId="388C3FB7" w:rsidR="00BD0F2E" w:rsidRDefault="00BD0F2E" w:rsidP="00BD0F2E">
      <w:pPr>
        <w:spacing w:line="360" w:lineRule="auto"/>
        <w:rPr>
          <w:rFonts w:ascii="Microsoft Sans Serif" w:hAnsi="Microsoft Sans Serif" w:cs="Microsoft Sans Serif"/>
        </w:rPr>
      </w:pPr>
      <w:r w:rsidRPr="00BD0F2E">
        <w:rPr>
          <w:rFonts w:ascii="Microsoft Sans Serif" w:hAnsi="Microsoft Sans Serif" w:cs="Microsoft Sans Serif"/>
        </w:rPr>
        <w:t>Strong Competition from Market Leaders – Brands like Beluga, Absolut, and Three Sixty dominate shelf space and marketing</w:t>
      </w:r>
      <w:r>
        <w:rPr>
          <w:rFonts w:ascii="Microsoft Sans Serif" w:hAnsi="Microsoft Sans Serif" w:cs="Microsoft Sans Serif"/>
          <w:lang w:val="en-US"/>
        </w:rPr>
        <w:t xml:space="preserve">; </w:t>
      </w:r>
      <w:r w:rsidRPr="00BD0F2E">
        <w:rPr>
          <w:rFonts w:ascii="Microsoft Sans Serif" w:hAnsi="Microsoft Sans Serif" w:cs="Microsoft Sans Serif"/>
        </w:rPr>
        <w:t>Economic Factors &amp; Consumer Spending Shifts – Premium vodka sales could be affected by inflation or economic downturns</w:t>
      </w:r>
      <w:r>
        <w:rPr>
          <w:rFonts w:ascii="Microsoft Sans Serif" w:hAnsi="Microsoft Sans Serif" w:cs="Microsoft Sans Serif"/>
          <w:lang w:val="en-US"/>
        </w:rPr>
        <w:t xml:space="preserve">; </w:t>
      </w:r>
      <w:r w:rsidRPr="00BD0F2E">
        <w:rPr>
          <w:rFonts w:ascii="Microsoft Sans Serif" w:hAnsi="Microsoft Sans Serif" w:cs="Microsoft Sans Serif"/>
        </w:rPr>
        <w:t>Regulatory Changes in Alcohol Sales &amp; Marketing – Stricter alcohol regulations may impact advertising and promotions</w:t>
      </w:r>
      <w:r>
        <w:rPr>
          <w:rFonts w:ascii="Microsoft Sans Serif" w:hAnsi="Microsoft Sans Serif" w:cs="Microsoft Sans Serif"/>
          <w:lang w:val="en-US"/>
        </w:rPr>
        <w:t xml:space="preserve">; </w:t>
      </w:r>
      <w:r w:rsidRPr="00BD0F2E">
        <w:rPr>
          <w:rFonts w:ascii="Microsoft Sans Serif" w:hAnsi="Microsoft Sans Serif" w:cs="Microsoft Sans Serif"/>
        </w:rPr>
        <w:t>Price Sensitivity Among Distributors &amp; Retailers – Distributors may prefer brands with higher margins or bigger promotions</w:t>
      </w:r>
      <w:r>
        <w:rPr>
          <w:rFonts w:ascii="Microsoft Sans Serif" w:hAnsi="Microsoft Sans Serif" w:cs="Microsoft Sans Serif"/>
          <w:lang w:val="en-US"/>
        </w:rPr>
        <w:t xml:space="preserve">; </w:t>
      </w:r>
      <w:r w:rsidRPr="00BD0F2E">
        <w:rPr>
          <w:rFonts w:ascii="Microsoft Sans Serif" w:hAnsi="Microsoft Sans Serif" w:cs="Microsoft Sans Serif"/>
        </w:rPr>
        <w:t>Fluctuations in Raw Material Costs – Supply chain disruptions or cost increases in Siberian botanicals may impact pricing.</w:t>
      </w:r>
    </w:p>
    <w:p w14:paraId="777531B5" w14:textId="5659F9D4" w:rsidR="00BD0F2E" w:rsidRDefault="00BD0F2E" w:rsidP="00BD0F2E">
      <w:pPr>
        <w:spacing w:line="360" w:lineRule="auto"/>
        <w:rPr>
          <w:rFonts w:ascii="Microsoft Sans Serif" w:hAnsi="Microsoft Sans Serif" w:cs="Microsoft Sans Serif"/>
        </w:rPr>
      </w:pPr>
    </w:p>
    <w:p w14:paraId="29F91F75" w14:textId="77777777" w:rsidR="00092E53" w:rsidRDefault="00092E53" w:rsidP="00BD0F2E">
      <w:pPr>
        <w:pStyle w:val="Heading1"/>
        <w:spacing w:line="360" w:lineRule="auto"/>
        <w:jc w:val="center"/>
        <w:rPr>
          <w:lang w:val="en-US"/>
        </w:rPr>
      </w:pPr>
    </w:p>
    <w:p w14:paraId="54D20D69" w14:textId="154C44D3" w:rsidR="00BD0F2E" w:rsidRPr="00BD0F2E" w:rsidRDefault="00BD0F2E" w:rsidP="00BD0F2E">
      <w:pPr>
        <w:pStyle w:val="Heading1"/>
        <w:spacing w:line="360" w:lineRule="auto"/>
        <w:jc w:val="center"/>
        <w:rPr>
          <w:lang w:val="en-US"/>
        </w:rPr>
      </w:pPr>
      <w:bookmarkStart w:id="6" w:name="_Toc192689794"/>
      <w:r w:rsidRPr="00BD0F2E">
        <w:rPr>
          <w:lang w:val="en-US"/>
        </w:rPr>
        <w:t>TOWS Analysis</w:t>
      </w:r>
      <w:bookmarkEnd w:id="6"/>
    </w:p>
    <w:p w14:paraId="41596E0D" w14:textId="1EDFC975" w:rsidR="00BD0F2E" w:rsidRPr="00A82917" w:rsidRDefault="00BD0F2E" w:rsidP="00BD0F2E">
      <w:pPr>
        <w:spacing w:line="360" w:lineRule="auto"/>
        <w:rPr>
          <w:rFonts w:ascii="Microsoft Sans Serif" w:hAnsi="Microsoft Sans Serif" w:cs="Microsoft Sans Serif"/>
          <w:lang w:val="en-US"/>
        </w:rPr>
      </w:pPr>
      <w:r w:rsidRPr="00A82917">
        <w:rPr>
          <w:rFonts w:ascii="Microsoft Sans Serif" w:hAnsi="Microsoft Sans Serif" w:cs="Microsoft Sans Serif"/>
          <w:lang w:val="en-US"/>
        </w:rPr>
        <w:t>The TOWS Analysis is a tool that can be used at any stage of a business to gain a deeper understanding of the internal and external environments and to develop some strategies that could boost performance. It combines the SWOT analysis's findings of strengths and opportunities, strengths and threats, weaknesses and opportunities, and weaknesses and threats (</w:t>
      </w:r>
      <w:proofErr w:type="spellStart"/>
      <w:r w:rsidRPr="00A82917">
        <w:rPr>
          <w:rFonts w:ascii="Microsoft Sans Serif" w:hAnsi="Microsoft Sans Serif" w:cs="Microsoft Sans Serif"/>
          <w:lang w:val="en-US"/>
        </w:rPr>
        <w:t>Weihrich</w:t>
      </w:r>
      <w:proofErr w:type="spellEnd"/>
      <w:r w:rsidRPr="00A82917">
        <w:rPr>
          <w:rFonts w:ascii="Microsoft Sans Serif" w:hAnsi="Microsoft Sans Serif" w:cs="Microsoft Sans Serif"/>
          <w:lang w:val="en-US"/>
        </w:rPr>
        <w:t xml:space="preserve">, 1982). After conducting the TOWS Analysis (Appendix </w:t>
      </w:r>
      <w:r>
        <w:rPr>
          <w:rFonts w:ascii="Microsoft Sans Serif" w:hAnsi="Microsoft Sans Serif" w:cs="Microsoft Sans Serif"/>
          <w:lang w:val="en-US"/>
        </w:rPr>
        <w:t>8</w:t>
      </w:r>
      <w:r w:rsidRPr="00A82917">
        <w:rPr>
          <w:rFonts w:ascii="Microsoft Sans Serif" w:hAnsi="Microsoft Sans Serif" w:cs="Microsoft Sans Serif"/>
          <w:lang w:val="en-US"/>
        </w:rPr>
        <w:t>), the following strategies were found:</w:t>
      </w:r>
    </w:p>
    <w:p w14:paraId="2F1E020F" w14:textId="77777777" w:rsidR="00BD0F2E" w:rsidRPr="00A82917" w:rsidRDefault="00BD0F2E" w:rsidP="00BD0F2E">
      <w:pPr>
        <w:pStyle w:val="Heading2"/>
        <w:spacing w:line="360" w:lineRule="auto"/>
        <w:rPr>
          <w:lang w:val="en-US"/>
        </w:rPr>
      </w:pPr>
      <w:bookmarkStart w:id="7" w:name="_Toc192689795"/>
      <w:r w:rsidRPr="00A82917">
        <w:rPr>
          <w:lang w:val="en-US"/>
        </w:rPr>
        <w:t>Mini-Mini Strategies (Weaknesses-Threats):</w:t>
      </w:r>
      <w:bookmarkEnd w:id="7"/>
    </w:p>
    <w:p w14:paraId="08AB69B8" w14:textId="082B1A16" w:rsidR="00BD0F2E" w:rsidRDefault="00BD0F2E" w:rsidP="00BD0F2E">
      <w:pPr>
        <w:spacing w:line="360" w:lineRule="auto"/>
        <w:rPr>
          <w:rFonts w:ascii="Microsoft Sans Serif" w:hAnsi="Microsoft Sans Serif" w:cs="Microsoft Sans Serif"/>
        </w:rPr>
      </w:pPr>
      <w:r w:rsidRPr="00A82917">
        <w:rPr>
          <w:rFonts w:ascii="Microsoft Sans Serif" w:hAnsi="Microsoft Sans Serif" w:cs="Microsoft Sans Serif"/>
          <w:lang w:val="en-US"/>
        </w:rPr>
        <w:t>The mini-mini strategies are used to minimize the weaknesses and avoid threats (</w:t>
      </w:r>
      <w:proofErr w:type="spellStart"/>
      <w:r w:rsidRPr="00A82917">
        <w:rPr>
          <w:rFonts w:ascii="Microsoft Sans Serif" w:hAnsi="Microsoft Sans Serif" w:cs="Microsoft Sans Serif"/>
          <w:lang w:val="en-US"/>
        </w:rPr>
        <w:t>Weihrich</w:t>
      </w:r>
      <w:proofErr w:type="spellEnd"/>
      <w:r w:rsidRPr="00A82917">
        <w:rPr>
          <w:rFonts w:ascii="Microsoft Sans Serif" w:hAnsi="Microsoft Sans Serif" w:cs="Microsoft Sans Serif"/>
          <w:lang w:val="en-US"/>
        </w:rPr>
        <w:t>, 1982; The TOWS Matrix 2022).</w:t>
      </w:r>
      <w:r>
        <w:rPr>
          <w:rFonts w:ascii="Microsoft Sans Serif" w:hAnsi="Microsoft Sans Serif" w:cs="Microsoft Sans Serif"/>
          <w:lang w:val="en-US"/>
        </w:rPr>
        <w:t xml:space="preserve"> These strategies include m</w:t>
      </w:r>
      <w:r w:rsidRPr="00BD0F2E">
        <w:rPr>
          <w:rFonts w:ascii="Microsoft Sans Serif" w:hAnsi="Microsoft Sans Serif" w:cs="Microsoft Sans Serif"/>
        </w:rPr>
        <w:t>itigat</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Economic Risks Through Diversification </w:t>
      </w:r>
      <w:r w:rsidRPr="00BD0F2E">
        <w:rPr>
          <w:rFonts w:ascii="Arial" w:hAnsi="Arial" w:cs="Arial"/>
        </w:rPr>
        <w:t>→</w:t>
      </w:r>
      <w:r w:rsidRPr="00BD0F2E">
        <w:rPr>
          <w:rFonts w:ascii="Microsoft Sans Serif" w:hAnsi="Microsoft Sans Serif" w:cs="Microsoft Sans Serif"/>
        </w:rPr>
        <w:t xml:space="preserve"> Expand sales beyond premium buyers (T2) by targeting affordable luxury consumers</w:t>
      </w:r>
      <w:r>
        <w:rPr>
          <w:rFonts w:ascii="Microsoft Sans Serif" w:hAnsi="Microsoft Sans Serif" w:cs="Microsoft Sans Serif"/>
          <w:lang w:val="en-US"/>
        </w:rPr>
        <w:t xml:space="preserve">; </w:t>
      </w:r>
      <w:r w:rsidRPr="00BD0F2E">
        <w:rPr>
          <w:rFonts w:ascii="Microsoft Sans Serif" w:hAnsi="Microsoft Sans Serif" w:cs="Microsoft Sans Serif"/>
        </w:rPr>
        <w:t>Ensur</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Compliance with Changing Regulations </w:t>
      </w:r>
      <w:r w:rsidRPr="00BD0F2E">
        <w:rPr>
          <w:rFonts w:ascii="Arial" w:hAnsi="Arial" w:cs="Arial"/>
        </w:rPr>
        <w:t>→</w:t>
      </w:r>
      <w:r w:rsidRPr="00BD0F2E">
        <w:rPr>
          <w:rFonts w:ascii="Microsoft Sans Serif" w:hAnsi="Microsoft Sans Serif" w:cs="Microsoft Sans Serif"/>
        </w:rPr>
        <w:t xml:space="preserve"> Strengthen distributor relationships (W2) to navigate legal barriers (T3)</w:t>
      </w:r>
      <w:r>
        <w:rPr>
          <w:rFonts w:ascii="Microsoft Sans Serif" w:hAnsi="Microsoft Sans Serif" w:cs="Microsoft Sans Serif"/>
          <w:lang w:val="en-US"/>
        </w:rPr>
        <w:t xml:space="preserve">; </w:t>
      </w:r>
      <w:r w:rsidRPr="00BD0F2E">
        <w:rPr>
          <w:rFonts w:ascii="Microsoft Sans Serif" w:hAnsi="Microsoft Sans Serif" w:cs="Microsoft Sans Serif"/>
        </w:rPr>
        <w:t>Improv</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Cost Efficiency to Offset Competitor Promotions </w:t>
      </w:r>
      <w:r w:rsidRPr="00BD0F2E">
        <w:rPr>
          <w:rFonts w:ascii="Arial" w:hAnsi="Arial" w:cs="Arial"/>
        </w:rPr>
        <w:t>→</w:t>
      </w:r>
      <w:r w:rsidRPr="00BD0F2E">
        <w:rPr>
          <w:rFonts w:ascii="Microsoft Sans Serif" w:hAnsi="Microsoft Sans Serif" w:cs="Microsoft Sans Serif"/>
        </w:rPr>
        <w:t xml:space="preserve"> Optimize production costs to counteract price sensitivity (T4).</w:t>
      </w:r>
    </w:p>
    <w:p w14:paraId="523BDA0E" w14:textId="0EF05B79" w:rsidR="00092E53" w:rsidRPr="00092E53" w:rsidRDefault="00092E53" w:rsidP="00092E53">
      <w:pPr>
        <w:pStyle w:val="Heading2"/>
        <w:spacing w:line="360" w:lineRule="auto"/>
        <w:rPr>
          <w:lang w:val="en-US"/>
        </w:rPr>
      </w:pPr>
      <w:bookmarkStart w:id="8" w:name="_Toc192689796"/>
      <w:r w:rsidRPr="00A82917">
        <w:rPr>
          <w:lang w:val="en-US"/>
        </w:rPr>
        <w:t>Maxi-Mini Strategies (Strengths-Threats):</w:t>
      </w:r>
      <w:bookmarkEnd w:id="8"/>
    </w:p>
    <w:p w14:paraId="45D1D2A1" w14:textId="48C01013" w:rsidR="00BD0F2E" w:rsidRPr="00092E53" w:rsidRDefault="00BD0F2E" w:rsidP="00BD0F2E">
      <w:pPr>
        <w:spacing w:line="360" w:lineRule="auto"/>
        <w:rPr>
          <w:rFonts w:ascii="Microsoft Sans Serif" w:hAnsi="Microsoft Sans Serif" w:cs="Microsoft Sans Serif"/>
          <w:lang w:val="en-US"/>
        </w:rPr>
      </w:pPr>
      <w:r w:rsidRPr="00A82917">
        <w:rPr>
          <w:rFonts w:ascii="Microsoft Sans Serif" w:hAnsi="Microsoft Sans Serif" w:cs="Microsoft Sans Serif"/>
          <w:lang w:val="en-US"/>
        </w:rPr>
        <w:t>Mini-Maxi strategies are the strategies that minimize weaknesses through using opportunities (</w:t>
      </w:r>
      <w:proofErr w:type="spellStart"/>
      <w:r w:rsidRPr="00A82917">
        <w:rPr>
          <w:rFonts w:ascii="Microsoft Sans Serif" w:hAnsi="Microsoft Sans Serif" w:cs="Microsoft Sans Serif"/>
          <w:lang w:val="en-US"/>
        </w:rPr>
        <w:t>Weihrich</w:t>
      </w:r>
      <w:proofErr w:type="spellEnd"/>
      <w:r w:rsidRPr="00A82917">
        <w:rPr>
          <w:rFonts w:ascii="Microsoft Sans Serif" w:hAnsi="Microsoft Sans Serif" w:cs="Microsoft Sans Serif"/>
          <w:lang w:val="en-US"/>
        </w:rPr>
        <w:t>, 1982; Barrington, 2021).</w:t>
      </w:r>
      <w:r>
        <w:rPr>
          <w:rFonts w:ascii="Microsoft Sans Serif" w:hAnsi="Microsoft Sans Serif" w:cs="Microsoft Sans Serif"/>
          <w:lang w:val="en-US"/>
        </w:rPr>
        <w:t xml:space="preserve"> These strategies include </w:t>
      </w:r>
      <w:r w:rsidRPr="00BD0F2E">
        <w:rPr>
          <w:rFonts w:ascii="Microsoft Sans Serif" w:hAnsi="Microsoft Sans Serif" w:cs="Microsoft Sans Serif"/>
        </w:rPr>
        <w:t>Differentiat</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Against Strong Competition </w:t>
      </w:r>
      <w:r w:rsidRPr="00BD0F2E">
        <w:rPr>
          <w:rFonts w:ascii="Arial" w:hAnsi="Arial" w:cs="Arial"/>
        </w:rPr>
        <w:t>→</w:t>
      </w:r>
      <w:r w:rsidRPr="00BD0F2E">
        <w:rPr>
          <w:rFonts w:ascii="Microsoft Sans Serif" w:hAnsi="Microsoft Sans Serif" w:cs="Microsoft Sans Serif"/>
        </w:rPr>
        <w:t xml:space="preserve"> Highlight unique sustainability and CSR efforts (S2) to stand out from market leaders (T1)</w:t>
      </w:r>
      <w:r>
        <w:rPr>
          <w:rFonts w:ascii="Microsoft Sans Serif" w:hAnsi="Microsoft Sans Serif" w:cs="Microsoft Sans Serif"/>
          <w:lang w:val="en-US"/>
        </w:rPr>
        <w:t xml:space="preserve">; </w:t>
      </w:r>
      <w:r w:rsidRPr="00BD0F2E">
        <w:rPr>
          <w:rFonts w:ascii="Microsoft Sans Serif" w:hAnsi="Microsoft Sans Serif" w:cs="Microsoft Sans Serif"/>
        </w:rPr>
        <w:t>Enhanc</w:t>
      </w:r>
      <w:proofErr w:type="spellStart"/>
      <w:r>
        <w:rPr>
          <w:rFonts w:ascii="Microsoft Sans Serif" w:hAnsi="Microsoft Sans Serif" w:cs="Microsoft Sans Serif"/>
          <w:lang w:val="en-US"/>
        </w:rPr>
        <w:t>ing</w:t>
      </w:r>
      <w:proofErr w:type="spellEnd"/>
      <w:r>
        <w:rPr>
          <w:rFonts w:ascii="Microsoft Sans Serif" w:hAnsi="Microsoft Sans Serif" w:cs="Microsoft Sans Serif"/>
          <w:lang w:val="en-US"/>
        </w:rPr>
        <w:t xml:space="preserve"> </w:t>
      </w:r>
      <w:r w:rsidRPr="00BD0F2E">
        <w:rPr>
          <w:rFonts w:ascii="Microsoft Sans Serif" w:hAnsi="Microsoft Sans Serif" w:cs="Microsoft Sans Serif"/>
        </w:rPr>
        <w:t xml:space="preserve">Retailer &amp; Distributor Incentives </w:t>
      </w:r>
      <w:r w:rsidRPr="00BD0F2E">
        <w:rPr>
          <w:rFonts w:ascii="Arial" w:hAnsi="Arial" w:cs="Arial"/>
        </w:rPr>
        <w:t>→</w:t>
      </w:r>
      <w:r w:rsidRPr="00BD0F2E">
        <w:rPr>
          <w:rFonts w:ascii="Microsoft Sans Serif" w:hAnsi="Microsoft Sans Serif" w:cs="Microsoft Sans Serif"/>
        </w:rPr>
        <w:t xml:space="preserve"> Use established distributor relationships (S3) to negotiate better deals and secure shelf space (T4)</w:t>
      </w:r>
      <w:r>
        <w:rPr>
          <w:rFonts w:ascii="Microsoft Sans Serif" w:hAnsi="Microsoft Sans Serif" w:cs="Microsoft Sans Serif"/>
          <w:lang w:val="en-US"/>
        </w:rPr>
        <w:t xml:space="preserve">; </w:t>
      </w:r>
      <w:r w:rsidRPr="00BD0F2E">
        <w:rPr>
          <w:rFonts w:ascii="Microsoft Sans Serif" w:hAnsi="Microsoft Sans Serif" w:cs="Microsoft Sans Serif"/>
        </w:rPr>
        <w:t>Increas</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Profitability to Offset Raw Material Fluctuations </w:t>
      </w:r>
      <w:r w:rsidRPr="00BD0F2E">
        <w:rPr>
          <w:rFonts w:ascii="Arial" w:hAnsi="Arial" w:cs="Arial"/>
        </w:rPr>
        <w:t>→</w:t>
      </w:r>
      <w:r w:rsidRPr="00BD0F2E">
        <w:rPr>
          <w:rFonts w:ascii="Microsoft Sans Serif" w:hAnsi="Microsoft Sans Serif" w:cs="Microsoft Sans Serif"/>
        </w:rPr>
        <w:t xml:space="preserve"> Focus on premium pricing strategy (S1) to mitigate supply cost increases (T5)</w:t>
      </w:r>
      <w:r w:rsidR="00092E53">
        <w:rPr>
          <w:rFonts w:ascii="Microsoft Sans Serif" w:hAnsi="Microsoft Sans Serif" w:cs="Microsoft Sans Serif"/>
          <w:lang w:val="en-US"/>
        </w:rPr>
        <w:t xml:space="preserve">; </w:t>
      </w:r>
      <w:r w:rsidR="00092E53" w:rsidRPr="00092E53">
        <w:rPr>
          <w:rFonts w:ascii="Microsoft Sans Serif" w:hAnsi="Microsoft Sans Serif" w:cs="Microsoft Sans Serif"/>
          <w:lang w:val="en-US"/>
        </w:rPr>
        <w:t xml:space="preserve">Use Awards to Counter Price Sensitivity Among Distributors </w:t>
      </w:r>
      <w:r w:rsidR="00092E53" w:rsidRPr="00092E53">
        <w:rPr>
          <w:rFonts w:ascii="Arial" w:hAnsi="Arial" w:cs="Arial"/>
          <w:lang w:val="en-US"/>
        </w:rPr>
        <w:t>→</w:t>
      </w:r>
      <w:r w:rsidR="00092E53" w:rsidRPr="00092E53">
        <w:rPr>
          <w:rFonts w:ascii="Microsoft Sans Serif" w:hAnsi="Microsoft Sans Serif" w:cs="Microsoft Sans Serif"/>
          <w:lang w:val="en-US"/>
        </w:rPr>
        <w:t xml:space="preserve"> Show that award-winning spirits command higher price points and justify premium pricing (S6) to counteract distributor hesitations (T4)</w:t>
      </w:r>
    </w:p>
    <w:p w14:paraId="1DD4F0FA" w14:textId="77777777" w:rsidR="00092E53" w:rsidRDefault="00092E53" w:rsidP="00092E53">
      <w:pPr>
        <w:pStyle w:val="Heading2"/>
        <w:spacing w:line="360" w:lineRule="auto"/>
        <w:rPr>
          <w:lang w:val="en-US"/>
        </w:rPr>
      </w:pPr>
      <w:bookmarkStart w:id="9" w:name="_Toc192689797"/>
      <w:r w:rsidRPr="00A82917">
        <w:rPr>
          <w:lang w:val="en-US"/>
        </w:rPr>
        <w:t>Mini-Maxi Strategies (Weaknesses-Opportunities):</w:t>
      </w:r>
      <w:bookmarkEnd w:id="9"/>
    </w:p>
    <w:p w14:paraId="6AA13DD0" w14:textId="1FFC5827" w:rsidR="00BD0F2E" w:rsidRPr="00092E53" w:rsidRDefault="00BD0F2E" w:rsidP="00BD0F2E">
      <w:pPr>
        <w:spacing w:line="360" w:lineRule="auto"/>
        <w:rPr>
          <w:rFonts w:ascii="Microsoft Sans Serif" w:hAnsi="Microsoft Sans Serif" w:cs="Microsoft Sans Serif"/>
          <w:lang w:val="en-US"/>
        </w:rPr>
      </w:pPr>
      <w:r w:rsidRPr="00A82917">
        <w:rPr>
          <w:rFonts w:ascii="Microsoft Sans Serif" w:hAnsi="Microsoft Sans Serif" w:cs="Microsoft Sans Serif"/>
          <w:lang w:val="en-US"/>
        </w:rPr>
        <w:t>Maxi-Mini strategies are like the mini-maxi strategies, but in this case, the supposed strategies are to minimize the threats, using the strengths (</w:t>
      </w:r>
      <w:proofErr w:type="spellStart"/>
      <w:r w:rsidRPr="00A82917">
        <w:rPr>
          <w:rFonts w:ascii="Microsoft Sans Serif" w:hAnsi="Microsoft Sans Serif" w:cs="Microsoft Sans Serif"/>
          <w:lang w:val="en-US"/>
        </w:rPr>
        <w:t>Weihrich</w:t>
      </w:r>
      <w:proofErr w:type="spellEnd"/>
      <w:r w:rsidRPr="00A82917">
        <w:rPr>
          <w:rFonts w:ascii="Microsoft Sans Serif" w:hAnsi="Microsoft Sans Serif" w:cs="Microsoft Sans Serif"/>
          <w:lang w:val="en-US"/>
        </w:rPr>
        <w:t>, 1982; The TOWS Matrix 2022).</w:t>
      </w:r>
      <w:r>
        <w:rPr>
          <w:rFonts w:ascii="Microsoft Sans Serif" w:hAnsi="Microsoft Sans Serif" w:cs="Microsoft Sans Serif"/>
          <w:lang w:val="en-US"/>
        </w:rPr>
        <w:t xml:space="preserve"> These strategies include Strengthening</w:t>
      </w:r>
      <w:r w:rsidRPr="00BD0F2E">
        <w:rPr>
          <w:rFonts w:ascii="Microsoft Sans Serif" w:hAnsi="Microsoft Sans Serif" w:cs="Microsoft Sans Serif"/>
        </w:rPr>
        <w:t xml:space="preserve"> Brand Awareness Through Partnerships </w:t>
      </w:r>
      <w:r w:rsidRPr="00BD0F2E">
        <w:rPr>
          <w:rFonts w:ascii="Arial" w:hAnsi="Arial" w:cs="Arial"/>
        </w:rPr>
        <w:t>→</w:t>
      </w:r>
      <w:r w:rsidRPr="00BD0F2E">
        <w:rPr>
          <w:rFonts w:ascii="Microsoft Sans Serif" w:hAnsi="Microsoft Sans Serif" w:cs="Microsoft Sans Serif"/>
        </w:rPr>
        <w:t xml:space="preserve"> Use influencer collaborations (O5) to address brand </w:t>
      </w:r>
      <w:r w:rsidRPr="00BD0F2E">
        <w:rPr>
          <w:rFonts w:ascii="Microsoft Sans Serif" w:hAnsi="Microsoft Sans Serif" w:cs="Microsoft Sans Serif"/>
        </w:rPr>
        <w:lastRenderedPageBreak/>
        <w:t>recognition challenges (W1)</w:t>
      </w:r>
      <w:r>
        <w:rPr>
          <w:rFonts w:ascii="Microsoft Sans Serif" w:hAnsi="Microsoft Sans Serif" w:cs="Microsoft Sans Serif"/>
          <w:lang w:val="en-US"/>
        </w:rPr>
        <w:t xml:space="preserve">; </w:t>
      </w:r>
      <w:r w:rsidRPr="00BD0F2E">
        <w:rPr>
          <w:rFonts w:ascii="Microsoft Sans Serif" w:hAnsi="Microsoft Sans Serif" w:cs="Microsoft Sans Serif"/>
        </w:rPr>
        <w:t>Reduc</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Reliance on a Single Distributor </w:t>
      </w:r>
      <w:r w:rsidRPr="00BD0F2E">
        <w:rPr>
          <w:rFonts w:ascii="Arial" w:hAnsi="Arial" w:cs="Arial"/>
        </w:rPr>
        <w:t>→</w:t>
      </w:r>
      <w:r w:rsidRPr="00BD0F2E">
        <w:rPr>
          <w:rFonts w:ascii="Microsoft Sans Serif" w:hAnsi="Microsoft Sans Serif" w:cs="Microsoft Sans Serif"/>
        </w:rPr>
        <w:t xml:space="preserve"> Expand retail and hospitality outreach (O3) to diversify beyond Divgan.de (W2)</w:t>
      </w:r>
      <w:r>
        <w:rPr>
          <w:rFonts w:ascii="Microsoft Sans Serif" w:hAnsi="Microsoft Sans Serif" w:cs="Microsoft Sans Serif"/>
          <w:lang w:val="en-US"/>
        </w:rPr>
        <w:t>; Using Targeted</w:t>
      </w:r>
      <w:r w:rsidRPr="00BD0F2E">
        <w:rPr>
          <w:rFonts w:ascii="Microsoft Sans Serif" w:hAnsi="Microsoft Sans Serif" w:cs="Microsoft Sans Serif"/>
        </w:rPr>
        <w:t xml:space="preserve"> Marketing to Address Niche Product Concerns </w:t>
      </w:r>
      <w:r w:rsidRPr="00BD0F2E">
        <w:rPr>
          <w:rFonts w:ascii="Arial" w:hAnsi="Arial" w:cs="Arial"/>
        </w:rPr>
        <w:t>→</w:t>
      </w:r>
      <w:r w:rsidRPr="00BD0F2E">
        <w:rPr>
          <w:rFonts w:ascii="Microsoft Sans Serif" w:hAnsi="Microsoft Sans Serif" w:cs="Microsoft Sans Serif"/>
        </w:rPr>
        <w:t xml:space="preserve"> Promote Organika Truffle in high-end bars (O3) to compensate for its niche appeal (W3)</w:t>
      </w:r>
      <w:r>
        <w:rPr>
          <w:rFonts w:ascii="Microsoft Sans Serif" w:hAnsi="Microsoft Sans Serif" w:cs="Microsoft Sans Serif"/>
          <w:lang w:val="en-US"/>
        </w:rPr>
        <w:t xml:space="preserve">; </w:t>
      </w:r>
      <w:r w:rsidRPr="00BD0F2E">
        <w:rPr>
          <w:rFonts w:ascii="Microsoft Sans Serif" w:hAnsi="Microsoft Sans Serif" w:cs="Microsoft Sans Serif"/>
        </w:rPr>
        <w:t>Optimiz</w:t>
      </w:r>
      <w:proofErr w:type="spellStart"/>
      <w:r>
        <w:rPr>
          <w:rFonts w:ascii="Microsoft Sans Serif" w:hAnsi="Microsoft Sans Serif" w:cs="Microsoft Sans Serif"/>
          <w:lang w:val="en-US"/>
        </w:rPr>
        <w:t>ing</w:t>
      </w:r>
      <w:proofErr w:type="spellEnd"/>
      <w:r>
        <w:rPr>
          <w:rFonts w:ascii="Microsoft Sans Serif" w:hAnsi="Microsoft Sans Serif" w:cs="Microsoft Sans Serif"/>
          <w:lang w:val="en-US"/>
        </w:rPr>
        <w:t xml:space="preserve"> </w:t>
      </w:r>
      <w:r w:rsidRPr="00BD0F2E">
        <w:rPr>
          <w:rFonts w:ascii="Microsoft Sans Serif" w:hAnsi="Microsoft Sans Serif" w:cs="Microsoft Sans Serif"/>
        </w:rPr>
        <w:t xml:space="preserve">Marketing Budget via Digital Strategies </w:t>
      </w:r>
      <w:r w:rsidRPr="00BD0F2E">
        <w:rPr>
          <w:rFonts w:ascii="Arial" w:hAnsi="Arial" w:cs="Arial"/>
        </w:rPr>
        <w:t>→</w:t>
      </w:r>
      <w:r w:rsidRPr="00BD0F2E">
        <w:rPr>
          <w:rFonts w:ascii="Microsoft Sans Serif" w:hAnsi="Microsoft Sans Serif" w:cs="Microsoft Sans Serif"/>
        </w:rPr>
        <w:t xml:space="preserve"> Use social media and co-branding (O5) to compete with larger advertising budgets (W4)</w:t>
      </w:r>
      <w:r w:rsidR="00092E53">
        <w:rPr>
          <w:rFonts w:ascii="Microsoft Sans Serif" w:hAnsi="Microsoft Sans Serif" w:cs="Microsoft Sans Serif"/>
          <w:lang w:val="en-US"/>
        </w:rPr>
        <w:t xml:space="preserve">; </w:t>
      </w:r>
      <w:r w:rsidR="00092E53" w:rsidRPr="00092E53">
        <w:rPr>
          <w:rFonts w:ascii="Microsoft Sans Serif" w:hAnsi="Microsoft Sans Serif" w:cs="Microsoft Sans Serif"/>
          <w:lang w:val="en-US"/>
        </w:rPr>
        <w:t xml:space="preserve">Capitalize on Awards to Build Brand Recognition </w:t>
      </w:r>
      <w:r w:rsidR="00092E53" w:rsidRPr="00092E53">
        <w:rPr>
          <w:rFonts w:ascii="Arial" w:hAnsi="Arial" w:cs="Arial"/>
          <w:lang w:val="en-US"/>
        </w:rPr>
        <w:t>→</w:t>
      </w:r>
      <w:r w:rsidR="00092E53" w:rsidRPr="00092E53">
        <w:rPr>
          <w:rFonts w:ascii="Microsoft Sans Serif" w:hAnsi="Microsoft Sans Serif" w:cs="Microsoft Sans Serif"/>
          <w:lang w:val="en-US"/>
        </w:rPr>
        <w:t xml:space="preserve"> Use Gold Medal wins in marketing (O6) to reinforce Organika’s premium reputation and credibility (W1)</w:t>
      </w:r>
    </w:p>
    <w:p w14:paraId="12799A63" w14:textId="77777777" w:rsidR="00BD0F2E" w:rsidRPr="00A82917" w:rsidRDefault="00BD0F2E" w:rsidP="00BD0F2E">
      <w:pPr>
        <w:pStyle w:val="Heading2"/>
        <w:spacing w:line="360" w:lineRule="auto"/>
        <w:rPr>
          <w:lang w:val="en-US"/>
        </w:rPr>
      </w:pPr>
      <w:bookmarkStart w:id="10" w:name="_Toc192689798"/>
      <w:r w:rsidRPr="00A82917">
        <w:rPr>
          <w:lang w:val="en-US"/>
        </w:rPr>
        <w:t>Maxi-Maxi Strategies (Strengths-Opportunities):</w:t>
      </w:r>
      <w:bookmarkEnd w:id="10"/>
    </w:p>
    <w:p w14:paraId="0E6BF830" w14:textId="136711E5" w:rsidR="00BD0F2E" w:rsidRDefault="00BD0F2E" w:rsidP="00BD0F2E">
      <w:pPr>
        <w:spacing w:line="360" w:lineRule="auto"/>
        <w:rPr>
          <w:rFonts w:ascii="Microsoft Sans Serif" w:hAnsi="Microsoft Sans Serif" w:cs="Microsoft Sans Serif"/>
          <w:lang w:val="en-US"/>
        </w:rPr>
      </w:pPr>
      <w:r w:rsidRPr="00A82917">
        <w:rPr>
          <w:rFonts w:ascii="Microsoft Sans Serif" w:hAnsi="Microsoft Sans Serif" w:cs="Microsoft Sans Serif"/>
          <w:lang w:val="en-US"/>
        </w:rPr>
        <w:t>The Maxi-Maxi strategies are the ones that have the biggest potential for success, and the biggest perspectives, they are using their strengths to take advantage of the opportunities (</w:t>
      </w:r>
      <w:proofErr w:type="spellStart"/>
      <w:r w:rsidRPr="00A82917">
        <w:rPr>
          <w:rFonts w:ascii="Microsoft Sans Serif" w:hAnsi="Microsoft Sans Serif" w:cs="Microsoft Sans Serif"/>
          <w:lang w:val="en-US"/>
        </w:rPr>
        <w:t>Weihrich</w:t>
      </w:r>
      <w:proofErr w:type="spellEnd"/>
      <w:r w:rsidRPr="00A82917">
        <w:rPr>
          <w:rFonts w:ascii="Microsoft Sans Serif" w:hAnsi="Microsoft Sans Serif" w:cs="Microsoft Sans Serif"/>
          <w:lang w:val="en-US"/>
        </w:rPr>
        <w:t>, 1982; Barrington, 2021). These strategies include</w:t>
      </w:r>
      <w:r>
        <w:rPr>
          <w:rFonts w:ascii="Microsoft Sans Serif" w:hAnsi="Microsoft Sans Serif" w:cs="Microsoft Sans Serif"/>
          <w:lang w:val="en-US"/>
        </w:rPr>
        <w:t xml:space="preserve"> </w:t>
      </w:r>
      <w:r w:rsidRPr="00BD0F2E">
        <w:rPr>
          <w:rFonts w:ascii="Microsoft Sans Serif" w:hAnsi="Microsoft Sans Serif" w:cs="Microsoft Sans Serif"/>
        </w:rPr>
        <w:t>Emphasiz</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Premium Market Growth </w:t>
      </w:r>
      <w:r w:rsidRPr="00BD0F2E">
        <w:rPr>
          <w:rFonts w:ascii="Arial" w:hAnsi="Arial" w:cs="Arial"/>
        </w:rPr>
        <w:t>→</w:t>
      </w:r>
      <w:r w:rsidRPr="00BD0F2E">
        <w:rPr>
          <w:rFonts w:ascii="Microsoft Sans Serif" w:hAnsi="Microsoft Sans Serif" w:cs="Microsoft Sans Serif"/>
        </w:rPr>
        <w:t xml:space="preserve"> Use Organika Life’s competitive pricing (S1) to take advantage of the premium vodka market growth (O1)</w:t>
      </w:r>
      <w:r>
        <w:rPr>
          <w:rFonts w:ascii="Microsoft Sans Serif" w:hAnsi="Microsoft Sans Serif" w:cs="Microsoft Sans Serif"/>
          <w:lang w:val="en-US"/>
        </w:rPr>
        <w:t xml:space="preserve">; </w:t>
      </w:r>
      <w:r w:rsidRPr="00BD0F2E">
        <w:rPr>
          <w:rFonts w:ascii="Microsoft Sans Serif" w:hAnsi="Microsoft Sans Serif" w:cs="Microsoft Sans Serif"/>
        </w:rPr>
        <w:t>Highlight</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Sustainability as a Key Selling Point </w:t>
      </w:r>
      <w:r w:rsidRPr="00BD0F2E">
        <w:rPr>
          <w:rFonts w:ascii="Arial" w:hAnsi="Arial" w:cs="Arial"/>
        </w:rPr>
        <w:t>→</w:t>
      </w:r>
      <w:r w:rsidRPr="00BD0F2E">
        <w:rPr>
          <w:rFonts w:ascii="Microsoft Sans Serif" w:hAnsi="Microsoft Sans Serif" w:cs="Microsoft Sans Serif"/>
        </w:rPr>
        <w:t xml:space="preserve"> Promote CSR efforts (S2) to appeal to the rising demand for ethical products (O2)</w:t>
      </w:r>
      <w:r>
        <w:rPr>
          <w:rFonts w:ascii="Microsoft Sans Serif" w:hAnsi="Microsoft Sans Serif" w:cs="Microsoft Sans Serif"/>
          <w:lang w:val="en-US"/>
        </w:rPr>
        <w:t xml:space="preserve">; </w:t>
      </w:r>
      <w:r w:rsidRPr="00BD0F2E">
        <w:rPr>
          <w:rFonts w:ascii="Microsoft Sans Serif" w:hAnsi="Microsoft Sans Serif" w:cs="Microsoft Sans Serif"/>
        </w:rPr>
        <w:t>Expand</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into More Retail &amp; Hospitality Channels </w:t>
      </w:r>
      <w:r w:rsidRPr="00BD0F2E">
        <w:rPr>
          <w:rFonts w:ascii="Arial" w:hAnsi="Arial" w:cs="Arial"/>
        </w:rPr>
        <w:t>→</w:t>
      </w:r>
      <w:r w:rsidRPr="00BD0F2E">
        <w:rPr>
          <w:rFonts w:ascii="Microsoft Sans Serif" w:hAnsi="Microsoft Sans Serif" w:cs="Microsoft Sans Serif"/>
        </w:rPr>
        <w:t xml:space="preserve"> Utilize the existing distribution network (S3) to secure new retail and bar placements (O3)</w:t>
      </w:r>
      <w:r>
        <w:rPr>
          <w:rFonts w:ascii="Microsoft Sans Serif" w:hAnsi="Microsoft Sans Serif" w:cs="Microsoft Sans Serif"/>
          <w:lang w:val="en-US"/>
        </w:rPr>
        <w:t xml:space="preserve">; </w:t>
      </w:r>
      <w:r w:rsidRPr="00BD0F2E">
        <w:rPr>
          <w:rFonts w:ascii="Microsoft Sans Serif" w:hAnsi="Microsoft Sans Serif" w:cs="Microsoft Sans Serif"/>
        </w:rPr>
        <w:t>Leverag</w:t>
      </w:r>
      <w:proofErr w:type="spellStart"/>
      <w:r>
        <w:rPr>
          <w:rFonts w:ascii="Microsoft Sans Serif" w:hAnsi="Microsoft Sans Serif" w:cs="Microsoft Sans Serif"/>
          <w:lang w:val="en-US"/>
        </w:rPr>
        <w:t>ing</w:t>
      </w:r>
      <w:proofErr w:type="spellEnd"/>
      <w:r w:rsidRPr="00BD0F2E">
        <w:rPr>
          <w:rFonts w:ascii="Microsoft Sans Serif" w:hAnsi="Microsoft Sans Serif" w:cs="Microsoft Sans Serif"/>
        </w:rPr>
        <w:t xml:space="preserve"> High-Quality Ingredients in Marketing </w:t>
      </w:r>
      <w:r w:rsidRPr="00BD0F2E">
        <w:rPr>
          <w:rFonts w:ascii="Arial" w:hAnsi="Arial" w:cs="Arial"/>
        </w:rPr>
        <w:t>→</w:t>
      </w:r>
      <w:r w:rsidRPr="00BD0F2E">
        <w:rPr>
          <w:rFonts w:ascii="Microsoft Sans Serif" w:hAnsi="Microsoft Sans Serif" w:cs="Microsoft Sans Serif"/>
        </w:rPr>
        <w:t xml:space="preserve"> Emphasize unique Siberian botanicals (S5) to appeal to cocktail trends (O4)</w:t>
      </w:r>
      <w:r w:rsidR="00092E53">
        <w:rPr>
          <w:rFonts w:ascii="Microsoft Sans Serif" w:hAnsi="Microsoft Sans Serif" w:cs="Microsoft Sans Serif"/>
          <w:lang w:val="en-US"/>
        </w:rPr>
        <w:t xml:space="preserve">; </w:t>
      </w:r>
      <w:r w:rsidR="00092E53" w:rsidRPr="00092E53">
        <w:rPr>
          <w:rFonts w:ascii="Microsoft Sans Serif" w:hAnsi="Microsoft Sans Serif" w:cs="Microsoft Sans Serif"/>
          <w:lang w:val="en-US"/>
        </w:rPr>
        <w:t xml:space="preserve">Use Awards to Strengthen Positioning &amp; Sales Pitch </w:t>
      </w:r>
      <w:r w:rsidR="00092E53" w:rsidRPr="00092E53">
        <w:rPr>
          <w:rFonts w:ascii="Arial" w:hAnsi="Arial" w:cs="Arial"/>
          <w:lang w:val="en-US"/>
        </w:rPr>
        <w:t>→</w:t>
      </w:r>
      <w:r w:rsidR="00092E53" w:rsidRPr="00092E53">
        <w:rPr>
          <w:rFonts w:ascii="Microsoft Sans Serif" w:hAnsi="Microsoft Sans Serif" w:cs="Microsoft Sans Serif"/>
          <w:lang w:val="en-US"/>
        </w:rPr>
        <w:t xml:space="preserve"> Highlight the Double Gold at SFWSC &amp; SIP Awards (S6) when negotiating distributor deals and targeting high-end venues (O6).</w:t>
      </w:r>
    </w:p>
    <w:p w14:paraId="74264226" w14:textId="7AC4A257" w:rsidR="00092E53" w:rsidRDefault="00092E53" w:rsidP="00BD0F2E">
      <w:pPr>
        <w:spacing w:line="360" w:lineRule="auto"/>
        <w:rPr>
          <w:rFonts w:ascii="Microsoft Sans Serif" w:hAnsi="Microsoft Sans Serif" w:cs="Microsoft Sans Serif"/>
          <w:lang w:val="en-US"/>
        </w:rPr>
      </w:pPr>
    </w:p>
    <w:p w14:paraId="6494CB3B" w14:textId="7EEB8B84" w:rsidR="00092E53" w:rsidRDefault="00092E53" w:rsidP="00092E53">
      <w:pPr>
        <w:pStyle w:val="Heading1"/>
        <w:spacing w:line="360" w:lineRule="auto"/>
        <w:jc w:val="center"/>
        <w:rPr>
          <w:lang w:val="en-US"/>
        </w:rPr>
      </w:pPr>
      <w:bookmarkStart w:id="11" w:name="_Toc192689799"/>
      <w:r>
        <w:rPr>
          <w:lang w:val="en-US"/>
        </w:rPr>
        <w:t>SFA Matrix</w:t>
      </w:r>
      <w:bookmarkEnd w:id="11"/>
    </w:p>
    <w:p w14:paraId="2D544476" w14:textId="02AA4398" w:rsidR="00092E53" w:rsidRPr="00092E53" w:rsidRDefault="00092E53" w:rsidP="00092E53">
      <w:pPr>
        <w:spacing w:line="360" w:lineRule="auto"/>
        <w:rPr>
          <w:rFonts w:ascii="Microsoft Sans Serif" w:hAnsi="Microsoft Sans Serif" w:cs="Microsoft Sans Serif"/>
          <w:lang w:val="en-US"/>
        </w:rPr>
      </w:pPr>
      <w:r w:rsidRPr="00A82917">
        <w:rPr>
          <w:rFonts w:ascii="Microsoft Sans Serif" w:hAnsi="Microsoft Sans Serif" w:cs="Microsoft Sans Serif"/>
          <w:lang w:val="en-US"/>
        </w:rPr>
        <w:t xml:space="preserve">The SFA matrix below (Appendix </w:t>
      </w:r>
      <w:r>
        <w:rPr>
          <w:rFonts w:ascii="Microsoft Sans Serif" w:hAnsi="Microsoft Sans Serif" w:cs="Microsoft Sans Serif"/>
          <w:lang w:val="en-US"/>
        </w:rPr>
        <w:t>9</w:t>
      </w:r>
      <w:r w:rsidRPr="00A82917">
        <w:rPr>
          <w:rFonts w:ascii="Microsoft Sans Serif" w:hAnsi="Microsoft Sans Serif" w:cs="Microsoft Sans Serif"/>
          <w:lang w:val="en-US"/>
        </w:rPr>
        <w:t>) shows the scores for the strategies mentioned in the TOWS Analysis. The best strategies based on suitability, feasibility, and acceptability seem to be</w:t>
      </w:r>
      <w:r w:rsidRPr="00092E53">
        <w:rPr>
          <w:rFonts w:ascii="Microsoft Sans Serif" w:hAnsi="Microsoft Sans Serif" w:cs="Microsoft Sans Serif"/>
          <w:lang w:val="en-US"/>
        </w:rPr>
        <w:t xml:space="preserve"> </w:t>
      </w:r>
      <w:r w:rsidRPr="002C5651">
        <w:rPr>
          <w:rFonts w:ascii="Microsoft Sans Serif" w:hAnsi="Microsoft Sans Serif" w:cs="Microsoft Sans Serif"/>
          <w:lang w:val="en-US"/>
        </w:rPr>
        <w:t>Highlight</w:t>
      </w:r>
      <w:r>
        <w:rPr>
          <w:rFonts w:ascii="Microsoft Sans Serif" w:hAnsi="Microsoft Sans Serif" w:cs="Microsoft Sans Serif"/>
          <w:lang w:val="en-US"/>
        </w:rPr>
        <w:t>ing</w:t>
      </w:r>
      <w:r w:rsidRPr="002C5651">
        <w:rPr>
          <w:rFonts w:ascii="Microsoft Sans Serif" w:hAnsi="Microsoft Sans Serif" w:cs="Microsoft Sans Serif"/>
          <w:lang w:val="en-US"/>
        </w:rPr>
        <w:t xml:space="preserve"> Sustainability as a Key Selling Point</w:t>
      </w:r>
      <w:r>
        <w:rPr>
          <w:rFonts w:ascii="Microsoft Sans Serif" w:hAnsi="Microsoft Sans Serif" w:cs="Microsoft Sans Serif"/>
          <w:lang w:val="en-US"/>
        </w:rPr>
        <w:t xml:space="preserve">, having 27 points out of 30, </w:t>
      </w:r>
      <w:r w:rsidRPr="00BD0F2E">
        <w:rPr>
          <w:rFonts w:ascii="Microsoft Sans Serif" w:hAnsi="Microsoft Sans Serif" w:cs="Microsoft Sans Serif"/>
          <w:lang w:val="en-US"/>
        </w:rPr>
        <w:t>Differentiat</w:t>
      </w:r>
      <w:r>
        <w:rPr>
          <w:rFonts w:ascii="Microsoft Sans Serif" w:hAnsi="Microsoft Sans Serif" w:cs="Microsoft Sans Serif"/>
          <w:lang w:val="en-US"/>
        </w:rPr>
        <w:t>ing</w:t>
      </w:r>
      <w:r w:rsidRPr="00BD0F2E">
        <w:rPr>
          <w:rFonts w:ascii="Microsoft Sans Serif" w:hAnsi="Microsoft Sans Serif" w:cs="Microsoft Sans Serif"/>
          <w:lang w:val="en-US"/>
        </w:rPr>
        <w:t xml:space="preserve"> Against Strong Competition</w:t>
      </w:r>
      <w:r>
        <w:rPr>
          <w:rFonts w:ascii="Microsoft Sans Serif" w:hAnsi="Microsoft Sans Serif" w:cs="Microsoft Sans Serif"/>
          <w:lang w:val="en-US"/>
        </w:rPr>
        <w:t xml:space="preserve">, unique CSR (26/30), and </w:t>
      </w:r>
      <w:r w:rsidRPr="00092E53">
        <w:rPr>
          <w:rFonts w:ascii="Microsoft Sans Serif" w:hAnsi="Microsoft Sans Serif" w:cs="Microsoft Sans Serif"/>
          <w:lang w:val="en-US"/>
        </w:rPr>
        <w:t>Us</w:t>
      </w:r>
      <w:r>
        <w:rPr>
          <w:rFonts w:ascii="Microsoft Sans Serif" w:hAnsi="Microsoft Sans Serif" w:cs="Microsoft Sans Serif"/>
          <w:lang w:val="en-US"/>
        </w:rPr>
        <w:t>ing</w:t>
      </w:r>
      <w:r w:rsidRPr="00092E53">
        <w:rPr>
          <w:rFonts w:ascii="Microsoft Sans Serif" w:hAnsi="Microsoft Sans Serif" w:cs="Microsoft Sans Serif"/>
          <w:lang w:val="en-US"/>
        </w:rPr>
        <w:t xml:space="preserve"> Awards to Strengthen Positioning &amp; Sales Pitch</w:t>
      </w:r>
      <w:r>
        <w:rPr>
          <w:rFonts w:ascii="Microsoft Sans Serif" w:hAnsi="Microsoft Sans Serif" w:cs="Microsoft Sans Serif"/>
          <w:lang w:val="en-US"/>
        </w:rPr>
        <w:t xml:space="preserve"> (24/30).</w:t>
      </w:r>
    </w:p>
    <w:p w14:paraId="747788D3" w14:textId="77777777" w:rsidR="00092E53" w:rsidRDefault="00092E53" w:rsidP="00092E53">
      <w:pPr>
        <w:pStyle w:val="Heading1"/>
        <w:spacing w:line="360" w:lineRule="auto"/>
        <w:jc w:val="center"/>
        <w:rPr>
          <w:lang w:val="en-US"/>
        </w:rPr>
      </w:pPr>
    </w:p>
    <w:p w14:paraId="0E9C25A1" w14:textId="553885F2" w:rsidR="00BD0F2E" w:rsidRPr="00BD0F2E" w:rsidRDefault="00BD0F2E" w:rsidP="00092E53">
      <w:pPr>
        <w:pStyle w:val="Heading1"/>
        <w:spacing w:line="360" w:lineRule="auto"/>
        <w:jc w:val="center"/>
        <w:rPr>
          <w:lang w:val="en-US"/>
        </w:rPr>
      </w:pPr>
      <w:bookmarkStart w:id="12" w:name="_Toc192689800"/>
      <w:r w:rsidRPr="00BD0F2E">
        <w:rPr>
          <w:lang w:val="en-US"/>
        </w:rPr>
        <w:t>Conclusion</w:t>
      </w:r>
      <w:bookmarkEnd w:id="12"/>
    </w:p>
    <w:p w14:paraId="6FD26C1D" w14:textId="5526D5BE" w:rsidR="00BD0F2E" w:rsidRDefault="00BD0F2E" w:rsidP="00BD0F2E">
      <w:pPr>
        <w:spacing w:line="360" w:lineRule="auto"/>
        <w:rPr>
          <w:rFonts w:ascii="Microsoft Sans Serif" w:hAnsi="Microsoft Sans Serif" w:cs="Microsoft Sans Serif"/>
        </w:rPr>
      </w:pPr>
      <w:r>
        <w:rPr>
          <w:rFonts w:ascii="Microsoft Sans Serif" w:hAnsi="Microsoft Sans Serif" w:cs="Microsoft Sans Serif"/>
          <w:lang w:val="en-US"/>
        </w:rPr>
        <w:t xml:space="preserve">Concluding the SWOT and TOWS analysis, reflecting on the strategies provided above, </w:t>
      </w:r>
      <w:r w:rsidRPr="00BD0F2E">
        <w:rPr>
          <w:rFonts w:ascii="Microsoft Sans Serif" w:hAnsi="Microsoft Sans Serif" w:cs="Microsoft Sans Serif"/>
        </w:rPr>
        <w:t>Organika Vodka has a strong premium positioning, sustainability advantage, and market growth potential. Addressing brand awareness and distribution expansion will be key to increase purchase volumes. By leveraging strengths and seizing market opportunities, Organika can differentiate itself from major competitors and solidify its position in the German vodka market.</w:t>
      </w:r>
    </w:p>
    <w:p w14:paraId="3C36F6E4" w14:textId="6B43C74F" w:rsidR="00BD0F2E" w:rsidRDefault="00BD0F2E" w:rsidP="00BD0F2E">
      <w:pPr>
        <w:spacing w:line="360" w:lineRule="auto"/>
        <w:rPr>
          <w:rFonts w:ascii="Microsoft Sans Serif" w:hAnsi="Microsoft Sans Serif" w:cs="Microsoft Sans Serif"/>
        </w:rPr>
      </w:pPr>
    </w:p>
    <w:p w14:paraId="0051856B" w14:textId="77777777" w:rsidR="00BD0F2E" w:rsidRPr="00BD0F2E" w:rsidRDefault="00BD0F2E" w:rsidP="00BD0F2E">
      <w:pPr>
        <w:spacing w:line="360" w:lineRule="auto"/>
        <w:rPr>
          <w:rFonts w:ascii="Microsoft Sans Serif" w:hAnsi="Microsoft Sans Serif" w:cs="Microsoft Sans Serif"/>
        </w:rPr>
      </w:pPr>
    </w:p>
    <w:p w14:paraId="64934AC2" w14:textId="77777777" w:rsidR="00BD0F2E" w:rsidRPr="00BD0F2E" w:rsidRDefault="00BD0F2E" w:rsidP="00BD0F2E">
      <w:pPr>
        <w:spacing w:line="360" w:lineRule="auto"/>
        <w:rPr>
          <w:rFonts w:ascii="Microsoft Sans Serif" w:hAnsi="Microsoft Sans Serif" w:cs="Microsoft Sans Serif"/>
        </w:rPr>
      </w:pPr>
    </w:p>
    <w:p w14:paraId="6377B3B6" w14:textId="023634E6" w:rsidR="00BD0F2E" w:rsidRDefault="00BD0F2E" w:rsidP="00BD0F2E">
      <w:pPr>
        <w:spacing w:line="360" w:lineRule="auto"/>
        <w:rPr>
          <w:rFonts w:ascii="Microsoft Sans Serif" w:hAnsi="Microsoft Sans Serif" w:cs="Microsoft Sans Serif"/>
        </w:rPr>
      </w:pPr>
    </w:p>
    <w:p w14:paraId="7497FE9E" w14:textId="060FF3E8" w:rsidR="00BD0F2E" w:rsidRDefault="00BD0F2E" w:rsidP="00BD0F2E">
      <w:pPr>
        <w:spacing w:line="360" w:lineRule="auto"/>
        <w:rPr>
          <w:rFonts w:ascii="Microsoft Sans Serif" w:hAnsi="Microsoft Sans Serif" w:cs="Microsoft Sans Serif"/>
        </w:rPr>
      </w:pPr>
    </w:p>
    <w:p w14:paraId="2D0CC31B" w14:textId="5DA5A2A5" w:rsidR="00BD0F2E" w:rsidRDefault="00BD0F2E" w:rsidP="00BD0F2E">
      <w:pPr>
        <w:spacing w:line="360" w:lineRule="auto"/>
        <w:rPr>
          <w:rFonts w:ascii="Microsoft Sans Serif" w:hAnsi="Microsoft Sans Serif" w:cs="Microsoft Sans Serif"/>
        </w:rPr>
      </w:pPr>
    </w:p>
    <w:p w14:paraId="365D8ADB" w14:textId="3DA4B126" w:rsidR="00BD0F2E" w:rsidRDefault="00BD0F2E" w:rsidP="00BD0F2E">
      <w:pPr>
        <w:spacing w:line="360" w:lineRule="auto"/>
        <w:rPr>
          <w:rFonts w:ascii="Microsoft Sans Serif" w:hAnsi="Microsoft Sans Serif" w:cs="Microsoft Sans Serif"/>
        </w:rPr>
      </w:pPr>
    </w:p>
    <w:p w14:paraId="722CE47B" w14:textId="3F462F2E" w:rsidR="00BD0F2E" w:rsidRDefault="00BD0F2E" w:rsidP="00BD0F2E">
      <w:pPr>
        <w:spacing w:line="360" w:lineRule="auto"/>
        <w:rPr>
          <w:rFonts w:ascii="Microsoft Sans Serif" w:hAnsi="Microsoft Sans Serif" w:cs="Microsoft Sans Serif"/>
        </w:rPr>
      </w:pPr>
    </w:p>
    <w:p w14:paraId="028CD227" w14:textId="6F66DEDB" w:rsidR="00BD0F2E" w:rsidRDefault="00BD0F2E" w:rsidP="00BD0F2E">
      <w:pPr>
        <w:spacing w:line="360" w:lineRule="auto"/>
        <w:rPr>
          <w:rFonts w:ascii="Microsoft Sans Serif" w:hAnsi="Microsoft Sans Serif" w:cs="Microsoft Sans Serif"/>
        </w:rPr>
      </w:pPr>
    </w:p>
    <w:p w14:paraId="58807CB5" w14:textId="543D13FA" w:rsidR="00BD0F2E" w:rsidRDefault="00BD0F2E" w:rsidP="00BD0F2E">
      <w:pPr>
        <w:spacing w:line="360" w:lineRule="auto"/>
        <w:rPr>
          <w:rFonts w:ascii="Microsoft Sans Serif" w:hAnsi="Microsoft Sans Serif" w:cs="Microsoft Sans Serif"/>
        </w:rPr>
      </w:pPr>
    </w:p>
    <w:p w14:paraId="4634510F" w14:textId="77777777" w:rsidR="00BD0F2E" w:rsidRDefault="00BD0F2E" w:rsidP="00BD0F2E">
      <w:pPr>
        <w:spacing w:line="360" w:lineRule="auto"/>
        <w:rPr>
          <w:rFonts w:ascii="Microsoft Sans Serif" w:hAnsi="Microsoft Sans Serif" w:cs="Microsoft Sans Serif"/>
        </w:rPr>
      </w:pPr>
    </w:p>
    <w:p w14:paraId="5BC2FE57" w14:textId="62A448C3" w:rsidR="00BD0F2E" w:rsidRDefault="00BD0F2E" w:rsidP="00BD0F2E">
      <w:pPr>
        <w:spacing w:line="360" w:lineRule="auto"/>
        <w:rPr>
          <w:rFonts w:ascii="Microsoft Sans Serif" w:hAnsi="Microsoft Sans Serif" w:cs="Microsoft Sans Serif"/>
        </w:rPr>
      </w:pPr>
    </w:p>
    <w:p w14:paraId="53885607" w14:textId="305927AE" w:rsidR="00BD0F2E" w:rsidRDefault="00BD0F2E" w:rsidP="00BD0F2E">
      <w:pPr>
        <w:spacing w:line="360" w:lineRule="auto"/>
        <w:rPr>
          <w:rFonts w:ascii="Microsoft Sans Serif" w:hAnsi="Microsoft Sans Serif" w:cs="Microsoft Sans Serif"/>
        </w:rPr>
      </w:pPr>
    </w:p>
    <w:p w14:paraId="67540F95" w14:textId="1EE6AB03" w:rsidR="00BD0F2E" w:rsidRDefault="00BD0F2E" w:rsidP="00BD0F2E">
      <w:pPr>
        <w:spacing w:line="360" w:lineRule="auto"/>
        <w:rPr>
          <w:rFonts w:ascii="Microsoft Sans Serif" w:hAnsi="Microsoft Sans Serif" w:cs="Microsoft Sans Serif"/>
        </w:rPr>
      </w:pPr>
    </w:p>
    <w:p w14:paraId="123B4A70" w14:textId="07A374F2" w:rsidR="00BD0F2E" w:rsidRDefault="00BD0F2E" w:rsidP="00BD0F2E">
      <w:pPr>
        <w:spacing w:line="360" w:lineRule="auto"/>
        <w:rPr>
          <w:rFonts w:ascii="Microsoft Sans Serif" w:hAnsi="Microsoft Sans Serif" w:cs="Microsoft Sans Serif"/>
        </w:rPr>
      </w:pPr>
    </w:p>
    <w:p w14:paraId="24CA1B9E" w14:textId="78923C9C" w:rsidR="00BD0F2E" w:rsidRDefault="00BD0F2E" w:rsidP="00BD0F2E">
      <w:pPr>
        <w:spacing w:line="360" w:lineRule="auto"/>
        <w:rPr>
          <w:rFonts w:ascii="Microsoft Sans Serif" w:hAnsi="Microsoft Sans Serif" w:cs="Microsoft Sans Serif"/>
        </w:rPr>
      </w:pPr>
    </w:p>
    <w:p w14:paraId="1D2C2010" w14:textId="40D6D529" w:rsidR="00BD0F2E" w:rsidRDefault="00BD0F2E" w:rsidP="00BD0F2E">
      <w:pPr>
        <w:spacing w:line="360" w:lineRule="auto"/>
        <w:rPr>
          <w:rFonts w:ascii="Microsoft Sans Serif" w:hAnsi="Microsoft Sans Serif" w:cs="Microsoft Sans Serif"/>
        </w:rPr>
      </w:pPr>
    </w:p>
    <w:p w14:paraId="0CBC6D73" w14:textId="77777777" w:rsidR="00BD0F2E" w:rsidRDefault="00BD0F2E" w:rsidP="00BD0F2E">
      <w:pPr>
        <w:spacing w:line="360" w:lineRule="auto"/>
        <w:rPr>
          <w:rFonts w:ascii="Microsoft Sans Serif" w:hAnsi="Microsoft Sans Serif" w:cs="Microsoft Sans Serif"/>
        </w:rPr>
      </w:pPr>
    </w:p>
    <w:p w14:paraId="65E9F21A" w14:textId="5F1D156A" w:rsidR="00DD28EB" w:rsidRDefault="00DD28EB" w:rsidP="00DD28EB">
      <w:pPr>
        <w:spacing w:line="360" w:lineRule="auto"/>
        <w:rPr>
          <w:rFonts w:ascii="Microsoft Sans Serif" w:hAnsi="Microsoft Sans Serif" w:cs="Microsoft Sans Serif"/>
          <w:lang w:val="en-US"/>
        </w:rPr>
      </w:pPr>
    </w:p>
    <w:p w14:paraId="79CB6463" w14:textId="0AD724DA" w:rsidR="00BD0F2E" w:rsidRDefault="00BD0F2E" w:rsidP="00DD28EB">
      <w:pPr>
        <w:spacing w:line="360" w:lineRule="auto"/>
        <w:rPr>
          <w:rFonts w:ascii="Microsoft Sans Serif" w:hAnsi="Microsoft Sans Serif" w:cs="Microsoft Sans Serif"/>
          <w:lang w:val="en-US"/>
        </w:rPr>
      </w:pPr>
    </w:p>
    <w:p w14:paraId="64CD9914" w14:textId="0DB8C940" w:rsidR="00DD28EB" w:rsidRDefault="00DD28EB" w:rsidP="00DD28EB">
      <w:pPr>
        <w:spacing w:line="360" w:lineRule="auto"/>
        <w:rPr>
          <w:rFonts w:ascii="Microsoft Sans Serif" w:hAnsi="Microsoft Sans Serif" w:cs="Microsoft Sans Serif"/>
          <w:lang w:val="en-US"/>
        </w:rPr>
      </w:pPr>
    </w:p>
    <w:p w14:paraId="050D4E28" w14:textId="77777777" w:rsidR="00092E53" w:rsidRDefault="00092E53" w:rsidP="00DD28EB">
      <w:pPr>
        <w:spacing w:line="360" w:lineRule="auto"/>
        <w:rPr>
          <w:rFonts w:ascii="Microsoft Sans Serif" w:hAnsi="Microsoft Sans Serif" w:cs="Microsoft Sans Serif"/>
          <w:lang w:val="en-US"/>
        </w:rPr>
      </w:pPr>
    </w:p>
    <w:p w14:paraId="4315F182" w14:textId="77777777" w:rsidR="00092E53" w:rsidRDefault="00092E53" w:rsidP="00BD0F2E">
      <w:pPr>
        <w:pStyle w:val="Heading1"/>
        <w:spacing w:line="360" w:lineRule="auto"/>
        <w:jc w:val="center"/>
        <w:rPr>
          <w:lang w:val="en-US"/>
        </w:rPr>
      </w:pPr>
    </w:p>
    <w:p w14:paraId="6162085B" w14:textId="28C906C8" w:rsidR="00DD28EB" w:rsidRPr="00BD0F2E" w:rsidRDefault="00DD28EB" w:rsidP="00BD0F2E">
      <w:pPr>
        <w:pStyle w:val="Heading1"/>
        <w:spacing w:line="360" w:lineRule="auto"/>
        <w:jc w:val="center"/>
        <w:rPr>
          <w:lang w:val="en-US"/>
        </w:rPr>
      </w:pPr>
      <w:bookmarkStart w:id="13" w:name="_Toc192689801"/>
      <w:r w:rsidRPr="00BD0F2E">
        <w:rPr>
          <w:lang w:val="en-US"/>
        </w:rPr>
        <w:t>Appendices:</w:t>
      </w:r>
      <w:bookmarkEnd w:id="13"/>
    </w:p>
    <w:p w14:paraId="0479319C" w14:textId="0A70ECF7" w:rsidR="00DD28EB" w:rsidRPr="00DD28EB" w:rsidRDefault="00DD28EB" w:rsidP="00BD0F2E">
      <w:pPr>
        <w:spacing w:line="360" w:lineRule="auto"/>
        <w:rPr>
          <w:rFonts w:ascii="Microsoft Sans Serif" w:hAnsi="Microsoft Sans Serif" w:cs="Microsoft Sans Serif"/>
          <w:lang w:val="en-US"/>
        </w:rPr>
      </w:pPr>
      <w:r w:rsidRPr="00DD28EB">
        <w:rPr>
          <w:rFonts w:ascii="Microsoft Sans Serif" w:hAnsi="Microsoft Sans Serif" w:cs="Microsoft Sans Serif"/>
          <w:b/>
          <w:bCs/>
          <w:lang w:val="en-US"/>
        </w:rPr>
        <w:t>Appendix 1</w:t>
      </w:r>
      <w:r>
        <w:rPr>
          <w:rFonts w:ascii="Microsoft Sans Serif" w:hAnsi="Microsoft Sans Serif" w:cs="Microsoft Sans Serif"/>
          <w:lang w:val="en-US"/>
        </w:rPr>
        <w:t>: PESTLE Analysis for Organika Vodka in Germany</w:t>
      </w:r>
    </w:p>
    <w:p w14:paraId="0D976BA9" w14:textId="09E74DE3" w:rsidR="00DD28EB" w:rsidRPr="00DD28EB" w:rsidRDefault="00DD28EB" w:rsidP="00BD0F2E">
      <w:pPr>
        <w:spacing w:line="360" w:lineRule="auto"/>
        <w:rPr>
          <w:rFonts w:ascii="Microsoft Sans Serif" w:hAnsi="Microsoft Sans Serif" w:cs="Microsoft Sans Serif"/>
          <w:b/>
          <w:bCs/>
          <w:lang w:val="en-US"/>
        </w:rPr>
      </w:pPr>
      <w:r w:rsidRPr="00DD28EB">
        <w:rPr>
          <w:rFonts w:ascii="Microsoft Sans Serif" w:hAnsi="Microsoft Sans Serif" w:cs="Microsoft Sans Serif"/>
          <w:b/>
          <w:bCs/>
          <w:lang w:val="en-US"/>
        </w:rPr>
        <w:t>Political Factors:</w:t>
      </w:r>
    </w:p>
    <w:p w14:paraId="69FAB434" w14:textId="35719568" w:rsidR="00DD28EB" w:rsidRPr="00DD28EB" w:rsidRDefault="00DD28EB" w:rsidP="00BD0F2E">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Alcohol Regulations: Germany</w:t>
      </w:r>
      <w:r w:rsidR="00092E53">
        <w:rPr>
          <w:rFonts w:ascii="Microsoft Sans Serif" w:hAnsi="Microsoft Sans Serif" w:cs="Microsoft Sans Serif"/>
          <w:lang w:val="en-US"/>
        </w:rPr>
        <w:t>’</w:t>
      </w:r>
      <w:r w:rsidRPr="00DD28EB">
        <w:rPr>
          <w:rFonts w:ascii="Microsoft Sans Serif" w:hAnsi="Microsoft Sans Serif" w:cs="Microsoft Sans Serif"/>
          <w:lang w:val="en-US"/>
        </w:rPr>
        <w:t>s alcohol laws are primarily focused on youth protection. The legal drinking age is tiered:</w:t>
      </w:r>
    </w:p>
    <w:p w14:paraId="51E0286C" w14:textId="77777777"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14 years: Consumption of beer and wine is permitted in public if accompanied by a parent or guardian.</w:t>
      </w:r>
    </w:p>
    <w:p w14:paraId="1F7BA8E7" w14:textId="77777777"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16 years: Unaccompanied consumption of beer and wine is allowed.</w:t>
      </w:r>
    </w:p>
    <w:p w14:paraId="660B6E72" w14:textId="77777777"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18 years: Purchase and consumption of spirits and distilled beverages, including vodka, are legal.</w:t>
      </w:r>
    </w:p>
    <w:p w14:paraId="5F990505" w14:textId="28477F44"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Recent discussions suggest potential changes to these regulations. In mid-2024, Germany</w:t>
      </w:r>
      <w:r w:rsidR="00092E53">
        <w:rPr>
          <w:rFonts w:ascii="Microsoft Sans Serif" w:hAnsi="Microsoft Sans Serif" w:cs="Microsoft Sans Serif"/>
          <w:lang w:val="en-US"/>
        </w:rPr>
        <w:t>’</w:t>
      </w:r>
      <w:r w:rsidRPr="00DD28EB">
        <w:rPr>
          <w:rFonts w:ascii="Microsoft Sans Serif" w:hAnsi="Microsoft Sans Serif" w:cs="Microsoft Sans Serif"/>
          <w:lang w:val="en-US"/>
        </w:rPr>
        <w:t>s health minister considered ending the allowance for supervised drinking</w:t>
      </w:r>
      <w:r>
        <w:rPr>
          <w:rFonts w:ascii="Microsoft Sans Serif" w:hAnsi="Microsoft Sans Serif" w:cs="Microsoft Sans Serif"/>
          <w:lang w:val="en-US"/>
        </w:rPr>
        <w:t xml:space="preserve"> </w:t>
      </w:r>
      <w:r w:rsidRPr="00DD28EB">
        <w:rPr>
          <w:rFonts w:ascii="Microsoft Sans Serif" w:hAnsi="Microsoft Sans Serif" w:cs="Microsoft Sans Serif"/>
          <w:lang w:val="en-US"/>
        </w:rPr>
        <w:t xml:space="preserve">for under-16s, indicating a possible shift towards stricter youth alcohol consumption laws </w:t>
      </w:r>
      <w:r>
        <w:rPr>
          <w:rFonts w:ascii="Microsoft Sans Serif" w:hAnsi="Microsoft Sans Serif" w:cs="Microsoft Sans Serif"/>
          <w:lang w:val="en-US"/>
        </w:rPr>
        <w:t>(C. Reynolds, 2024).</w:t>
      </w:r>
    </w:p>
    <w:p w14:paraId="3B3FEB8D" w14:textId="77777777" w:rsidR="00DD28EB" w:rsidRPr="00DD28EB" w:rsidRDefault="00DD28EB" w:rsidP="00DD28EB">
      <w:pPr>
        <w:spacing w:line="360" w:lineRule="auto"/>
        <w:rPr>
          <w:rFonts w:ascii="Microsoft Sans Serif" w:hAnsi="Microsoft Sans Serif" w:cs="Microsoft Sans Serif"/>
          <w:lang w:val="en-US"/>
        </w:rPr>
      </w:pPr>
    </w:p>
    <w:p w14:paraId="1E3C53D8" w14:textId="5545F7D3"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 xml:space="preserve">Advertising Restrictions: Germany enforces strict alcohol marketing regulations, including age verification laws and limitations on promotional activities, especially for spirits with higher alcohol by volume (ABV). These measures aim to reduce alcohol-related harm and protect vulnerable populations </w:t>
      </w:r>
      <w:r>
        <w:rPr>
          <w:rFonts w:ascii="Microsoft Sans Serif" w:hAnsi="Microsoft Sans Serif" w:cs="Microsoft Sans Serif"/>
          <w:lang w:val="en-US"/>
        </w:rPr>
        <w:t>(</w:t>
      </w:r>
      <w:proofErr w:type="spellStart"/>
      <w:r>
        <w:rPr>
          <w:rFonts w:ascii="Microsoft Sans Serif" w:hAnsi="Microsoft Sans Serif" w:cs="Microsoft Sans Serif"/>
          <w:lang w:val="en-US"/>
        </w:rPr>
        <w:t>Gourmetpro</w:t>
      </w:r>
      <w:proofErr w:type="spellEnd"/>
      <w:r>
        <w:rPr>
          <w:rFonts w:ascii="Microsoft Sans Serif" w:hAnsi="Microsoft Sans Serif" w:cs="Microsoft Sans Serif"/>
          <w:lang w:val="en-US"/>
        </w:rPr>
        <w:t>, 2024)</w:t>
      </w:r>
      <w:r w:rsidR="00BD0F2E">
        <w:rPr>
          <w:rFonts w:ascii="Microsoft Sans Serif" w:hAnsi="Microsoft Sans Serif" w:cs="Microsoft Sans Serif"/>
          <w:lang w:val="en-US"/>
        </w:rPr>
        <w:t>.</w:t>
      </w:r>
    </w:p>
    <w:p w14:paraId="62D0BE82" w14:textId="77777777" w:rsidR="00DD28EB" w:rsidRPr="00DD28EB" w:rsidRDefault="00DD28EB" w:rsidP="00DD28EB">
      <w:pPr>
        <w:spacing w:line="360" w:lineRule="auto"/>
        <w:rPr>
          <w:rFonts w:ascii="Microsoft Sans Serif" w:hAnsi="Microsoft Sans Serif" w:cs="Microsoft Sans Serif"/>
          <w:lang w:val="en-US"/>
        </w:rPr>
      </w:pPr>
    </w:p>
    <w:p w14:paraId="7D297D14" w14:textId="1F720718" w:rsidR="00DD28EB" w:rsidRPr="00DD28EB" w:rsidRDefault="00DD28EB" w:rsidP="00DD28EB">
      <w:pPr>
        <w:spacing w:line="360" w:lineRule="auto"/>
        <w:rPr>
          <w:rFonts w:ascii="Microsoft Sans Serif" w:hAnsi="Microsoft Sans Serif" w:cs="Microsoft Sans Serif"/>
          <w:b/>
          <w:bCs/>
          <w:lang w:val="en-US"/>
        </w:rPr>
      </w:pPr>
      <w:r w:rsidRPr="00DD28EB">
        <w:rPr>
          <w:rFonts w:ascii="Microsoft Sans Serif" w:hAnsi="Microsoft Sans Serif" w:cs="Microsoft Sans Serif"/>
          <w:b/>
          <w:bCs/>
          <w:lang w:val="en-US"/>
        </w:rPr>
        <w:t>Economic Factors:</w:t>
      </w:r>
    </w:p>
    <w:p w14:paraId="3BB07222" w14:textId="00BAFADF"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 xml:space="preserve">Market Size and Growth: The German alcoholic drinks market generated a revenue of approximately USD 78.4 billion in 2023 and is projected to reach around USD 179.8 billion by 2030, indicating a compound annual growth rate (CAGR) of 11.9% </w:t>
      </w:r>
      <w:r>
        <w:rPr>
          <w:rFonts w:ascii="Microsoft Sans Serif" w:hAnsi="Microsoft Sans Serif" w:cs="Microsoft Sans Serif"/>
          <w:lang w:val="en-US"/>
        </w:rPr>
        <w:t>(Appendix 2).</w:t>
      </w:r>
    </w:p>
    <w:p w14:paraId="4B7A86FD" w14:textId="77777777" w:rsidR="00DD28EB" w:rsidRPr="00DD28EB" w:rsidRDefault="00DD28EB" w:rsidP="00DD28EB">
      <w:pPr>
        <w:spacing w:line="360" w:lineRule="auto"/>
        <w:rPr>
          <w:rFonts w:ascii="Microsoft Sans Serif" w:hAnsi="Microsoft Sans Serif" w:cs="Microsoft Sans Serif"/>
          <w:lang w:val="en-US"/>
        </w:rPr>
      </w:pPr>
    </w:p>
    <w:p w14:paraId="36997040" w14:textId="24B7803F"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 xml:space="preserve">Vodka Market Trends: The European vodka market is expected to grow by USD 1.70 billion between 2025 and 2029, with a CAGR of 2.2%. This growth is driven by increasing demand for premium vodka and the adoption of craft vodka </w:t>
      </w:r>
      <w:r>
        <w:rPr>
          <w:rFonts w:ascii="Microsoft Sans Serif" w:hAnsi="Microsoft Sans Serif" w:cs="Microsoft Sans Serif"/>
          <w:lang w:val="en-US"/>
        </w:rPr>
        <w:t>(Europe Vodka Market Analysis 2025-2029, 2025).</w:t>
      </w:r>
    </w:p>
    <w:p w14:paraId="7E0956CF" w14:textId="5D67C375" w:rsidR="00DD28EB" w:rsidRDefault="00DD28EB" w:rsidP="00DD28EB">
      <w:pPr>
        <w:spacing w:line="360" w:lineRule="auto"/>
        <w:rPr>
          <w:rFonts w:ascii="Microsoft Sans Serif" w:hAnsi="Microsoft Sans Serif" w:cs="Microsoft Sans Serif"/>
          <w:lang w:val="en-US"/>
        </w:rPr>
      </w:pPr>
    </w:p>
    <w:p w14:paraId="2C198C45" w14:textId="33F3905F"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rPr>
        <w:t>Growing Popularity of Flavored and Craft Vodka</w:t>
      </w:r>
      <w:r>
        <w:rPr>
          <w:rFonts w:ascii="Microsoft Sans Serif" w:hAnsi="Microsoft Sans Serif" w:cs="Microsoft Sans Serif"/>
          <w:lang w:val="en-US"/>
        </w:rPr>
        <w:t xml:space="preserve">: </w:t>
      </w:r>
    </w:p>
    <w:p w14:paraId="6802D018" w14:textId="769577DC"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rPr>
        <w:lastRenderedPageBreak/>
        <w:t xml:space="preserve">The flavored vodka segment is experiencing robust growth and is projected to expand at approximately 7% CAGR during 2024-2029. This accelerated growth is driven by increasing consumer demand for innovative and unique taste experiences, particularly among younger demographics. </w:t>
      </w:r>
      <w:r>
        <w:rPr>
          <w:rFonts w:ascii="Microsoft Sans Serif" w:hAnsi="Microsoft Sans Serif" w:cs="Microsoft Sans Serif"/>
          <w:lang w:val="en-US"/>
        </w:rPr>
        <w:t>(Mordor Intelligence, 2025)</w:t>
      </w:r>
    </w:p>
    <w:p w14:paraId="615B40CB" w14:textId="77777777" w:rsidR="00DD28EB" w:rsidRDefault="00DD28EB" w:rsidP="00DD28EB">
      <w:pPr>
        <w:spacing w:line="360" w:lineRule="auto"/>
        <w:rPr>
          <w:rFonts w:ascii="Microsoft Sans Serif" w:hAnsi="Microsoft Sans Serif" w:cs="Microsoft Sans Serif"/>
        </w:rPr>
      </w:pPr>
    </w:p>
    <w:p w14:paraId="612E5549" w14:textId="772F23F1"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rPr>
        <w:t>On-Trade Recovery &amp; Cocktail Culture</w:t>
      </w:r>
      <w:r>
        <w:rPr>
          <w:rFonts w:ascii="Microsoft Sans Serif" w:hAnsi="Microsoft Sans Serif" w:cs="Microsoft Sans Serif"/>
          <w:lang w:val="en-US"/>
        </w:rPr>
        <w:t>:</w:t>
      </w:r>
    </w:p>
    <w:p w14:paraId="498AB5EC" w14:textId="7C50A3C5"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rPr>
        <w:t>Vodka remains a significant segment in the German spirits market, holding a market share of 14.9% in 2023</w:t>
      </w:r>
      <w:r>
        <w:rPr>
          <w:rFonts w:ascii="Microsoft Sans Serif" w:hAnsi="Microsoft Sans Serif" w:cs="Microsoft Sans Serif"/>
          <w:lang w:val="en-US"/>
        </w:rPr>
        <w:t xml:space="preserve"> (</w:t>
      </w:r>
      <w:r w:rsidRPr="00DD28EB">
        <w:rPr>
          <w:rFonts w:ascii="Microsoft Sans Serif" w:hAnsi="Microsoft Sans Serif" w:cs="Microsoft Sans Serif"/>
          <w:lang w:val="en-US"/>
        </w:rPr>
        <w:t>Market share of vodka in the spirits market in Germany from 2015 to 2023</w:t>
      </w:r>
      <w:r>
        <w:rPr>
          <w:rFonts w:ascii="Microsoft Sans Serif" w:hAnsi="Microsoft Sans Serif" w:cs="Microsoft Sans Serif"/>
          <w:lang w:val="en-US"/>
        </w:rPr>
        <w:t>, 2023).</w:t>
      </w:r>
    </w:p>
    <w:p w14:paraId="44651F12" w14:textId="77777777" w:rsidR="00DD28EB" w:rsidRPr="00DD28EB" w:rsidRDefault="00DD28EB" w:rsidP="00DD28EB">
      <w:pPr>
        <w:spacing w:line="360" w:lineRule="auto"/>
        <w:rPr>
          <w:rFonts w:ascii="Microsoft Sans Serif" w:hAnsi="Microsoft Sans Serif" w:cs="Microsoft Sans Serif"/>
        </w:rPr>
      </w:pPr>
    </w:p>
    <w:p w14:paraId="799EA0FC" w14:textId="3F8B465E"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rPr>
        <w:t>Sustainability as a Competitive Advantage</w:t>
      </w:r>
      <w:r>
        <w:rPr>
          <w:rFonts w:ascii="Microsoft Sans Serif" w:hAnsi="Microsoft Sans Serif" w:cs="Microsoft Sans Serif"/>
          <w:lang w:val="en-US"/>
        </w:rPr>
        <w:t>:</w:t>
      </w:r>
    </w:p>
    <w:p w14:paraId="5592D7D6" w14:textId="770DD912"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rPr>
        <w:t>While specific data on sustainability trends in the German vodka market is limited, the global vodka market is expected to grow at a compound annual growth rate (CAGR) of 5.6% from 2023 to 2030, indicating a positive outlook for brands that align with consumer preferences for quality and sustainability</w:t>
      </w:r>
      <w:r>
        <w:rPr>
          <w:rFonts w:ascii="Microsoft Sans Serif" w:hAnsi="Microsoft Sans Serif" w:cs="Microsoft Sans Serif"/>
          <w:lang w:val="en-US"/>
        </w:rPr>
        <w:t xml:space="preserve"> (Appendix 3)</w:t>
      </w:r>
    </w:p>
    <w:p w14:paraId="6ED3DE42" w14:textId="77777777" w:rsidR="00DD28EB" w:rsidRPr="00DD28EB" w:rsidRDefault="00DD28EB" w:rsidP="00DD28EB">
      <w:pPr>
        <w:spacing w:line="360" w:lineRule="auto"/>
        <w:rPr>
          <w:rFonts w:ascii="Microsoft Sans Serif" w:hAnsi="Microsoft Sans Serif" w:cs="Microsoft Sans Serif"/>
          <w:lang w:val="en-US"/>
        </w:rPr>
      </w:pPr>
    </w:p>
    <w:p w14:paraId="4754304B" w14:textId="2C8C2133" w:rsidR="00DD28EB" w:rsidRPr="00DD28EB" w:rsidRDefault="00DD28EB" w:rsidP="00DD28EB">
      <w:pPr>
        <w:spacing w:line="360" w:lineRule="auto"/>
        <w:rPr>
          <w:rFonts w:ascii="Microsoft Sans Serif" w:hAnsi="Microsoft Sans Serif" w:cs="Microsoft Sans Serif"/>
          <w:b/>
          <w:bCs/>
          <w:lang w:val="en-US"/>
        </w:rPr>
      </w:pPr>
      <w:r w:rsidRPr="00DD28EB">
        <w:rPr>
          <w:rFonts w:ascii="Microsoft Sans Serif" w:hAnsi="Microsoft Sans Serif" w:cs="Microsoft Sans Serif"/>
          <w:b/>
          <w:bCs/>
          <w:lang w:val="en-US"/>
        </w:rPr>
        <w:t>Social Factors</w:t>
      </w:r>
      <w:r>
        <w:rPr>
          <w:rFonts w:ascii="Microsoft Sans Serif" w:hAnsi="Microsoft Sans Serif" w:cs="Microsoft Sans Serif"/>
          <w:b/>
          <w:bCs/>
          <w:lang w:val="en-US"/>
        </w:rPr>
        <w:t>:</w:t>
      </w:r>
    </w:p>
    <w:p w14:paraId="03CD9912" w14:textId="0302774D"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Health Guidelines: Germany</w:t>
      </w:r>
      <w:r w:rsidR="00092E53">
        <w:rPr>
          <w:rFonts w:ascii="Microsoft Sans Serif" w:hAnsi="Microsoft Sans Serif" w:cs="Microsoft Sans Serif"/>
          <w:lang w:val="en-US"/>
        </w:rPr>
        <w:t>’</w:t>
      </w:r>
      <w:r w:rsidRPr="00DD28EB">
        <w:rPr>
          <w:rFonts w:ascii="Microsoft Sans Serif" w:hAnsi="Microsoft Sans Serif" w:cs="Microsoft Sans Serif"/>
          <w:lang w:val="en-US"/>
        </w:rPr>
        <w:t xml:space="preserve">s national guidelines recommend that men consume no more than 24 grams (approximately two standard units) of alcohol per day, and women no more than 12 grams (one standard unit), with at least two alcohol-free days per week </w:t>
      </w:r>
      <w:r>
        <w:rPr>
          <w:rFonts w:ascii="Microsoft Sans Serif" w:hAnsi="Microsoft Sans Serif" w:cs="Microsoft Sans Serif"/>
          <w:lang w:val="en-US"/>
        </w:rPr>
        <w:t>(Knowledge for Policy, 2024).</w:t>
      </w:r>
    </w:p>
    <w:p w14:paraId="285C20E8" w14:textId="77777777" w:rsidR="00DD28EB" w:rsidRPr="00DD28EB" w:rsidRDefault="00DD28EB" w:rsidP="00DD28EB">
      <w:pPr>
        <w:spacing w:line="360" w:lineRule="auto"/>
        <w:rPr>
          <w:rFonts w:ascii="Microsoft Sans Serif" w:hAnsi="Microsoft Sans Serif" w:cs="Microsoft Sans Serif"/>
          <w:lang w:val="en-US"/>
        </w:rPr>
      </w:pPr>
    </w:p>
    <w:p w14:paraId="71673FB1" w14:textId="0185BF52"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Public Awareness: The World Health Organization (WHO) has called for tobacco-style cancer warning labels on alcoholic beverages across Europe to address the continent</w:t>
      </w:r>
      <w:r w:rsidR="00092E53">
        <w:rPr>
          <w:rFonts w:ascii="Microsoft Sans Serif" w:hAnsi="Microsoft Sans Serif" w:cs="Microsoft Sans Serif"/>
          <w:lang w:val="en-US"/>
        </w:rPr>
        <w:t>’</w:t>
      </w:r>
      <w:r w:rsidRPr="00DD28EB">
        <w:rPr>
          <w:rFonts w:ascii="Microsoft Sans Serif" w:hAnsi="Microsoft Sans Serif" w:cs="Microsoft Sans Serif"/>
          <w:lang w:val="en-US"/>
        </w:rPr>
        <w:t>s heavy drinking and lack of awareness about alcohol's cancer risks</w:t>
      </w:r>
      <w:r>
        <w:rPr>
          <w:rFonts w:ascii="Microsoft Sans Serif" w:hAnsi="Microsoft Sans Serif" w:cs="Microsoft Sans Serif"/>
          <w:lang w:val="en-US"/>
        </w:rPr>
        <w:t xml:space="preserve"> (</w:t>
      </w:r>
      <w:proofErr w:type="spellStart"/>
      <w:r>
        <w:rPr>
          <w:rFonts w:ascii="Microsoft Sans Serif" w:hAnsi="Microsoft Sans Serif" w:cs="Microsoft Sans Serif"/>
          <w:lang w:val="en-US"/>
        </w:rPr>
        <w:t>Farge</w:t>
      </w:r>
      <w:proofErr w:type="spellEnd"/>
      <w:r>
        <w:rPr>
          <w:rFonts w:ascii="Microsoft Sans Serif" w:hAnsi="Microsoft Sans Serif" w:cs="Microsoft Sans Serif"/>
          <w:lang w:val="en-US"/>
        </w:rPr>
        <w:t>, 2025).</w:t>
      </w:r>
    </w:p>
    <w:p w14:paraId="1A62222E" w14:textId="77777777" w:rsidR="00DD28EB" w:rsidRPr="00DD28EB" w:rsidRDefault="00DD28EB" w:rsidP="00DD28EB">
      <w:pPr>
        <w:spacing w:line="360" w:lineRule="auto"/>
        <w:rPr>
          <w:rFonts w:ascii="Microsoft Sans Serif" w:hAnsi="Microsoft Sans Serif" w:cs="Microsoft Sans Serif"/>
          <w:lang w:val="en-US"/>
        </w:rPr>
      </w:pPr>
    </w:p>
    <w:p w14:paraId="41C60C7D" w14:textId="75103D2B" w:rsidR="00DD28EB" w:rsidRPr="00DD28EB" w:rsidRDefault="00DD28EB" w:rsidP="00DD28EB">
      <w:pPr>
        <w:spacing w:line="360" w:lineRule="auto"/>
        <w:rPr>
          <w:rFonts w:ascii="Microsoft Sans Serif" w:hAnsi="Microsoft Sans Serif" w:cs="Microsoft Sans Serif"/>
          <w:b/>
          <w:bCs/>
          <w:lang w:val="en-US"/>
        </w:rPr>
      </w:pPr>
      <w:r w:rsidRPr="00DD28EB">
        <w:rPr>
          <w:rFonts w:ascii="Microsoft Sans Serif" w:hAnsi="Microsoft Sans Serif" w:cs="Microsoft Sans Serif"/>
          <w:b/>
          <w:bCs/>
          <w:lang w:val="en-US"/>
        </w:rPr>
        <w:t>Technological Factors:</w:t>
      </w:r>
    </w:p>
    <w:p w14:paraId="65D9DFB7" w14:textId="77777777"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E-commerce and Digital Marketing: The rise of e-commerce platforms and digital marketing strategies has transformed alcohol sales in Germany. Brands are leveraging online channels to reach consumers, especially younger demographics, through targeted advertising and social media campaigns.</w:t>
      </w:r>
    </w:p>
    <w:p w14:paraId="7268542E" w14:textId="77777777" w:rsidR="00DD28EB" w:rsidRPr="00DD28EB" w:rsidRDefault="00DD28EB" w:rsidP="00DD28EB">
      <w:pPr>
        <w:spacing w:line="360" w:lineRule="auto"/>
        <w:rPr>
          <w:rFonts w:ascii="Microsoft Sans Serif" w:hAnsi="Microsoft Sans Serif" w:cs="Microsoft Sans Serif"/>
          <w:lang w:val="en-US"/>
        </w:rPr>
      </w:pPr>
    </w:p>
    <w:p w14:paraId="27726DB6" w14:textId="77777777"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lastRenderedPageBreak/>
        <w:t>Production Innovations: Advancements in vodka production, such as improved filtration techniques and the use of organic ingredients, are enhancing product quality. Additionally, eco-friendly packaging solutions are gaining traction, aligning with consumer preferences for sustainable products.</w:t>
      </w:r>
    </w:p>
    <w:p w14:paraId="6BE7A27A" w14:textId="77777777" w:rsidR="00DD28EB" w:rsidRPr="00DD28EB" w:rsidRDefault="00DD28EB" w:rsidP="00DD28EB">
      <w:pPr>
        <w:spacing w:line="360" w:lineRule="auto"/>
        <w:rPr>
          <w:rFonts w:ascii="Microsoft Sans Serif" w:hAnsi="Microsoft Sans Serif" w:cs="Microsoft Sans Serif"/>
          <w:lang w:val="en-US"/>
        </w:rPr>
      </w:pPr>
    </w:p>
    <w:p w14:paraId="3051077A" w14:textId="4616385C" w:rsidR="00DD28EB" w:rsidRPr="00DD28EB" w:rsidRDefault="00DD28EB" w:rsidP="00DD28EB">
      <w:pPr>
        <w:spacing w:line="360" w:lineRule="auto"/>
        <w:rPr>
          <w:rFonts w:ascii="Microsoft Sans Serif" w:hAnsi="Microsoft Sans Serif" w:cs="Microsoft Sans Serif"/>
          <w:b/>
          <w:bCs/>
          <w:lang w:val="en-US"/>
        </w:rPr>
      </w:pPr>
      <w:r w:rsidRPr="00DD28EB">
        <w:rPr>
          <w:rFonts w:ascii="Microsoft Sans Serif" w:hAnsi="Microsoft Sans Serif" w:cs="Microsoft Sans Serif"/>
          <w:b/>
          <w:bCs/>
          <w:lang w:val="en-US"/>
        </w:rPr>
        <w:t>Legal Factors</w:t>
      </w:r>
    </w:p>
    <w:p w14:paraId="2F988F30" w14:textId="54DDA986"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Labeling Requirements: The WHO's recent advocacy for cancer warning labels on alcoholic beverages may influence future labeling regulations in Germany. Currently, only three out of 27 EU countries have implemented such labels, but this could change in the coming years</w:t>
      </w:r>
      <w:r>
        <w:rPr>
          <w:rFonts w:ascii="Microsoft Sans Serif" w:hAnsi="Microsoft Sans Serif" w:cs="Microsoft Sans Serif"/>
          <w:lang w:val="en-US"/>
        </w:rPr>
        <w:t xml:space="preserve"> (</w:t>
      </w:r>
      <w:proofErr w:type="spellStart"/>
      <w:r>
        <w:rPr>
          <w:rFonts w:ascii="Microsoft Sans Serif" w:hAnsi="Microsoft Sans Serif" w:cs="Microsoft Sans Serif"/>
          <w:lang w:val="en-US"/>
        </w:rPr>
        <w:t>Farge</w:t>
      </w:r>
      <w:proofErr w:type="spellEnd"/>
      <w:r>
        <w:rPr>
          <w:rFonts w:ascii="Microsoft Sans Serif" w:hAnsi="Microsoft Sans Serif" w:cs="Microsoft Sans Serif"/>
          <w:lang w:val="en-US"/>
        </w:rPr>
        <w:t>, 2025).</w:t>
      </w:r>
    </w:p>
    <w:p w14:paraId="1D1D52CD" w14:textId="77777777" w:rsidR="00DD28EB" w:rsidRPr="00DD28EB" w:rsidRDefault="00DD28EB" w:rsidP="00DD28EB">
      <w:pPr>
        <w:spacing w:line="360" w:lineRule="auto"/>
        <w:rPr>
          <w:rFonts w:ascii="Microsoft Sans Serif" w:hAnsi="Microsoft Sans Serif" w:cs="Microsoft Sans Serif"/>
          <w:lang w:val="en-US"/>
        </w:rPr>
      </w:pPr>
    </w:p>
    <w:p w14:paraId="08FE544C" w14:textId="48825288"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Import Regulations: Importing alcoholic beverages into Germany requires compliance with specific documentation and standards. The Alcohol and Tobacco Tax and Trade Bureau (TTB) provides guidelines on the necessary documents for importing alcohol into Germany and other EU member states</w:t>
      </w:r>
      <w:r>
        <w:rPr>
          <w:rFonts w:ascii="Microsoft Sans Serif" w:hAnsi="Microsoft Sans Serif" w:cs="Microsoft Sans Serif"/>
          <w:lang w:val="en-US"/>
        </w:rPr>
        <w:t xml:space="preserve"> (Tax and Trade Bureau, 2025)</w:t>
      </w:r>
    </w:p>
    <w:p w14:paraId="07F3D564" w14:textId="77777777" w:rsidR="00DD28EB" w:rsidRPr="00DD28EB" w:rsidRDefault="00DD28EB" w:rsidP="00DD28EB">
      <w:pPr>
        <w:spacing w:line="360" w:lineRule="auto"/>
        <w:rPr>
          <w:rFonts w:ascii="Microsoft Sans Serif" w:hAnsi="Microsoft Sans Serif" w:cs="Microsoft Sans Serif"/>
          <w:lang w:val="en-US"/>
        </w:rPr>
      </w:pPr>
    </w:p>
    <w:p w14:paraId="304E0378" w14:textId="08F68EAC" w:rsidR="00DD28EB" w:rsidRPr="00DD28EB" w:rsidRDefault="00DD28EB" w:rsidP="00DD28EB">
      <w:pPr>
        <w:spacing w:line="360" w:lineRule="auto"/>
        <w:rPr>
          <w:rFonts w:ascii="Microsoft Sans Serif" w:hAnsi="Microsoft Sans Serif" w:cs="Microsoft Sans Serif"/>
          <w:b/>
          <w:bCs/>
          <w:lang w:val="en-US"/>
        </w:rPr>
      </w:pPr>
      <w:r w:rsidRPr="00DD28EB">
        <w:rPr>
          <w:rFonts w:ascii="Microsoft Sans Serif" w:hAnsi="Microsoft Sans Serif" w:cs="Microsoft Sans Serif"/>
          <w:b/>
          <w:bCs/>
          <w:lang w:val="en-US"/>
        </w:rPr>
        <w:t>Environmental Factors:</w:t>
      </w:r>
    </w:p>
    <w:p w14:paraId="3BE7D787" w14:textId="1D88C787" w:rsidR="00DD28EB" w:rsidRP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 xml:space="preserve">Sustainability Initiatives: German consumers are increasingly valuing environmentally responsible brands. Implementing sustainable practices in production and packaging can enhance brand appeal. Organika Vodka's commitment to donating 1% of its </w:t>
      </w:r>
      <w:r w:rsidR="005F676C">
        <w:rPr>
          <w:rFonts w:ascii="Microsoft Sans Serif" w:hAnsi="Microsoft Sans Serif" w:cs="Microsoft Sans Serif"/>
          <w:lang w:val="en-US"/>
        </w:rPr>
        <w:t>annual turnover</w:t>
      </w:r>
      <w:r w:rsidRPr="00DD28EB">
        <w:rPr>
          <w:rFonts w:ascii="Microsoft Sans Serif" w:hAnsi="Microsoft Sans Serif" w:cs="Microsoft Sans Serif"/>
          <w:lang w:val="en-US"/>
        </w:rPr>
        <w:t xml:space="preserve"> to wildlife conservation aligns with this consumer preference.</w:t>
      </w:r>
      <w:r>
        <w:rPr>
          <w:rFonts w:ascii="Microsoft Sans Serif" w:hAnsi="Microsoft Sans Serif" w:cs="Microsoft Sans Serif"/>
          <w:lang w:val="en-US"/>
        </w:rPr>
        <w:t xml:space="preserve"> </w:t>
      </w:r>
    </w:p>
    <w:p w14:paraId="48443414" w14:textId="77777777" w:rsidR="00DD28EB" w:rsidRPr="00DD28EB" w:rsidRDefault="00DD28EB" w:rsidP="00DD28EB">
      <w:pPr>
        <w:spacing w:line="360" w:lineRule="auto"/>
        <w:rPr>
          <w:rFonts w:ascii="Microsoft Sans Serif" w:hAnsi="Microsoft Sans Serif" w:cs="Microsoft Sans Serif"/>
          <w:lang w:val="en-US"/>
        </w:rPr>
      </w:pPr>
    </w:p>
    <w:p w14:paraId="51E8B4B2" w14:textId="7B8EBB87" w:rsid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lang w:val="en-US"/>
        </w:rPr>
        <w:t>Climate Impact on Production: Climate change poses risks to the availability and quality of raw materials essential for vodka production, such as grains and water. Brands need to consider sustainable sourcing and production methods to mitigate these risks.</w:t>
      </w:r>
    </w:p>
    <w:p w14:paraId="40F22BA0" w14:textId="77777777" w:rsidR="00DD28EB" w:rsidRDefault="00DD28EB" w:rsidP="00DD28EB">
      <w:pPr>
        <w:spacing w:line="360" w:lineRule="auto"/>
        <w:rPr>
          <w:rFonts w:ascii="Microsoft Sans Serif" w:hAnsi="Microsoft Sans Serif" w:cs="Microsoft Sans Serif"/>
          <w:lang w:val="en-US"/>
        </w:rPr>
      </w:pPr>
    </w:p>
    <w:p w14:paraId="0D283EE9" w14:textId="77777777" w:rsidR="00DD28EB" w:rsidRDefault="00DD28EB" w:rsidP="00DD28EB">
      <w:pPr>
        <w:spacing w:line="360" w:lineRule="auto"/>
        <w:rPr>
          <w:rFonts w:ascii="Microsoft Sans Serif" w:hAnsi="Microsoft Sans Serif" w:cs="Microsoft Sans Serif"/>
          <w:lang w:val="en-US"/>
        </w:rPr>
      </w:pPr>
    </w:p>
    <w:p w14:paraId="56B5CC3A" w14:textId="08E810F2" w:rsidR="00DD28EB" w:rsidRDefault="00DD28EB" w:rsidP="00DD28EB">
      <w:pPr>
        <w:spacing w:line="360" w:lineRule="auto"/>
        <w:rPr>
          <w:rFonts w:ascii="Microsoft Sans Serif" w:hAnsi="Microsoft Sans Serif" w:cs="Microsoft Sans Serif"/>
          <w:lang w:val="en-US"/>
        </w:rPr>
      </w:pPr>
    </w:p>
    <w:p w14:paraId="49DECF08" w14:textId="03B94BD0" w:rsidR="00BD0F2E" w:rsidRDefault="00BD0F2E" w:rsidP="00DD28EB">
      <w:pPr>
        <w:spacing w:line="360" w:lineRule="auto"/>
        <w:rPr>
          <w:rFonts w:ascii="Microsoft Sans Serif" w:hAnsi="Microsoft Sans Serif" w:cs="Microsoft Sans Serif"/>
          <w:lang w:val="en-US"/>
        </w:rPr>
      </w:pPr>
    </w:p>
    <w:p w14:paraId="769E1F3C" w14:textId="2B21353D" w:rsidR="00BD0F2E" w:rsidRDefault="00BD0F2E" w:rsidP="00DD28EB">
      <w:pPr>
        <w:spacing w:line="360" w:lineRule="auto"/>
        <w:rPr>
          <w:rFonts w:ascii="Microsoft Sans Serif" w:hAnsi="Microsoft Sans Serif" w:cs="Microsoft Sans Serif"/>
          <w:lang w:val="en-US"/>
        </w:rPr>
      </w:pPr>
    </w:p>
    <w:p w14:paraId="34042320" w14:textId="1DC464C9" w:rsidR="00BD0F2E" w:rsidRDefault="00BD0F2E" w:rsidP="00DD28EB">
      <w:pPr>
        <w:spacing w:line="360" w:lineRule="auto"/>
        <w:rPr>
          <w:rFonts w:ascii="Microsoft Sans Serif" w:hAnsi="Microsoft Sans Serif" w:cs="Microsoft Sans Serif"/>
          <w:lang w:val="en-US"/>
        </w:rPr>
      </w:pPr>
    </w:p>
    <w:p w14:paraId="125B248D" w14:textId="4D95EB2C" w:rsidR="00BD0F2E" w:rsidRDefault="00BD0F2E" w:rsidP="00DD28EB">
      <w:pPr>
        <w:spacing w:line="360" w:lineRule="auto"/>
        <w:rPr>
          <w:rFonts w:ascii="Microsoft Sans Serif" w:hAnsi="Microsoft Sans Serif" w:cs="Microsoft Sans Serif"/>
          <w:lang w:val="en-US"/>
        </w:rPr>
      </w:pPr>
    </w:p>
    <w:p w14:paraId="0B6BC86F" w14:textId="77777777" w:rsidR="00BD0F2E" w:rsidRDefault="00BD0F2E" w:rsidP="00DD28EB">
      <w:pPr>
        <w:spacing w:line="360" w:lineRule="auto"/>
        <w:rPr>
          <w:rFonts w:ascii="Microsoft Sans Serif" w:hAnsi="Microsoft Sans Serif" w:cs="Microsoft Sans Serif"/>
          <w:lang w:val="en-US"/>
        </w:rPr>
      </w:pPr>
    </w:p>
    <w:p w14:paraId="74D4E9C5" w14:textId="5E1F8883" w:rsid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b/>
          <w:bCs/>
          <w:lang w:val="en-US"/>
        </w:rPr>
        <w:t>Appendix 2</w:t>
      </w:r>
      <w:r>
        <w:rPr>
          <w:rFonts w:ascii="Microsoft Sans Serif" w:hAnsi="Microsoft Sans Serif" w:cs="Microsoft Sans Serif"/>
          <w:lang w:val="en-US"/>
        </w:rPr>
        <w:t>: Germany Alcoholic Drinks Market 2018-2030 (Horizon, 2025)</w:t>
      </w:r>
    </w:p>
    <w:p w14:paraId="345200E8" w14:textId="46C00FB4" w:rsidR="00DD28EB" w:rsidRDefault="00DD28EB" w:rsidP="00DD28EB">
      <w:pPr>
        <w:spacing w:line="360" w:lineRule="auto"/>
        <w:rPr>
          <w:rFonts w:ascii="Microsoft Sans Serif" w:hAnsi="Microsoft Sans Serif" w:cs="Microsoft Sans Serif"/>
          <w:lang w:val="en-US"/>
        </w:rPr>
      </w:pPr>
      <w:r>
        <w:rPr>
          <w:rFonts w:ascii="Microsoft Sans Serif" w:hAnsi="Microsoft Sans Serif" w:cs="Microsoft Sans Serif"/>
          <w:noProof/>
          <w:lang w:val="en-US"/>
        </w:rPr>
        <w:drawing>
          <wp:inline distT="0" distB="0" distL="0" distR="0" wp14:anchorId="46F345F9" wp14:editId="3A01BC27">
            <wp:extent cx="5731510" cy="3411220"/>
            <wp:effectExtent l="0" t="0" r="0" b="5080"/>
            <wp:docPr id="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bar char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51275451" w14:textId="7091CAE5" w:rsidR="00DD28EB"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b/>
          <w:bCs/>
          <w:lang w:val="en-US"/>
        </w:rPr>
        <w:t>Appendix 3</w:t>
      </w:r>
      <w:r>
        <w:rPr>
          <w:rFonts w:ascii="Microsoft Sans Serif" w:hAnsi="Microsoft Sans Serif" w:cs="Microsoft Sans Serif"/>
          <w:lang w:val="en-US"/>
        </w:rPr>
        <w:t>: Vodka Market Size &amp; Trends (Horizon, 2025)</w:t>
      </w:r>
    </w:p>
    <w:p w14:paraId="014E43F6" w14:textId="532917CD" w:rsidR="00DD28EB" w:rsidRDefault="00DD28EB" w:rsidP="00DD28EB">
      <w:pPr>
        <w:spacing w:line="360" w:lineRule="auto"/>
        <w:rPr>
          <w:rFonts w:ascii="Microsoft Sans Serif" w:hAnsi="Microsoft Sans Serif" w:cs="Microsoft Sans Serif"/>
          <w:lang w:val="en-US"/>
        </w:rPr>
      </w:pPr>
      <w:r>
        <w:rPr>
          <w:rFonts w:ascii="Microsoft Sans Serif" w:hAnsi="Microsoft Sans Serif" w:cs="Microsoft Sans Serif"/>
          <w:noProof/>
          <w:lang w:val="en-US"/>
        </w:rPr>
        <w:drawing>
          <wp:inline distT="0" distB="0" distL="0" distR="0" wp14:anchorId="1A8C9DAF" wp14:editId="0CC9AC94">
            <wp:extent cx="5731510" cy="3029585"/>
            <wp:effectExtent l="0" t="0" r="0" b="5715"/>
            <wp:docPr id="2" name="Picture 2" descr="A graph of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mark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p>
    <w:p w14:paraId="7336F974" w14:textId="77777777" w:rsidR="00092E53" w:rsidRDefault="00092E53" w:rsidP="00DD28EB">
      <w:pPr>
        <w:spacing w:line="360" w:lineRule="auto"/>
        <w:rPr>
          <w:rFonts w:ascii="Microsoft Sans Serif" w:hAnsi="Microsoft Sans Serif" w:cs="Microsoft Sans Serif"/>
          <w:lang w:val="en-US"/>
        </w:rPr>
      </w:pPr>
    </w:p>
    <w:p w14:paraId="49358D95" w14:textId="77777777" w:rsidR="00092E53" w:rsidRDefault="00092E53" w:rsidP="00DD28EB">
      <w:pPr>
        <w:spacing w:line="360" w:lineRule="auto"/>
        <w:rPr>
          <w:rFonts w:ascii="Microsoft Sans Serif" w:hAnsi="Microsoft Sans Serif" w:cs="Microsoft Sans Serif"/>
          <w:lang w:val="en-US"/>
        </w:rPr>
      </w:pPr>
    </w:p>
    <w:p w14:paraId="672525C1" w14:textId="77777777" w:rsidR="00092E53" w:rsidRDefault="00092E53" w:rsidP="00DD28EB">
      <w:pPr>
        <w:spacing w:line="360" w:lineRule="auto"/>
        <w:rPr>
          <w:rFonts w:ascii="Microsoft Sans Serif" w:hAnsi="Microsoft Sans Serif" w:cs="Microsoft Sans Serif"/>
          <w:lang w:val="en-US"/>
        </w:rPr>
      </w:pPr>
    </w:p>
    <w:p w14:paraId="33DFB4BB" w14:textId="77777777" w:rsidR="00092E53" w:rsidRDefault="00092E53" w:rsidP="00DD28EB">
      <w:pPr>
        <w:spacing w:line="360" w:lineRule="auto"/>
        <w:rPr>
          <w:rFonts w:ascii="Microsoft Sans Serif" w:hAnsi="Microsoft Sans Serif" w:cs="Microsoft Sans Serif"/>
          <w:lang w:val="en-US"/>
        </w:rPr>
      </w:pPr>
    </w:p>
    <w:p w14:paraId="6A82E73D" w14:textId="17265035" w:rsidR="00DD28EB" w:rsidRDefault="00DD28EB"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lastRenderedPageBreak/>
        <w:t>Appendix 4:</w:t>
      </w:r>
      <w:r w:rsidR="005F676C">
        <w:rPr>
          <w:rFonts w:ascii="Microsoft Sans Serif" w:hAnsi="Microsoft Sans Serif" w:cs="Microsoft Sans Serif"/>
          <w:lang w:val="en-US"/>
        </w:rPr>
        <w:t xml:space="preserve"> Porter’s Five Forces Analysis</w:t>
      </w:r>
    </w:p>
    <w:p w14:paraId="4E685F8A" w14:textId="148F2AC1" w:rsidR="00DD28EB" w:rsidRPr="00BD0F2E" w:rsidRDefault="00DD28EB" w:rsidP="00DD28EB">
      <w:pPr>
        <w:spacing w:line="360" w:lineRule="auto"/>
        <w:rPr>
          <w:rFonts w:ascii="Microsoft Sans Serif" w:hAnsi="Microsoft Sans Serif" w:cs="Microsoft Sans Serif"/>
          <w:b/>
          <w:bCs/>
          <w:lang w:val="en-US"/>
        </w:rPr>
      </w:pPr>
      <w:r w:rsidRPr="00BD0F2E">
        <w:rPr>
          <w:rFonts w:ascii="Microsoft Sans Serif" w:hAnsi="Microsoft Sans Serif" w:cs="Microsoft Sans Serif"/>
          <w:b/>
          <w:bCs/>
        </w:rPr>
        <w:t>Threat of New Entrants</w:t>
      </w:r>
      <w:r w:rsidR="00BD0F2E" w:rsidRPr="00BD0F2E">
        <w:rPr>
          <w:rFonts w:ascii="Microsoft Sans Serif" w:hAnsi="Microsoft Sans Serif" w:cs="Microsoft Sans Serif"/>
          <w:b/>
          <w:bCs/>
          <w:lang w:val="en-US"/>
        </w:rPr>
        <w:t>:</w:t>
      </w:r>
    </w:p>
    <w:p w14:paraId="2845774F" w14:textId="0BFEE001" w:rsidR="00BD0F2E" w:rsidRDefault="00BD0F2E" w:rsidP="00DD28EB">
      <w:pPr>
        <w:spacing w:line="360" w:lineRule="auto"/>
        <w:rPr>
          <w:rFonts w:ascii="Microsoft Sans Serif" w:hAnsi="Microsoft Sans Serif" w:cs="Microsoft Sans Serif"/>
        </w:rPr>
      </w:pPr>
      <w:r w:rsidRPr="0054065F">
        <w:rPr>
          <w:rFonts w:ascii="Microsoft Sans Serif" w:hAnsi="Microsoft Sans Serif" w:cs="Microsoft Sans Serif"/>
          <w:lang w:val="en-US"/>
        </w:rPr>
        <w:t>This factor is typically associated with the barriers to entry into the market.</w:t>
      </w:r>
    </w:p>
    <w:p w14:paraId="152610E5" w14:textId="185D86D6" w:rsidR="00DD28EB" w:rsidRPr="00BD0F2E"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rPr>
        <w:t xml:space="preserve">The German market </w:t>
      </w:r>
      <w:r w:rsidR="00BD0F2E">
        <w:rPr>
          <w:rFonts w:ascii="Microsoft Sans Serif" w:hAnsi="Microsoft Sans Serif" w:cs="Microsoft Sans Serif"/>
          <w:lang w:val="en-US"/>
        </w:rPr>
        <w:t xml:space="preserve">for Vodka </w:t>
      </w:r>
      <w:r w:rsidRPr="00DD28EB">
        <w:rPr>
          <w:rFonts w:ascii="Microsoft Sans Serif" w:hAnsi="Microsoft Sans Serif" w:cs="Microsoft Sans Serif"/>
        </w:rPr>
        <w:t xml:space="preserve">exhibits moderate barriers to entry. While the market is moderately competitive, with a Herfindahl-Hirschman Index (HHI) of 1,616 in 2023, indicating a moderately concentrated market, </w:t>
      </w:r>
      <w:r w:rsidR="00BD0F2E">
        <w:rPr>
          <w:rFonts w:ascii="Microsoft Sans Serif" w:hAnsi="Microsoft Sans Serif" w:cs="Microsoft Sans Serif"/>
          <w:lang w:val="en-US"/>
        </w:rPr>
        <w:t>with a trend towards monopoly (Appendix 5). However, n</w:t>
      </w:r>
      <w:r w:rsidRPr="00DD28EB">
        <w:rPr>
          <w:rFonts w:ascii="Microsoft Sans Serif" w:hAnsi="Microsoft Sans Serif" w:cs="Microsoft Sans Serif"/>
        </w:rPr>
        <w:t>ew entrants may still find opportunities</w:t>
      </w:r>
      <w:r w:rsidR="00BD0F2E">
        <w:rPr>
          <w:rFonts w:ascii="Microsoft Sans Serif" w:hAnsi="Microsoft Sans Serif" w:cs="Microsoft Sans Serif"/>
          <w:lang w:val="en-US"/>
        </w:rPr>
        <w:t xml:space="preserve">. </w:t>
      </w:r>
      <w:r w:rsidRPr="00DD28EB">
        <w:rPr>
          <w:rFonts w:ascii="Microsoft Sans Serif" w:hAnsi="Microsoft Sans Serif" w:cs="Microsoft Sans Serif"/>
        </w:rPr>
        <w:t>However, establishing a strong brand presence requires significant investment in marketing and distribution networks</w:t>
      </w:r>
      <w:r w:rsidR="00BD0F2E">
        <w:rPr>
          <w:rFonts w:ascii="Microsoft Sans Serif" w:hAnsi="Microsoft Sans Serif" w:cs="Microsoft Sans Serif"/>
          <w:lang w:val="en-US"/>
        </w:rPr>
        <w:t xml:space="preserve"> (6wsearch, 2023).</w:t>
      </w:r>
    </w:p>
    <w:p w14:paraId="1B4EACBE" w14:textId="4BE432B8" w:rsidR="00DD28EB" w:rsidRDefault="00DD28EB" w:rsidP="00DD28EB">
      <w:pPr>
        <w:spacing w:line="360" w:lineRule="auto"/>
        <w:rPr>
          <w:rFonts w:ascii="Microsoft Sans Serif" w:hAnsi="Microsoft Sans Serif" w:cs="Microsoft Sans Serif"/>
        </w:rPr>
      </w:pPr>
    </w:p>
    <w:p w14:paraId="50245736" w14:textId="765CD870" w:rsidR="00BD0F2E" w:rsidRP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rPr>
        <w:t xml:space="preserve">Market Growth: </w:t>
      </w:r>
      <w:r>
        <w:rPr>
          <w:rFonts w:ascii="Microsoft Sans Serif" w:hAnsi="Microsoft Sans Serif" w:cs="Microsoft Sans Serif"/>
          <w:lang w:val="en-US"/>
        </w:rPr>
        <w:t xml:space="preserve">As mentioned above, the attractive CAGR of 11.9% in the German Alcoholic Drinks Market </w:t>
      </w:r>
      <w:r w:rsidRPr="00BD0F2E">
        <w:rPr>
          <w:rFonts w:ascii="Microsoft Sans Serif" w:hAnsi="Microsoft Sans Serif" w:cs="Microsoft Sans Serif"/>
        </w:rPr>
        <w:t>may attract new entrants seeking to capitalize on increasing demand</w:t>
      </w:r>
      <w:r>
        <w:rPr>
          <w:rFonts w:ascii="Microsoft Sans Serif" w:hAnsi="Microsoft Sans Serif" w:cs="Microsoft Sans Serif"/>
          <w:lang w:val="en-US"/>
        </w:rPr>
        <w:t xml:space="preserve"> (Appendix 1).</w:t>
      </w:r>
    </w:p>
    <w:p w14:paraId="1D3297EC" w14:textId="77777777" w:rsidR="00BD0F2E" w:rsidRPr="00BD0F2E" w:rsidRDefault="00BD0F2E" w:rsidP="00BD0F2E">
      <w:pPr>
        <w:spacing w:line="360" w:lineRule="auto"/>
        <w:rPr>
          <w:rFonts w:ascii="Microsoft Sans Serif" w:hAnsi="Microsoft Sans Serif" w:cs="Microsoft Sans Serif"/>
        </w:rPr>
      </w:pPr>
    </w:p>
    <w:p w14:paraId="0C7AAB11" w14:textId="1EF050E9" w:rsidR="00BD0F2E" w:rsidRDefault="00BD0F2E" w:rsidP="00BD0F2E">
      <w:pPr>
        <w:spacing w:line="360" w:lineRule="auto"/>
        <w:rPr>
          <w:rFonts w:ascii="Microsoft Sans Serif" w:hAnsi="Microsoft Sans Serif" w:cs="Microsoft Sans Serif"/>
        </w:rPr>
      </w:pPr>
      <w:r w:rsidRPr="00BD0F2E">
        <w:rPr>
          <w:rFonts w:ascii="Microsoft Sans Serif" w:hAnsi="Microsoft Sans Serif" w:cs="Microsoft Sans Serif"/>
        </w:rPr>
        <w:t>Regulatory Environment: Germany's stringent regulations on alcohol production and distribution require compliance with quality standards and labeling laws, posing challenges for new entrants unfamiliar with these regulations.</w:t>
      </w:r>
    </w:p>
    <w:p w14:paraId="045CC4AD" w14:textId="75F1E601" w:rsidR="00BD0F2E" w:rsidRDefault="00BD0F2E" w:rsidP="00BD0F2E">
      <w:pPr>
        <w:spacing w:line="360" w:lineRule="auto"/>
        <w:rPr>
          <w:rFonts w:ascii="Microsoft Sans Serif" w:hAnsi="Microsoft Sans Serif" w:cs="Microsoft Sans Serif"/>
        </w:rPr>
      </w:pPr>
    </w:p>
    <w:p w14:paraId="5C11A74D" w14:textId="49A83A1F" w:rsidR="00BD0F2E" w:rsidRDefault="00BD0F2E" w:rsidP="00BD0F2E">
      <w:pPr>
        <w:spacing w:line="360" w:lineRule="auto"/>
        <w:rPr>
          <w:rFonts w:ascii="Microsoft Sans Serif" w:hAnsi="Microsoft Sans Serif" w:cs="Microsoft Sans Serif"/>
          <w:lang w:val="en-US"/>
        </w:rPr>
      </w:pPr>
      <w:r>
        <w:rPr>
          <w:rFonts w:ascii="Microsoft Sans Serif" w:hAnsi="Microsoft Sans Serif" w:cs="Microsoft Sans Serif"/>
          <w:lang w:val="en-US"/>
        </w:rPr>
        <w:t xml:space="preserve">Exclusive Distribution agreements: </w:t>
      </w:r>
      <w:r w:rsidRPr="00BD0F2E">
        <w:rPr>
          <w:rFonts w:ascii="Microsoft Sans Serif" w:hAnsi="Microsoft Sans Serif" w:cs="Microsoft Sans Serif"/>
          <w:lang w:val="en-US"/>
        </w:rPr>
        <w:t>Exclusive distribution agreements can prevent new entrants from accessing key distribution channels, thereby limiting their market reach</w:t>
      </w:r>
      <w:r>
        <w:rPr>
          <w:rFonts w:ascii="Microsoft Sans Serif" w:hAnsi="Microsoft Sans Serif" w:cs="Microsoft Sans Serif"/>
          <w:lang w:val="en-US"/>
        </w:rPr>
        <w:t xml:space="preserve"> (Welsh, 2024).</w:t>
      </w:r>
    </w:p>
    <w:p w14:paraId="32DBC9F1" w14:textId="34DEDF52" w:rsidR="00BD0F2E" w:rsidRDefault="00BD0F2E" w:rsidP="00BD0F2E">
      <w:pPr>
        <w:spacing w:line="360" w:lineRule="auto"/>
        <w:rPr>
          <w:rFonts w:ascii="Microsoft Sans Serif" w:hAnsi="Microsoft Sans Serif" w:cs="Microsoft Sans Serif"/>
          <w:lang w:val="en-US"/>
        </w:rPr>
      </w:pPr>
    </w:p>
    <w:p w14:paraId="652A0C2D" w14:textId="084A61EE" w:rsidR="00BD0F2E" w:rsidRDefault="00BD0F2E" w:rsidP="00BD0F2E">
      <w:pPr>
        <w:spacing w:line="360" w:lineRule="auto"/>
        <w:rPr>
          <w:rFonts w:ascii="Microsoft Sans Serif" w:hAnsi="Microsoft Sans Serif" w:cs="Microsoft Sans Serif"/>
          <w:lang w:val="en-US"/>
        </w:rPr>
      </w:pPr>
      <w:r>
        <w:rPr>
          <w:rFonts w:ascii="Microsoft Sans Serif" w:hAnsi="Microsoft Sans Serif" w:cs="Microsoft Sans Serif"/>
          <w:lang w:val="en-US"/>
        </w:rPr>
        <w:t xml:space="preserve">Documentation: </w:t>
      </w:r>
      <w:r w:rsidRPr="00BD0F2E">
        <w:rPr>
          <w:rFonts w:ascii="Microsoft Sans Serif" w:hAnsi="Microsoft Sans Serif" w:cs="Microsoft Sans Serif"/>
          <w:lang w:val="en-US"/>
        </w:rPr>
        <w:t>Patent protections can prevent new entrants from using certain technologies or processes, limiting their ability to compete</w:t>
      </w:r>
      <w:r>
        <w:rPr>
          <w:rFonts w:ascii="Microsoft Sans Serif" w:hAnsi="Microsoft Sans Serif" w:cs="Microsoft Sans Serif"/>
          <w:lang w:val="en-US"/>
        </w:rPr>
        <w:t xml:space="preserve"> (Welsh, 2024).</w:t>
      </w:r>
    </w:p>
    <w:p w14:paraId="289B932F" w14:textId="736A383E" w:rsidR="00092E53" w:rsidRDefault="00092E53" w:rsidP="00BD0F2E">
      <w:pPr>
        <w:spacing w:line="360" w:lineRule="auto"/>
        <w:rPr>
          <w:rFonts w:ascii="Microsoft Sans Serif" w:hAnsi="Microsoft Sans Serif" w:cs="Microsoft Sans Serif"/>
          <w:lang w:val="en-US"/>
        </w:rPr>
      </w:pPr>
    </w:p>
    <w:p w14:paraId="05FDF53E" w14:textId="4C461A78" w:rsidR="00092E53" w:rsidRPr="00092E53" w:rsidRDefault="00092E53" w:rsidP="00092E53">
      <w:pPr>
        <w:spacing w:line="360" w:lineRule="auto"/>
        <w:rPr>
          <w:rFonts w:ascii="Microsoft Sans Serif" w:hAnsi="Microsoft Sans Serif" w:cs="Microsoft Sans Serif"/>
          <w:lang w:val="en-US"/>
        </w:rPr>
      </w:pPr>
      <w:r w:rsidRPr="00092E53">
        <w:rPr>
          <w:rFonts w:ascii="Microsoft Sans Serif" w:hAnsi="Microsoft Sans Serif" w:cs="Microsoft Sans Serif"/>
          <w:lang w:val="en-US"/>
        </w:rPr>
        <w:t>Strong brand loyalty &amp; recognition favor established brands</w:t>
      </w:r>
      <w:r>
        <w:rPr>
          <w:rFonts w:ascii="Microsoft Sans Serif" w:hAnsi="Microsoft Sans Serif" w:cs="Microsoft Sans Serif"/>
          <w:lang w:val="en-US"/>
        </w:rPr>
        <w:t>:</w:t>
      </w:r>
      <w:r w:rsidRPr="00092E53">
        <w:rPr>
          <w:rFonts w:ascii="Microsoft Sans Serif" w:hAnsi="Microsoft Sans Serif" w:cs="Microsoft Sans Serif"/>
          <w:lang w:val="en-US"/>
        </w:rPr>
        <w:t xml:space="preserve"> Organika’s Double Gold &amp; SIP Awards wins reinforce credibility, making it harder for new brands to compete at the premium level.</w:t>
      </w:r>
    </w:p>
    <w:p w14:paraId="7AB5EEBD" w14:textId="77777777" w:rsidR="00092E53" w:rsidRPr="00092E53" w:rsidRDefault="00092E53" w:rsidP="00092E53">
      <w:pPr>
        <w:spacing w:line="360" w:lineRule="auto"/>
        <w:rPr>
          <w:rFonts w:ascii="Microsoft Sans Serif" w:hAnsi="Microsoft Sans Serif" w:cs="Microsoft Sans Serif"/>
          <w:lang w:val="en-US"/>
        </w:rPr>
      </w:pPr>
    </w:p>
    <w:p w14:paraId="4CFC93A1" w14:textId="15BAA183" w:rsidR="00092E53" w:rsidRPr="00BD0F2E" w:rsidRDefault="00092E53" w:rsidP="00092E53">
      <w:pPr>
        <w:spacing w:line="360" w:lineRule="auto"/>
        <w:rPr>
          <w:rFonts w:ascii="Microsoft Sans Serif" w:hAnsi="Microsoft Sans Serif" w:cs="Microsoft Sans Serif"/>
          <w:lang w:val="en-US"/>
        </w:rPr>
      </w:pPr>
      <w:r w:rsidRPr="00092E53">
        <w:rPr>
          <w:rFonts w:ascii="Microsoft Sans Serif" w:hAnsi="Microsoft Sans Serif" w:cs="Microsoft Sans Serif"/>
          <w:lang w:val="en-US"/>
        </w:rPr>
        <w:t>Economies of scale favor large brands</w:t>
      </w:r>
      <w:r>
        <w:rPr>
          <w:rFonts w:ascii="Microsoft Sans Serif" w:hAnsi="Microsoft Sans Serif" w:cs="Microsoft Sans Serif"/>
          <w:lang w:val="en-US"/>
        </w:rPr>
        <w:t>:</w:t>
      </w:r>
      <w:r w:rsidRPr="00092E53">
        <w:rPr>
          <w:rFonts w:ascii="Microsoft Sans Serif" w:hAnsi="Microsoft Sans Serif" w:cs="Microsoft Sans Serif"/>
          <w:lang w:val="en-US"/>
        </w:rPr>
        <w:t xml:space="preserve"> Organika’s awards allow for premium positioning, justifying a higher price point to distributors like Divgan.de.</w:t>
      </w:r>
    </w:p>
    <w:p w14:paraId="25B5918A" w14:textId="77777777" w:rsidR="00BD0F2E" w:rsidRPr="00DD28EB" w:rsidRDefault="00BD0F2E" w:rsidP="00DD28EB">
      <w:pPr>
        <w:spacing w:line="360" w:lineRule="auto"/>
        <w:rPr>
          <w:rFonts w:ascii="Microsoft Sans Serif" w:hAnsi="Microsoft Sans Serif" w:cs="Microsoft Sans Serif"/>
        </w:rPr>
      </w:pPr>
    </w:p>
    <w:p w14:paraId="376C82B3" w14:textId="77777777" w:rsidR="00092E53" w:rsidRDefault="00092E53" w:rsidP="00DD28EB">
      <w:pPr>
        <w:spacing w:line="360" w:lineRule="auto"/>
        <w:rPr>
          <w:rFonts w:ascii="Microsoft Sans Serif" w:hAnsi="Microsoft Sans Serif" w:cs="Microsoft Sans Serif"/>
          <w:b/>
          <w:bCs/>
        </w:rPr>
      </w:pPr>
    </w:p>
    <w:p w14:paraId="68AA9EA8" w14:textId="77777777" w:rsidR="00092E53" w:rsidRDefault="00092E53" w:rsidP="00DD28EB">
      <w:pPr>
        <w:spacing w:line="360" w:lineRule="auto"/>
        <w:rPr>
          <w:rFonts w:ascii="Microsoft Sans Serif" w:hAnsi="Microsoft Sans Serif" w:cs="Microsoft Sans Serif"/>
          <w:b/>
          <w:bCs/>
          <w:lang w:val="en-US"/>
        </w:rPr>
      </w:pPr>
    </w:p>
    <w:p w14:paraId="720FE922" w14:textId="7E499A1F" w:rsidR="00DD28EB" w:rsidRPr="00BD0F2E" w:rsidRDefault="00DD28EB" w:rsidP="00DD28EB">
      <w:pPr>
        <w:spacing w:line="360" w:lineRule="auto"/>
        <w:rPr>
          <w:rFonts w:ascii="Microsoft Sans Serif" w:hAnsi="Microsoft Sans Serif" w:cs="Microsoft Sans Serif"/>
          <w:b/>
          <w:bCs/>
          <w:lang w:val="en-US"/>
        </w:rPr>
      </w:pPr>
      <w:r w:rsidRPr="00BD0F2E">
        <w:rPr>
          <w:rFonts w:ascii="Microsoft Sans Serif" w:hAnsi="Microsoft Sans Serif" w:cs="Microsoft Sans Serif"/>
          <w:b/>
          <w:bCs/>
        </w:rPr>
        <w:lastRenderedPageBreak/>
        <w:t>Bargaining Power of Suppliers</w:t>
      </w:r>
      <w:r w:rsidR="00BD0F2E" w:rsidRPr="00BD0F2E">
        <w:rPr>
          <w:rFonts w:ascii="Microsoft Sans Serif" w:hAnsi="Microsoft Sans Serif" w:cs="Microsoft Sans Serif"/>
          <w:b/>
          <w:bCs/>
          <w:lang w:val="en-US"/>
        </w:rPr>
        <w:t>:</w:t>
      </w:r>
    </w:p>
    <w:p w14:paraId="676F9F22" w14:textId="6D7AA610" w:rsidR="00DD28EB" w:rsidRPr="00BD0F2E" w:rsidRDefault="00BD0F2E" w:rsidP="00DD28EB">
      <w:pPr>
        <w:spacing w:line="360" w:lineRule="auto"/>
        <w:rPr>
          <w:rFonts w:ascii="Microsoft Sans Serif" w:hAnsi="Microsoft Sans Serif" w:cs="Microsoft Sans Serif"/>
          <w:lang w:val="en-US"/>
        </w:rPr>
      </w:pPr>
      <w:r w:rsidRPr="0054065F">
        <w:rPr>
          <w:rFonts w:ascii="Microsoft Sans Serif" w:hAnsi="Microsoft Sans Serif" w:cs="Microsoft Sans Serif"/>
          <w:lang w:val="en-US"/>
        </w:rPr>
        <w:t>This factor analyzes the extent to which the suppliers have power over the company and the availability of substitute suppliers.</w:t>
      </w:r>
      <w:r>
        <w:rPr>
          <w:rFonts w:ascii="Microsoft Sans Serif" w:hAnsi="Microsoft Sans Serif" w:cs="Microsoft Sans Serif"/>
          <w:lang w:val="en-US"/>
        </w:rPr>
        <w:t xml:space="preserve"> </w:t>
      </w:r>
      <w:r w:rsidR="00DD28EB" w:rsidRPr="00DD28EB">
        <w:rPr>
          <w:rFonts w:ascii="Microsoft Sans Serif" w:hAnsi="Microsoft Sans Serif" w:cs="Microsoft Sans Serif"/>
        </w:rPr>
        <w:t>The bargaining power of suppliers in the vodka industry is relatively low. Raw materials such as grains and water are widely available, and there are numerous suppliers, reducing their influence over producers. This abundance allows vodka producers to maintain competitive pricing and ensures a stable supply chain.</w:t>
      </w:r>
      <w:r>
        <w:rPr>
          <w:rFonts w:ascii="Microsoft Sans Serif" w:hAnsi="Microsoft Sans Serif" w:cs="Microsoft Sans Serif"/>
          <w:lang w:val="en-US"/>
        </w:rPr>
        <w:t xml:space="preserve"> Furthermore, the</w:t>
      </w:r>
      <w:r w:rsidRPr="00BD0F2E">
        <w:rPr>
          <w:rFonts w:ascii="Microsoft Sans Serif" w:hAnsi="Microsoft Sans Serif" w:cs="Microsoft Sans Serif"/>
          <w:lang w:val="en-US"/>
        </w:rPr>
        <w:t xml:space="preserve"> presence of numerous suppliers for essential components like packaging materials (bottles, labels) ensures competitive pricing and reduces dependency on any single supplier.</w:t>
      </w:r>
    </w:p>
    <w:p w14:paraId="4038B6D7" w14:textId="77777777" w:rsidR="00DD28EB" w:rsidRPr="00DD28EB" w:rsidRDefault="00DD28EB" w:rsidP="00DD28EB">
      <w:pPr>
        <w:spacing w:line="360" w:lineRule="auto"/>
        <w:rPr>
          <w:rFonts w:ascii="Microsoft Sans Serif" w:hAnsi="Microsoft Sans Serif" w:cs="Microsoft Sans Serif"/>
        </w:rPr>
      </w:pPr>
    </w:p>
    <w:p w14:paraId="3EBC16F1" w14:textId="7284D445" w:rsidR="00DD28EB" w:rsidRPr="00BD0F2E" w:rsidRDefault="00DD28EB" w:rsidP="00DD28EB">
      <w:pPr>
        <w:spacing w:line="360" w:lineRule="auto"/>
        <w:rPr>
          <w:rFonts w:ascii="Microsoft Sans Serif" w:hAnsi="Microsoft Sans Serif" w:cs="Microsoft Sans Serif"/>
          <w:b/>
          <w:bCs/>
          <w:lang w:val="en-US"/>
        </w:rPr>
      </w:pPr>
      <w:r w:rsidRPr="00BD0F2E">
        <w:rPr>
          <w:rFonts w:ascii="Microsoft Sans Serif" w:hAnsi="Microsoft Sans Serif" w:cs="Microsoft Sans Serif"/>
          <w:b/>
          <w:bCs/>
        </w:rPr>
        <w:t>Bargaining Power of Buyers</w:t>
      </w:r>
      <w:r w:rsidR="00BD0F2E" w:rsidRPr="00BD0F2E">
        <w:rPr>
          <w:rFonts w:ascii="Microsoft Sans Serif" w:hAnsi="Microsoft Sans Serif" w:cs="Microsoft Sans Serif"/>
          <w:b/>
          <w:bCs/>
          <w:lang w:val="en-US"/>
        </w:rPr>
        <w:t>:</w:t>
      </w:r>
    </w:p>
    <w:p w14:paraId="50C8F204" w14:textId="2DBFCCC6" w:rsidR="00DD28EB" w:rsidRDefault="00BD0F2E" w:rsidP="00DD28EB">
      <w:pPr>
        <w:spacing w:line="360" w:lineRule="auto"/>
        <w:rPr>
          <w:rFonts w:ascii="Microsoft Sans Serif" w:hAnsi="Microsoft Sans Serif" w:cs="Microsoft Sans Serif"/>
          <w:lang w:val="en-US"/>
        </w:rPr>
      </w:pPr>
      <w:r w:rsidRPr="0054065F">
        <w:rPr>
          <w:rFonts w:ascii="Microsoft Sans Serif" w:hAnsi="Microsoft Sans Serif" w:cs="Microsoft Sans Serif"/>
          <w:lang w:val="en-US"/>
        </w:rPr>
        <w:t xml:space="preserve">This power analyzes the extent to which the customers can put the company under pressure, which also affects the customer’s sensitivity to price changes. </w:t>
      </w:r>
      <w:r w:rsidR="00DD28EB" w:rsidRPr="00DD28EB">
        <w:rPr>
          <w:rFonts w:ascii="Microsoft Sans Serif" w:hAnsi="Microsoft Sans Serif" w:cs="Microsoft Sans Serif"/>
        </w:rPr>
        <w:t>Buyers, including distributors like Divgan, possess moderate bargaining power. The German spirits market is valued at approximately USD 11.5 billion as of 2024, encompassing a diverse range of products. This diversity provides buyers with various options, enabling them to negotiate favorable terms</w:t>
      </w:r>
      <w:r>
        <w:rPr>
          <w:rFonts w:ascii="Microsoft Sans Serif" w:hAnsi="Microsoft Sans Serif" w:cs="Microsoft Sans Serif"/>
          <w:lang w:val="en-US"/>
        </w:rPr>
        <w:t xml:space="preserve"> (</w:t>
      </w:r>
      <w:proofErr w:type="spellStart"/>
      <w:r>
        <w:rPr>
          <w:rFonts w:ascii="Microsoft Sans Serif" w:hAnsi="Microsoft Sans Serif" w:cs="Microsoft Sans Serif"/>
          <w:lang w:val="en-US"/>
        </w:rPr>
        <w:t>Gourmetpro</w:t>
      </w:r>
      <w:proofErr w:type="spellEnd"/>
      <w:r>
        <w:rPr>
          <w:rFonts w:ascii="Microsoft Sans Serif" w:hAnsi="Microsoft Sans Serif" w:cs="Microsoft Sans Serif"/>
          <w:lang w:val="en-US"/>
        </w:rPr>
        <w:t>, 2024).</w:t>
      </w:r>
    </w:p>
    <w:p w14:paraId="321F891E" w14:textId="13B55C48" w:rsidR="00BD0F2E" w:rsidRDefault="00BD0F2E"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Furthermore, l</w:t>
      </w:r>
      <w:r w:rsidRPr="00BD0F2E">
        <w:rPr>
          <w:rFonts w:ascii="Microsoft Sans Serif" w:hAnsi="Microsoft Sans Serif" w:cs="Microsoft Sans Serif"/>
          <w:lang w:val="en-US"/>
        </w:rPr>
        <w:t>arge retailers or distributors purchasing in bulk can negotiate better terms, impacting smaller producers who may lack leverage.</w:t>
      </w:r>
    </w:p>
    <w:p w14:paraId="5B75F907" w14:textId="29FEC45C" w:rsidR="00BD0F2E" w:rsidRDefault="00BD0F2E"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However, b</w:t>
      </w:r>
      <w:r w:rsidRPr="00BD0F2E">
        <w:rPr>
          <w:rFonts w:ascii="Microsoft Sans Serif" w:hAnsi="Microsoft Sans Serif" w:cs="Microsoft Sans Serif"/>
          <w:lang w:val="en-US"/>
        </w:rPr>
        <w:t>rands offering unique products, such as Organika's truffle-infused vodka, can reduce buyer power by providing distinctive options not easily substituted.</w:t>
      </w:r>
    </w:p>
    <w:p w14:paraId="6C1EF63D" w14:textId="77777777" w:rsidR="00BD0F2E" w:rsidRPr="00BD0F2E" w:rsidRDefault="00BD0F2E" w:rsidP="00DD28EB">
      <w:pPr>
        <w:spacing w:line="360" w:lineRule="auto"/>
        <w:rPr>
          <w:rFonts w:ascii="Microsoft Sans Serif" w:hAnsi="Microsoft Sans Serif" w:cs="Microsoft Sans Serif"/>
          <w:lang w:val="en-US"/>
        </w:rPr>
      </w:pPr>
    </w:p>
    <w:p w14:paraId="48036F4F" w14:textId="688C03C8" w:rsidR="00DD28EB" w:rsidRPr="00092E53" w:rsidRDefault="00DD28EB" w:rsidP="00DD28EB">
      <w:pPr>
        <w:spacing w:line="360" w:lineRule="auto"/>
        <w:rPr>
          <w:rFonts w:ascii="Microsoft Sans Serif" w:hAnsi="Microsoft Sans Serif" w:cs="Microsoft Sans Serif"/>
          <w:lang w:val="en-US"/>
        </w:rPr>
      </w:pPr>
      <w:r w:rsidRPr="00DD28EB">
        <w:rPr>
          <w:rFonts w:ascii="Microsoft Sans Serif" w:hAnsi="Microsoft Sans Serif" w:cs="Microsoft Sans Serif"/>
        </w:rPr>
        <w:t>To mitigate this, Organika Vodka can emphasize its unique value propositions, such as premium quality and sustainability initiatives, to differentiate itself from competitors</w:t>
      </w:r>
      <w:r w:rsidR="00092E53">
        <w:rPr>
          <w:rFonts w:ascii="Microsoft Sans Serif" w:hAnsi="Microsoft Sans Serif" w:cs="Microsoft Sans Serif"/>
          <w:lang w:val="en-US"/>
        </w:rPr>
        <w:t>, furthermore, h</w:t>
      </w:r>
      <w:r w:rsidR="00092E53" w:rsidRPr="00092E53">
        <w:rPr>
          <w:rFonts w:ascii="Microsoft Sans Serif" w:hAnsi="Microsoft Sans Serif" w:cs="Microsoft Sans Serif"/>
          <w:lang w:val="en-US"/>
        </w:rPr>
        <w:t>ighlighting Organika’s international recognition can help persuade retailers to prioritize its placement.</w:t>
      </w:r>
    </w:p>
    <w:p w14:paraId="46D20D6E" w14:textId="77777777" w:rsidR="00DD28EB" w:rsidRPr="00DD28EB" w:rsidRDefault="00DD28EB" w:rsidP="00DD28EB">
      <w:pPr>
        <w:spacing w:line="360" w:lineRule="auto"/>
        <w:rPr>
          <w:rFonts w:ascii="Microsoft Sans Serif" w:hAnsi="Microsoft Sans Serif" w:cs="Microsoft Sans Serif"/>
        </w:rPr>
      </w:pPr>
    </w:p>
    <w:p w14:paraId="2F9ACFCB" w14:textId="4F9531BD" w:rsidR="00DD28EB" w:rsidRPr="00BD0F2E" w:rsidRDefault="00DD28EB" w:rsidP="00DD28EB">
      <w:pPr>
        <w:spacing w:line="360" w:lineRule="auto"/>
        <w:rPr>
          <w:rFonts w:ascii="Microsoft Sans Serif" w:hAnsi="Microsoft Sans Serif" w:cs="Microsoft Sans Serif"/>
          <w:b/>
          <w:bCs/>
          <w:lang w:val="en-US"/>
        </w:rPr>
      </w:pPr>
      <w:r w:rsidRPr="00BD0F2E">
        <w:rPr>
          <w:rFonts w:ascii="Microsoft Sans Serif" w:hAnsi="Microsoft Sans Serif" w:cs="Microsoft Sans Serif"/>
          <w:b/>
          <w:bCs/>
        </w:rPr>
        <w:t>Threat of Substitute Products</w:t>
      </w:r>
      <w:r w:rsidR="00BD0F2E" w:rsidRPr="00BD0F2E">
        <w:rPr>
          <w:rFonts w:ascii="Microsoft Sans Serif" w:hAnsi="Microsoft Sans Serif" w:cs="Microsoft Sans Serif"/>
          <w:b/>
          <w:bCs/>
          <w:lang w:val="en-US"/>
        </w:rPr>
        <w:t>:</w:t>
      </w:r>
    </w:p>
    <w:p w14:paraId="6122780F" w14:textId="5EDDF14C" w:rsidR="00DD28EB" w:rsidRPr="00DD28EB" w:rsidRDefault="00DD28EB" w:rsidP="00DD28EB">
      <w:pPr>
        <w:spacing w:line="360" w:lineRule="auto"/>
        <w:rPr>
          <w:rFonts w:ascii="Microsoft Sans Serif" w:hAnsi="Microsoft Sans Serif" w:cs="Microsoft Sans Serif"/>
        </w:rPr>
      </w:pPr>
      <w:r w:rsidRPr="00DD28EB">
        <w:rPr>
          <w:rFonts w:ascii="Microsoft Sans Serif" w:hAnsi="Microsoft Sans Serif" w:cs="Microsoft Sans Serif"/>
        </w:rPr>
        <w:t xml:space="preserve">The threat of substitutes is moderate to high. Consumers have access to various alcoholic beverages, including gin, rum, and non-alcoholic spirits, which are gaining popularity due to health-conscious trends. To address this, </w:t>
      </w:r>
      <w:r w:rsidR="00BD0F2E">
        <w:rPr>
          <w:rFonts w:ascii="Microsoft Sans Serif" w:hAnsi="Microsoft Sans Serif" w:cs="Microsoft Sans Serif"/>
          <w:lang w:val="en-US"/>
        </w:rPr>
        <w:t xml:space="preserve">as mentioned above, </w:t>
      </w:r>
      <w:r w:rsidRPr="00DD28EB">
        <w:rPr>
          <w:rFonts w:ascii="Microsoft Sans Serif" w:hAnsi="Microsoft Sans Serif" w:cs="Microsoft Sans Serif"/>
        </w:rPr>
        <w:t>Organika Vodka</w:t>
      </w:r>
      <w:r w:rsidR="00BD0F2E">
        <w:rPr>
          <w:rFonts w:ascii="Microsoft Sans Serif" w:hAnsi="Microsoft Sans Serif" w:cs="Microsoft Sans Serif"/>
          <w:lang w:val="en-US"/>
        </w:rPr>
        <w:t xml:space="preserve"> may </w:t>
      </w:r>
      <w:proofErr w:type="spellStart"/>
      <w:r w:rsidR="00BD0F2E">
        <w:rPr>
          <w:rFonts w:ascii="Microsoft Sans Serif" w:hAnsi="Microsoft Sans Serif" w:cs="Microsoft Sans Serif"/>
          <w:lang w:val="en-US"/>
        </w:rPr>
        <w:t>hig</w:t>
      </w:r>
      <w:proofErr w:type="spellEnd"/>
      <w:r w:rsidRPr="00DD28EB">
        <w:rPr>
          <w:rFonts w:ascii="Microsoft Sans Serif" w:hAnsi="Microsoft Sans Serif" w:cs="Microsoft Sans Serif"/>
        </w:rPr>
        <w:t>hlight its unique offerings, such as the Organika Truffle variant, to cater to evolving consumer preferences.</w:t>
      </w:r>
    </w:p>
    <w:p w14:paraId="0264C513" w14:textId="77777777" w:rsidR="00DD28EB" w:rsidRPr="00DD28EB" w:rsidRDefault="00DD28EB" w:rsidP="00DD28EB">
      <w:pPr>
        <w:spacing w:line="360" w:lineRule="auto"/>
        <w:rPr>
          <w:rFonts w:ascii="Microsoft Sans Serif" w:hAnsi="Microsoft Sans Serif" w:cs="Microsoft Sans Serif"/>
        </w:rPr>
      </w:pPr>
    </w:p>
    <w:p w14:paraId="7E9A951C" w14:textId="6CC42F17" w:rsidR="00DD28EB" w:rsidRPr="00BD0F2E" w:rsidRDefault="00DD28EB" w:rsidP="00DD28EB">
      <w:pPr>
        <w:spacing w:line="360" w:lineRule="auto"/>
        <w:rPr>
          <w:rFonts w:ascii="Microsoft Sans Serif" w:hAnsi="Microsoft Sans Serif" w:cs="Microsoft Sans Serif"/>
          <w:b/>
          <w:bCs/>
          <w:lang w:val="en-US"/>
        </w:rPr>
      </w:pPr>
      <w:r w:rsidRPr="00BD0F2E">
        <w:rPr>
          <w:rFonts w:ascii="Microsoft Sans Serif" w:hAnsi="Microsoft Sans Serif" w:cs="Microsoft Sans Serif"/>
          <w:b/>
          <w:bCs/>
        </w:rPr>
        <w:lastRenderedPageBreak/>
        <w:t>Industry Rivalry</w:t>
      </w:r>
      <w:r w:rsidR="00BD0F2E" w:rsidRPr="00BD0F2E">
        <w:rPr>
          <w:rFonts w:ascii="Microsoft Sans Serif" w:hAnsi="Microsoft Sans Serif" w:cs="Microsoft Sans Serif"/>
          <w:b/>
          <w:bCs/>
          <w:lang w:val="en-US"/>
        </w:rPr>
        <w:t>:</w:t>
      </w:r>
    </w:p>
    <w:p w14:paraId="0B574E95" w14:textId="58C31CE1" w:rsidR="00DD28EB" w:rsidRDefault="00BD0F2E" w:rsidP="00DD28EB">
      <w:pPr>
        <w:spacing w:line="360" w:lineRule="auto"/>
        <w:rPr>
          <w:rFonts w:ascii="Microsoft Sans Serif" w:hAnsi="Microsoft Sans Serif" w:cs="Microsoft Sans Serif"/>
          <w:lang w:val="en-US"/>
        </w:rPr>
      </w:pPr>
      <w:r w:rsidRPr="0054065F">
        <w:rPr>
          <w:rFonts w:ascii="Microsoft Sans Serif" w:hAnsi="Microsoft Sans Serif" w:cs="Microsoft Sans Serif"/>
          <w:lang w:val="en-US"/>
        </w:rPr>
        <w:t>The fifth force analyzes the intensity of the current competition in the market, which is determined by the number of competitors, and what they are currently offering to the market.</w:t>
      </w:r>
      <w:r>
        <w:rPr>
          <w:rFonts w:ascii="Microsoft Sans Serif" w:hAnsi="Microsoft Sans Serif" w:cs="Microsoft Sans Serif"/>
          <w:lang w:val="en-US"/>
        </w:rPr>
        <w:t xml:space="preserve"> </w:t>
      </w:r>
      <w:r w:rsidR="00DD28EB" w:rsidRPr="00DD28EB">
        <w:rPr>
          <w:rFonts w:ascii="Microsoft Sans Serif" w:hAnsi="Microsoft Sans Serif" w:cs="Microsoft Sans Serif"/>
        </w:rPr>
        <w:t xml:space="preserve">Industry rivalry in the German vodka market is intense. </w:t>
      </w:r>
      <w:r>
        <w:rPr>
          <w:rFonts w:ascii="Microsoft Sans Serif" w:hAnsi="Microsoft Sans Serif" w:cs="Microsoft Sans Serif"/>
          <w:lang w:val="en-US"/>
        </w:rPr>
        <w:t xml:space="preserve">Based on the number of consumers, the leading brand in Absolut (3.63M), followed by </w:t>
      </w:r>
      <w:proofErr w:type="spellStart"/>
      <w:r>
        <w:rPr>
          <w:rFonts w:ascii="Microsoft Sans Serif" w:hAnsi="Microsoft Sans Serif" w:cs="Microsoft Sans Serif"/>
          <w:lang w:val="en-US"/>
        </w:rPr>
        <w:t>Gorbatschow</w:t>
      </w:r>
      <w:proofErr w:type="spellEnd"/>
      <w:r>
        <w:rPr>
          <w:rFonts w:ascii="Microsoft Sans Serif" w:hAnsi="Microsoft Sans Serif" w:cs="Microsoft Sans Serif"/>
          <w:lang w:val="en-US"/>
        </w:rPr>
        <w:t xml:space="preserve"> (3.5M), and Smirnoff (2.9M) (Statista, 2023). Given that the market share of </w:t>
      </w:r>
      <w:proofErr w:type="spellStart"/>
      <w:r>
        <w:rPr>
          <w:rFonts w:ascii="Microsoft Sans Serif" w:hAnsi="Microsoft Sans Serif" w:cs="Microsoft Sans Serif"/>
          <w:lang w:val="en-US"/>
        </w:rPr>
        <w:t>Gorbatschow</w:t>
      </w:r>
      <w:proofErr w:type="spellEnd"/>
      <w:r>
        <w:rPr>
          <w:rFonts w:ascii="Microsoft Sans Serif" w:hAnsi="Microsoft Sans Serif" w:cs="Microsoft Sans Serif"/>
          <w:lang w:val="en-US"/>
        </w:rPr>
        <w:t xml:space="preserve"> vodka in 2022 was 3.5%, it may be deduced that the competition in this segment is high (Statista, 2023) (Appendix 6). </w:t>
      </w:r>
      <w:r w:rsidR="00DD28EB" w:rsidRPr="00DD28EB">
        <w:rPr>
          <w:rFonts w:ascii="Microsoft Sans Serif" w:hAnsi="Microsoft Sans Serif" w:cs="Microsoft Sans Serif"/>
        </w:rPr>
        <w:t>Established brands like Three Sixty Vodka have solidified their positions, achieving a 2% sales increase in 2024 despite a declining market</w:t>
      </w:r>
      <w:r>
        <w:rPr>
          <w:rFonts w:ascii="Microsoft Sans Serif" w:hAnsi="Microsoft Sans Serif" w:cs="Microsoft Sans Serif"/>
          <w:lang w:val="en-US"/>
        </w:rPr>
        <w:t>, this is the most-sold vodka in the premium segment (Collins, 2025). The best-seller in the super-premium segment is Beluga, accumulating over 20% of the market share (</w:t>
      </w:r>
      <w:proofErr w:type="spellStart"/>
      <w:r>
        <w:rPr>
          <w:rFonts w:ascii="Microsoft Sans Serif" w:hAnsi="Microsoft Sans Serif" w:cs="Microsoft Sans Serif"/>
          <w:lang w:val="en-US"/>
        </w:rPr>
        <w:t>Novabev</w:t>
      </w:r>
      <w:proofErr w:type="spellEnd"/>
      <w:r>
        <w:rPr>
          <w:rFonts w:ascii="Microsoft Sans Serif" w:hAnsi="Microsoft Sans Serif" w:cs="Microsoft Sans Serif"/>
          <w:lang w:val="en-US"/>
        </w:rPr>
        <w:t xml:space="preserve">, 2021). </w:t>
      </w:r>
    </w:p>
    <w:p w14:paraId="2845FCC3" w14:textId="74F058C0" w:rsidR="00BD0F2E" w:rsidRPr="00BD0F2E" w:rsidRDefault="00BD0F2E"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According to these statistics, as more premium the product gets, the more monopolistic trends may be seen in the vodka market. Overall, the market rivalry is moderate-to-high.</w:t>
      </w:r>
    </w:p>
    <w:p w14:paraId="331244FA" w14:textId="6CCFA4C0" w:rsidR="00BD0F2E" w:rsidRPr="00DD28EB" w:rsidRDefault="00BD0F2E" w:rsidP="00DD28EB">
      <w:pPr>
        <w:spacing w:line="360" w:lineRule="auto"/>
        <w:rPr>
          <w:rFonts w:ascii="Microsoft Sans Serif" w:hAnsi="Microsoft Sans Serif" w:cs="Microsoft Sans Serif"/>
        </w:rPr>
      </w:pPr>
      <w:r>
        <w:rPr>
          <w:rFonts w:ascii="Microsoft Sans Serif" w:hAnsi="Microsoft Sans Serif" w:cs="Microsoft Sans Serif"/>
          <w:lang w:val="en-US"/>
        </w:rPr>
        <w:t>Furthermore,</w:t>
      </w:r>
      <w:r w:rsidRPr="00BD0F2E">
        <w:rPr>
          <w:rFonts w:ascii="Microsoft Sans Serif" w:hAnsi="Microsoft Sans Serif" w:cs="Microsoft Sans Serif"/>
        </w:rPr>
        <w:t xml:space="preserve"> </w:t>
      </w:r>
      <w:r>
        <w:rPr>
          <w:rFonts w:ascii="Microsoft Sans Serif" w:hAnsi="Microsoft Sans Serif" w:cs="Microsoft Sans Serif"/>
          <w:lang w:val="en-US"/>
        </w:rPr>
        <w:t>e</w:t>
      </w:r>
      <w:r w:rsidRPr="00BD0F2E">
        <w:rPr>
          <w:rFonts w:ascii="Microsoft Sans Serif" w:hAnsi="Microsoft Sans Serif" w:cs="Microsoft Sans Serif"/>
        </w:rPr>
        <w:t>stablished brands with strong customer loyalty create challenges for new entrants or smaller brands attempting to increase market share.</w:t>
      </w:r>
    </w:p>
    <w:p w14:paraId="228BC314" w14:textId="6BEF00E4" w:rsidR="00DD28EB" w:rsidRPr="00DD28EB" w:rsidRDefault="00DD28EB" w:rsidP="00DD28EB">
      <w:pPr>
        <w:spacing w:line="360" w:lineRule="auto"/>
        <w:rPr>
          <w:rFonts w:ascii="Microsoft Sans Serif" w:hAnsi="Microsoft Sans Serif" w:cs="Microsoft Sans Serif"/>
        </w:rPr>
      </w:pPr>
      <w:r w:rsidRPr="00DD28EB">
        <w:rPr>
          <w:rFonts w:ascii="Microsoft Sans Serif" w:hAnsi="Microsoft Sans Serif" w:cs="Microsoft Sans Serif"/>
        </w:rPr>
        <w:t>To compete effectively, Organika Vodka must focus on differentiating its products through quality, unique flavors, and sustainability efforts.</w:t>
      </w:r>
    </w:p>
    <w:p w14:paraId="5BD60545" w14:textId="3C951B75" w:rsidR="00DD28EB" w:rsidRDefault="00DD28EB" w:rsidP="00DD28EB">
      <w:pPr>
        <w:spacing w:line="360" w:lineRule="auto"/>
        <w:rPr>
          <w:rFonts w:ascii="Microsoft Sans Serif" w:hAnsi="Microsoft Sans Serif" w:cs="Microsoft Sans Serif"/>
          <w:lang w:val="en-US"/>
        </w:rPr>
      </w:pPr>
    </w:p>
    <w:p w14:paraId="3F4B26DA" w14:textId="411E60BF" w:rsidR="00DD28EB" w:rsidRDefault="00DD28EB" w:rsidP="00DD28EB">
      <w:pPr>
        <w:spacing w:line="360" w:lineRule="auto"/>
        <w:rPr>
          <w:rFonts w:ascii="Microsoft Sans Serif" w:hAnsi="Microsoft Sans Serif" w:cs="Microsoft Sans Serif"/>
          <w:lang w:val="en-US"/>
        </w:rPr>
      </w:pPr>
    </w:p>
    <w:p w14:paraId="45725A46" w14:textId="0559FE0A" w:rsidR="00DD28EB" w:rsidRDefault="00BD0F2E"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 xml:space="preserve">Appendix 5: </w:t>
      </w:r>
      <w:r w:rsidR="005F676C">
        <w:rPr>
          <w:rFonts w:ascii="Microsoft Sans Serif" w:hAnsi="Microsoft Sans Serif" w:cs="Microsoft Sans Serif"/>
          <w:lang w:val="en-US"/>
        </w:rPr>
        <w:t>Germany Vodka Market HHI Index</w:t>
      </w:r>
    </w:p>
    <w:p w14:paraId="0A3AD479" w14:textId="2EAE45F3" w:rsidR="00BD0F2E" w:rsidRDefault="00BD0F2E" w:rsidP="00DD28EB">
      <w:pPr>
        <w:spacing w:line="360" w:lineRule="auto"/>
        <w:rPr>
          <w:rFonts w:ascii="Microsoft Sans Serif" w:hAnsi="Microsoft Sans Serif" w:cs="Microsoft Sans Serif"/>
          <w:lang w:val="en-US"/>
        </w:rPr>
      </w:pPr>
      <w:r>
        <w:rPr>
          <w:rFonts w:ascii="Microsoft Sans Serif" w:hAnsi="Microsoft Sans Serif" w:cs="Microsoft Sans Serif"/>
          <w:noProof/>
          <w:lang w:val="en-US"/>
        </w:rPr>
        <w:drawing>
          <wp:inline distT="0" distB="0" distL="0" distR="0" wp14:anchorId="6EBE5065" wp14:editId="5498A2F3">
            <wp:extent cx="5731510" cy="2456180"/>
            <wp:effectExtent l="0" t="0" r="0" b="0"/>
            <wp:docPr id="3" name="Picture 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a line going u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24CBE9AF" w14:textId="77777777" w:rsidR="00092E53" w:rsidRDefault="00092E53" w:rsidP="00DD28EB">
      <w:pPr>
        <w:spacing w:line="360" w:lineRule="auto"/>
        <w:rPr>
          <w:rFonts w:ascii="Microsoft Sans Serif" w:hAnsi="Microsoft Sans Serif" w:cs="Microsoft Sans Serif"/>
          <w:lang w:val="en-US"/>
        </w:rPr>
      </w:pPr>
    </w:p>
    <w:p w14:paraId="088DAB39" w14:textId="77777777" w:rsidR="00092E53" w:rsidRDefault="00092E53" w:rsidP="00DD28EB">
      <w:pPr>
        <w:spacing w:line="360" w:lineRule="auto"/>
        <w:rPr>
          <w:rFonts w:ascii="Microsoft Sans Serif" w:hAnsi="Microsoft Sans Serif" w:cs="Microsoft Sans Serif"/>
          <w:lang w:val="en-US"/>
        </w:rPr>
      </w:pPr>
    </w:p>
    <w:p w14:paraId="049C37E3" w14:textId="3DD0A66E" w:rsidR="00DD28EB" w:rsidRDefault="00BD0F2E"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lastRenderedPageBreak/>
        <w:t xml:space="preserve">Appendix 6: </w:t>
      </w:r>
      <w:r w:rsidR="005F676C">
        <w:rPr>
          <w:rFonts w:ascii="Microsoft Sans Serif" w:hAnsi="Microsoft Sans Serif" w:cs="Microsoft Sans Serif"/>
          <w:lang w:val="en-US"/>
        </w:rPr>
        <w:t>Germany Spirits Market (Market Share).</w:t>
      </w:r>
    </w:p>
    <w:p w14:paraId="50F269B8" w14:textId="57F69E61" w:rsidR="00BD0F2E" w:rsidRDefault="00BD0F2E" w:rsidP="00DD28EB">
      <w:pPr>
        <w:spacing w:line="360" w:lineRule="auto"/>
        <w:rPr>
          <w:rFonts w:ascii="Microsoft Sans Serif" w:hAnsi="Microsoft Sans Serif" w:cs="Microsoft Sans Serif"/>
          <w:lang w:val="en-US"/>
        </w:rPr>
      </w:pPr>
      <w:r>
        <w:rPr>
          <w:rFonts w:ascii="Microsoft Sans Serif" w:hAnsi="Microsoft Sans Serif" w:cs="Microsoft Sans Serif"/>
          <w:noProof/>
          <w:lang w:val="en-US"/>
        </w:rPr>
        <w:drawing>
          <wp:inline distT="0" distB="0" distL="0" distR="0" wp14:anchorId="2B26DC8F" wp14:editId="00043DB7">
            <wp:extent cx="5731510" cy="3903345"/>
            <wp:effectExtent l="0" t="0" r="0" b="0"/>
            <wp:docPr id="4" name="Picture 4"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squar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14:paraId="65A14437" w14:textId="76C2D076" w:rsidR="00DD28EB" w:rsidRDefault="00DD28EB" w:rsidP="00DD28EB">
      <w:pPr>
        <w:spacing w:line="360" w:lineRule="auto"/>
        <w:rPr>
          <w:rFonts w:ascii="Microsoft Sans Serif" w:hAnsi="Microsoft Sans Serif" w:cs="Microsoft Sans Serif"/>
          <w:lang w:val="en-US"/>
        </w:rPr>
      </w:pPr>
    </w:p>
    <w:p w14:paraId="2AC440F2" w14:textId="45FC43FA" w:rsidR="00DD28EB" w:rsidRDefault="00DD28EB" w:rsidP="00DD28EB">
      <w:pPr>
        <w:spacing w:line="360" w:lineRule="auto"/>
        <w:rPr>
          <w:rFonts w:ascii="Microsoft Sans Serif" w:hAnsi="Microsoft Sans Serif" w:cs="Microsoft Sans Serif"/>
          <w:lang w:val="en-US"/>
        </w:rPr>
      </w:pPr>
    </w:p>
    <w:p w14:paraId="52EC8A17" w14:textId="25129D71" w:rsidR="00BD0F2E" w:rsidRDefault="00BD0F2E"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Appendix 7:</w:t>
      </w:r>
      <w:r w:rsidR="005F676C">
        <w:rPr>
          <w:rFonts w:ascii="Microsoft Sans Serif" w:hAnsi="Microsoft Sans Serif" w:cs="Microsoft Sans Serif"/>
          <w:lang w:val="en-US"/>
        </w:rPr>
        <w:t xml:space="preserve"> SWOT Analysis</w:t>
      </w:r>
    </w:p>
    <w:p w14:paraId="2BC91397" w14:textId="0E91828F" w:rsidR="00BD0F2E"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noProof/>
          <w:lang w:val="en-US"/>
        </w:rPr>
        <w:drawing>
          <wp:inline distT="0" distB="0" distL="0" distR="0" wp14:anchorId="37DCE0C3" wp14:editId="405BC96E">
            <wp:extent cx="3491345" cy="3491345"/>
            <wp:effectExtent l="0" t="0" r="1270" b="1270"/>
            <wp:docPr id="6" name="Picture 6" descr="A diagram of a swot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wot analysi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5587" cy="3505587"/>
                    </a:xfrm>
                    <a:prstGeom prst="rect">
                      <a:avLst/>
                    </a:prstGeom>
                  </pic:spPr>
                </pic:pic>
              </a:graphicData>
            </a:graphic>
          </wp:inline>
        </w:drawing>
      </w:r>
    </w:p>
    <w:p w14:paraId="7F4A574D" w14:textId="77777777" w:rsidR="00092E53" w:rsidRDefault="00092E53" w:rsidP="00DD28EB">
      <w:pPr>
        <w:spacing w:line="360" w:lineRule="auto"/>
        <w:rPr>
          <w:rFonts w:ascii="Microsoft Sans Serif" w:hAnsi="Microsoft Sans Serif" w:cs="Microsoft Sans Serif"/>
          <w:lang w:val="en-US"/>
        </w:rPr>
      </w:pPr>
    </w:p>
    <w:p w14:paraId="5BE2FEC1" w14:textId="3ACB7EB7" w:rsidR="00DD28EB" w:rsidRDefault="00BD0F2E"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lastRenderedPageBreak/>
        <w:t>Appendix 8: TOWS Analysis</w:t>
      </w:r>
    </w:p>
    <w:tbl>
      <w:tblPr>
        <w:tblStyle w:val="TableGrid"/>
        <w:tblW w:w="0" w:type="auto"/>
        <w:tblLook w:val="04A0" w:firstRow="1" w:lastRow="0" w:firstColumn="1" w:lastColumn="0" w:noHBand="0" w:noVBand="1"/>
      </w:tblPr>
      <w:tblGrid>
        <w:gridCol w:w="1696"/>
        <w:gridCol w:w="3686"/>
        <w:gridCol w:w="3634"/>
      </w:tblGrid>
      <w:tr w:rsidR="00BD0F2E" w14:paraId="62B32CF4" w14:textId="77777777" w:rsidTr="00EC2F05">
        <w:tc>
          <w:tcPr>
            <w:tcW w:w="1696" w:type="dxa"/>
          </w:tcPr>
          <w:p w14:paraId="309CD162" w14:textId="77777777" w:rsidR="00BD0F2E" w:rsidRDefault="00BD0F2E" w:rsidP="00EC2F05">
            <w:pPr>
              <w:spacing w:line="360" w:lineRule="auto"/>
              <w:rPr>
                <w:rFonts w:ascii="Microsoft Sans Serif" w:hAnsi="Microsoft Sans Serif" w:cs="Microsoft Sans Serif"/>
                <w:lang w:val="en-US"/>
              </w:rPr>
            </w:pPr>
          </w:p>
        </w:tc>
        <w:tc>
          <w:tcPr>
            <w:tcW w:w="3686" w:type="dxa"/>
          </w:tcPr>
          <w:p w14:paraId="0B197791" w14:textId="77777777" w:rsidR="00BD0F2E" w:rsidRDefault="00BD0F2E" w:rsidP="00EC2F05">
            <w:pPr>
              <w:spacing w:line="360" w:lineRule="auto"/>
              <w:rPr>
                <w:rFonts w:ascii="Microsoft Sans Serif" w:hAnsi="Microsoft Sans Serif" w:cs="Microsoft Sans Serif"/>
                <w:lang w:val="en-US"/>
              </w:rPr>
            </w:pPr>
            <w:r>
              <w:rPr>
                <w:rFonts w:ascii="Microsoft Sans Serif" w:hAnsi="Microsoft Sans Serif" w:cs="Microsoft Sans Serif"/>
                <w:lang w:val="en-US"/>
              </w:rPr>
              <w:t>Weaknesses</w:t>
            </w:r>
          </w:p>
        </w:tc>
        <w:tc>
          <w:tcPr>
            <w:tcW w:w="3634" w:type="dxa"/>
          </w:tcPr>
          <w:p w14:paraId="6B0CBCC8" w14:textId="77777777" w:rsidR="00BD0F2E" w:rsidRDefault="00BD0F2E" w:rsidP="00EC2F05">
            <w:pPr>
              <w:spacing w:line="360" w:lineRule="auto"/>
              <w:rPr>
                <w:rFonts w:ascii="Microsoft Sans Serif" w:hAnsi="Microsoft Sans Serif" w:cs="Microsoft Sans Serif"/>
                <w:lang w:val="en-US"/>
              </w:rPr>
            </w:pPr>
            <w:r>
              <w:rPr>
                <w:rFonts w:ascii="Microsoft Sans Serif" w:hAnsi="Microsoft Sans Serif" w:cs="Microsoft Sans Serif"/>
                <w:lang w:val="en-US"/>
              </w:rPr>
              <w:t>Strengths</w:t>
            </w:r>
          </w:p>
        </w:tc>
      </w:tr>
      <w:tr w:rsidR="00BD0F2E" w14:paraId="023D30A6" w14:textId="77777777" w:rsidTr="00EC2F05">
        <w:tc>
          <w:tcPr>
            <w:tcW w:w="1696" w:type="dxa"/>
          </w:tcPr>
          <w:p w14:paraId="0ED086DA" w14:textId="77777777" w:rsidR="00BD0F2E" w:rsidRDefault="00BD0F2E" w:rsidP="00EC2F05">
            <w:pPr>
              <w:spacing w:line="360" w:lineRule="auto"/>
              <w:rPr>
                <w:rFonts w:ascii="Microsoft Sans Serif" w:hAnsi="Microsoft Sans Serif" w:cs="Microsoft Sans Serif"/>
                <w:lang w:val="en-US"/>
              </w:rPr>
            </w:pPr>
            <w:r>
              <w:rPr>
                <w:rFonts w:ascii="Microsoft Sans Serif" w:hAnsi="Microsoft Sans Serif" w:cs="Microsoft Sans Serif"/>
                <w:lang w:val="en-US"/>
              </w:rPr>
              <w:t>Threats</w:t>
            </w:r>
          </w:p>
        </w:tc>
        <w:tc>
          <w:tcPr>
            <w:tcW w:w="3686" w:type="dxa"/>
          </w:tcPr>
          <w:p w14:paraId="6711D45E" w14:textId="3F1064AA" w:rsidR="00BD0F2E" w:rsidRP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Mitigate Economic Risks Through Diversification </w:t>
            </w:r>
          </w:p>
          <w:p w14:paraId="38EFE071" w14:textId="612B94BA" w:rsidR="00BD0F2E" w:rsidRP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Ensure Compliance with Changing Regulations </w:t>
            </w:r>
          </w:p>
          <w:p w14:paraId="46B58337" w14:textId="5FF597EF" w:rsid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Improve Cost Efficiency to Offset Competitor Promotions </w:t>
            </w:r>
          </w:p>
        </w:tc>
        <w:tc>
          <w:tcPr>
            <w:tcW w:w="3634" w:type="dxa"/>
          </w:tcPr>
          <w:p w14:paraId="69458499" w14:textId="025024C4" w:rsidR="00BD0F2E" w:rsidRP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Differentiate Against Strong Competition</w:t>
            </w:r>
          </w:p>
          <w:p w14:paraId="3E07E063" w14:textId="5D379216" w:rsidR="00BD0F2E" w:rsidRP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Enhance Retailer &amp; Distributor Incentives</w:t>
            </w:r>
          </w:p>
          <w:p w14:paraId="5C3328FE" w14:textId="77777777" w:rsid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Increase Profitability to Offset Raw Material Fluctuations </w:t>
            </w:r>
          </w:p>
          <w:p w14:paraId="69A88D2F" w14:textId="1374F0E6" w:rsidR="00092E53" w:rsidRDefault="00092E53" w:rsidP="00BD0F2E">
            <w:pPr>
              <w:spacing w:line="360" w:lineRule="auto"/>
              <w:rPr>
                <w:rFonts w:ascii="Microsoft Sans Serif" w:hAnsi="Microsoft Sans Serif" w:cs="Microsoft Sans Serif"/>
                <w:lang w:val="en-US"/>
              </w:rPr>
            </w:pPr>
            <w:r w:rsidRPr="00092E53">
              <w:rPr>
                <w:rFonts w:ascii="Microsoft Sans Serif" w:hAnsi="Microsoft Sans Serif" w:cs="Microsoft Sans Serif"/>
                <w:lang w:val="en-US"/>
              </w:rPr>
              <w:t xml:space="preserve">Use Awards to Counter Price Sensitivity Among Distributors </w:t>
            </w:r>
          </w:p>
        </w:tc>
      </w:tr>
      <w:tr w:rsidR="00BD0F2E" w14:paraId="2535852E" w14:textId="77777777" w:rsidTr="00EC2F05">
        <w:tc>
          <w:tcPr>
            <w:tcW w:w="1696" w:type="dxa"/>
          </w:tcPr>
          <w:p w14:paraId="00800B5A" w14:textId="77777777" w:rsidR="00BD0F2E" w:rsidRDefault="00BD0F2E" w:rsidP="00EC2F05">
            <w:pPr>
              <w:spacing w:line="360" w:lineRule="auto"/>
              <w:rPr>
                <w:rFonts w:ascii="Microsoft Sans Serif" w:hAnsi="Microsoft Sans Serif" w:cs="Microsoft Sans Serif"/>
                <w:lang w:val="en-US"/>
              </w:rPr>
            </w:pPr>
            <w:r>
              <w:rPr>
                <w:rFonts w:ascii="Microsoft Sans Serif" w:hAnsi="Microsoft Sans Serif" w:cs="Microsoft Sans Serif"/>
                <w:lang w:val="en-US"/>
              </w:rPr>
              <w:t>Opportunities</w:t>
            </w:r>
          </w:p>
        </w:tc>
        <w:tc>
          <w:tcPr>
            <w:tcW w:w="3686" w:type="dxa"/>
          </w:tcPr>
          <w:p w14:paraId="5F2662C4" w14:textId="4E791C27" w:rsidR="00BD0F2E" w:rsidRP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Strengthen Brand Awareness Through Partnerships</w:t>
            </w:r>
          </w:p>
          <w:p w14:paraId="243C3587" w14:textId="479C3B14" w:rsidR="00BD0F2E" w:rsidRP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Reduce Reliance on a Single Distributor </w:t>
            </w:r>
          </w:p>
          <w:p w14:paraId="4D66F53E" w14:textId="60A57C3E" w:rsidR="00BD0F2E" w:rsidRP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Targeted Marketing to Address Niche Product Concerns </w:t>
            </w:r>
          </w:p>
          <w:p w14:paraId="7404B640" w14:textId="77777777" w:rsidR="00BD0F2E" w:rsidRDefault="00BD0F2E" w:rsidP="00BD0F2E">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Optimize Marketing Budget via Digital Strategies</w:t>
            </w:r>
          </w:p>
          <w:p w14:paraId="7AA614F2" w14:textId="0A9F8D36" w:rsidR="00092E53" w:rsidRDefault="00092E53" w:rsidP="00BD0F2E">
            <w:pPr>
              <w:spacing w:line="360" w:lineRule="auto"/>
              <w:rPr>
                <w:rFonts w:ascii="Microsoft Sans Serif" w:hAnsi="Microsoft Sans Serif" w:cs="Microsoft Sans Serif"/>
                <w:lang w:val="en-US"/>
              </w:rPr>
            </w:pPr>
            <w:r w:rsidRPr="00092E53">
              <w:rPr>
                <w:rFonts w:ascii="Microsoft Sans Serif" w:hAnsi="Microsoft Sans Serif" w:cs="Microsoft Sans Serif"/>
                <w:lang w:val="en-US"/>
              </w:rPr>
              <w:t xml:space="preserve">Capitalize on Awards to Build Brand Recognition </w:t>
            </w:r>
          </w:p>
        </w:tc>
        <w:tc>
          <w:tcPr>
            <w:tcW w:w="3634" w:type="dxa"/>
          </w:tcPr>
          <w:p w14:paraId="13D3AA70" w14:textId="77777777" w:rsidR="00BD0F2E" w:rsidRPr="002C5651" w:rsidRDefault="00BD0F2E" w:rsidP="00BD0F2E">
            <w:pPr>
              <w:spacing w:line="360" w:lineRule="auto"/>
              <w:rPr>
                <w:rFonts w:ascii="Microsoft Sans Serif" w:hAnsi="Microsoft Sans Serif" w:cs="Microsoft Sans Serif"/>
                <w:lang w:val="en-US"/>
              </w:rPr>
            </w:pPr>
            <w:r w:rsidRPr="002C5651">
              <w:rPr>
                <w:rFonts w:ascii="Microsoft Sans Serif" w:hAnsi="Microsoft Sans Serif" w:cs="Microsoft Sans Serif"/>
                <w:lang w:val="en-US"/>
              </w:rPr>
              <w:t>Emphasize Premium Market Growth</w:t>
            </w:r>
          </w:p>
          <w:p w14:paraId="3A3E41E9" w14:textId="77777777" w:rsidR="00BD0F2E" w:rsidRPr="002C5651" w:rsidRDefault="00BD0F2E" w:rsidP="00BD0F2E">
            <w:pPr>
              <w:spacing w:line="360" w:lineRule="auto"/>
              <w:rPr>
                <w:rFonts w:ascii="Microsoft Sans Serif" w:hAnsi="Microsoft Sans Serif" w:cs="Microsoft Sans Serif"/>
                <w:lang w:val="en-US"/>
              </w:rPr>
            </w:pPr>
            <w:r w:rsidRPr="002C5651">
              <w:rPr>
                <w:rFonts w:ascii="Microsoft Sans Serif" w:hAnsi="Microsoft Sans Serif" w:cs="Microsoft Sans Serif"/>
                <w:lang w:val="en-US"/>
              </w:rPr>
              <w:t>Highlight Sustainability as a Key Selling Point</w:t>
            </w:r>
          </w:p>
          <w:p w14:paraId="01735C78" w14:textId="77777777" w:rsidR="00BD0F2E" w:rsidRPr="002C5651" w:rsidRDefault="00BD0F2E" w:rsidP="00BD0F2E">
            <w:pPr>
              <w:spacing w:line="360" w:lineRule="auto"/>
              <w:rPr>
                <w:rFonts w:ascii="Microsoft Sans Serif" w:hAnsi="Microsoft Sans Serif" w:cs="Microsoft Sans Serif"/>
                <w:lang w:val="en-US"/>
              </w:rPr>
            </w:pPr>
            <w:r w:rsidRPr="002C5651">
              <w:rPr>
                <w:rFonts w:ascii="Microsoft Sans Serif" w:hAnsi="Microsoft Sans Serif" w:cs="Microsoft Sans Serif"/>
                <w:lang w:val="en-US"/>
              </w:rPr>
              <w:t xml:space="preserve">Expand into More Retail &amp; Hospitality Channels </w:t>
            </w:r>
          </w:p>
          <w:p w14:paraId="25FCC45D" w14:textId="77777777" w:rsidR="00092E53" w:rsidRDefault="00BD0F2E" w:rsidP="00BD0F2E">
            <w:pPr>
              <w:spacing w:line="360" w:lineRule="auto"/>
              <w:rPr>
                <w:rFonts w:ascii="Microsoft Sans Serif" w:hAnsi="Microsoft Sans Serif" w:cs="Microsoft Sans Serif"/>
                <w:lang w:val="en-US"/>
              </w:rPr>
            </w:pPr>
            <w:r w:rsidRPr="002C5651">
              <w:rPr>
                <w:rFonts w:ascii="Microsoft Sans Serif" w:hAnsi="Microsoft Sans Serif" w:cs="Microsoft Sans Serif"/>
                <w:lang w:val="en-US"/>
              </w:rPr>
              <w:t>Leverage High-Quality Ingredients in Marketing</w:t>
            </w:r>
          </w:p>
          <w:p w14:paraId="1D0D6056" w14:textId="6C98B7CB" w:rsidR="00092E53" w:rsidRPr="00092E53" w:rsidRDefault="00092E53" w:rsidP="00BD0F2E">
            <w:pPr>
              <w:spacing w:line="360" w:lineRule="auto"/>
              <w:rPr>
                <w:rFonts w:ascii="Microsoft Sans Serif" w:hAnsi="Microsoft Sans Serif" w:cs="Microsoft Sans Serif"/>
                <w:lang w:val="en-US"/>
              </w:rPr>
            </w:pPr>
            <w:r w:rsidRPr="00092E53">
              <w:rPr>
                <w:rFonts w:ascii="Microsoft Sans Serif" w:hAnsi="Microsoft Sans Serif" w:cs="Microsoft Sans Serif"/>
                <w:lang w:val="en-US"/>
              </w:rPr>
              <w:t>Use Awards to Strengthen Positioning &amp; Sales Pitch</w:t>
            </w:r>
          </w:p>
        </w:tc>
      </w:tr>
    </w:tbl>
    <w:p w14:paraId="15F69AC9" w14:textId="57E012AA" w:rsidR="00BD0F2E" w:rsidRDefault="00BD0F2E" w:rsidP="00DD28EB">
      <w:pPr>
        <w:spacing w:line="360" w:lineRule="auto"/>
        <w:rPr>
          <w:rFonts w:ascii="Microsoft Sans Serif" w:hAnsi="Microsoft Sans Serif" w:cs="Microsoft Sans Serif"/>
          <w:lang w:val="en-US"/>
        </w:rPr>
      </w:pPr>
    </w:p>
    <w:p w14:paraId="4A38DCB3" w14:textId="1D13A18B"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Appendix 9: SFA Matrix</w:t>
      </w:r>
    </w:p>
    <w:tbl>
      <w:tblPr>
        <w:tblStyle w:val="TableGrid"/>
        <w:tblW w:w="0" w:type="auto"/>
        <w:tblLook w:val="04A0" w:firstRow="1" w:lastRow="0" w:firstColumn="1" w:lastColumn="0" w:noHBand="0" w:noVBand="1"/>
      </w:tblPr>
      <w:tblGrid>
        <w:gridCol w:w="3681"/>
        <w:gridCol w:w="1265"/>
        <w:gridCol w:w="1289"/>
        <w:gridCol w:w="1700"/>
        <w:gridCol w:w="1081"/>
      </w:tblGrid>
      <w:tr w:rsidR="00092E53" w14:paraId="0BB777B1" w14:textId="77777777" w:rsidTr="00092E53">
        <w:tc>
          <w:tcPr>
            <w:tcW w:w="3681" w:type="dxa"/>
          </w:tcPr>
          <w:p w14:paraId="783091A8" w14:textId="1C6356C5"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Strategy</w:t>
            </w:r>
          </w:p>
        </w:tc>
        <w:tc>
          <w:tcPr>
            <w:tcW w:w="1265" w:type="dxa"/>
          </w:tcPr>
          <w:p w14:paraId="7A50CED7" w14:textId="6A44ADA9"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Suitability</w:t>
            </w:r>
          </w:p>
        </w:tc>
        <w:tc>
          <w:tcPr>
            <w:tcW w:w="1289" w:type="dxa"/>
          </w:tcPr>
          <w:p w14:paraId="091C1534" w14:textId="111E1B99"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Feasibility</w:t>
            </w:r>
          </w:p>
        </w:tc>
        <w:tc>
          <w:tcPr>
            <w:tcW w:w="1700" w:type="dxa"/>
          </w:tcPr>
          <w:p w14:paraId="1566328D" w14:textId="35B99D7B"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Acceptability</w:t>
            </w:r>
          </w:p>
        </w:tc>
        <w:tc>
          <w:tcPr>
            <w:tcW w:w="1081" w:type="dxa"/>
          </w:tcPr>
          <w:p w14:paraId="0CAE09B7" w14:textId="0C9B9928"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Total</w:t>
            </w:r>
          </w:p>
        </w:tc>
      </w:tr>
      <w:tr w:rsidR="00092E53" w14:paraId="344F9AC9" w14:textId="77777777" w:rsidTr="00092E53">
        <w:tc>
          <w:tcPr>
            <w:tcW w:w="3681" w:type="dxa"/>
          </w:tcPr>
          <w:p w14:paraId="18777C59" w14:textId="07D0E002" w:rsidR="00092E53" w:rsidRDefault="00092E53" w:rsidP="00DD28EB">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Mitigate Economic Risks Through Diversification </w:t>
            </w:r>
          </w:p>
        </w:tc>
        <w:tc>
          <w:tcPr>
            <w:tcW w:w="1265" w:type="dxa"/>
          </w:tcPr>
          <w:p w14:paraId="3AEA1AE7" w14:textId="3480659B"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6/10</w:t>
            </w:r>
          </w:p>
        </w:tc>
        <w:tc>
          <w:tcPr>
            <w:tcW w:w="1289" w:type="dxa"/>
          </w:tcPr>
          <w:p w14:paraId="4216EF14" w14:textId="4A89CE7C"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8/10</w:t>
            </w:r>
          </w:p>
        </w:tc>
        <w:tc>
          <w:tcPr>
            <w:tcW w:w="1700" w:type="dxa"/>
          </w:tcPr>
          <w:p w14:paraId="04DE9FF8" w14:textId="0416B8F7"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5/10</w:t>
            </w:r>
          </w:p>
        </w:tc>
        <w:tc>
          <w:tcPr>
            <w:tcW w:w="1081" w:type="dxa"/>
          </w:tcPr>
          <w:p w14:paraId="6BABAE6E" w14:textId="6CA843E2"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19/30</w:t>
            </w:r>
          </w:p>
        </w:tc>
      </w:tr>
      <w:tr w:rsidR="00092E53" w14:paraId="5DE44178" w14:textId="77777777" w:rsidTr="00092E53">
        <w:tc>
          <w:tcPr>
            <w:tcW w:w="3681" w:type="dxa"/>
          </w:tcPr>
          <w:p w14:paraId="6CF1EF5A" w14:textId="295F136C" w:rsidR="00092E53" w:rsidRDefault="00092E53" w:rsidP="00DD28EB">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Ensure Compliance with Changing Regulations </w:t>
            </w:r>
          </w:p>
        </w:tc>
        <w:tc>
          <w:tcPr>
            <w:tcW w:w="1265" w:type="dxa"/>
          </w:tcPr>
          <w:p w14:paraId="187843D6" w14:textId="6F1D49B5"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9</w:t>
            </w:r>
          </w:p>
        </w:tc>
        <w:tc>
          <w:tcPr>
            <w:tcW w:w="1289" w:type="dxa"/>
          </w:tcPr>
          <w:p w14:paraId="58CF3132" w14:textId="744DFE2F"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700" w:type="dxa"/>
          </w:tcPr>
          <w:p w14:paraId="1F9F3DCF" w14:textId="0E4125A6"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081" w:type="dxa"/>
          </w:tcPr>
          <w:p w14:paraId="3B12DE3B" w14:textId="08A7F121"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21/30</w:t>
            </w:r>
          </w:p>
        </w:tc>
      </w:tr>
      <w:tr w:rsidR="00092E53" w14:paraId="14D00123" w14:textId="77777777" w:rsidTr="00092E53">
        <w:tc>
          <w:tcPr>
            <w:tcW w:w="3681" w:type="dxa"/>
          </w:tcPr>
          <w:p w14:paraId="18B06FBD" w14:textId="19E1A5A4" w:rsidR="00092E53" w:rsidRDefault="00092E53" w:rsidP="00DD28EB">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Improve Cost Efficiency to Offset Competitor Promotions</w:t>
            </w:r>
          </w:p>
        </w:tc>
        <w:tc>
          <w:tcPr>
            <w:tcW w:w="1265" w:type="dxa"/>
          </w:tcPr>
          <w:p w14:paraId="43BB62A7" w14:textId="2DDA35C3"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9</w:t>
            </w:r>
          </w:p>
        </w:tc>
        <w:tc>
          <w:tcPr>
            <w:tcW w:w="1289" w:type="dxa"/>
          </w:tcPr>
          <w:p w14:paraId="06C474F7" w14:textId="5B4B3A7F"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3</w:t>
            </w:r>
          </w:p>
        </w:tc>
        <w:tc>
          <w:tcPr>
            <w:tcW w:w="1700" w:type="dxa"/>
          </w:tcPr>
          <w:p w14:paraId="39C7E878" w14:textId="274D4B37"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9</w:t>
            </w:r>
          </w:p>
        </w:tc>
        <w:tc>
          <w:tcPr>
            <w:tcW w:w="1081" w:type="dxa"/>
          </w:tcPr>
          <w:p w14:paraId="452E1B09" w14:textId="11E12CAE"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21/30</w:t>
            </w:r>
          </w:p>
        </w:tc>
      </w:tr>
      <w:tr w:rsidR="00092E53" w14:paraId="5E583AF8" w14:textId="77777777" w:rsidTr="00092E53">
        <w:tc>
          <w:tcPr>
            <w:tcW w:w="3681" w:type="dxa"/>
          </w:tcPr>
          <w:p w14:paraId="0AC85F87" w14:textId="43852E40" w:rsidR="00092E53" w:rsidRDefault="00092E53" w:rsidP="00DD28EB">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Differentiate Against Strong Competition</w:t>
            </w:r>
          </w:p>
        </w:tc>
        <w:tc>
          <w:tcPr>
            <w:tcW w:w="1265" w:type="dxa"/>
          </w:tcPr>
          <w:p w14:paraId="44058048" w14:textId="15076BEB"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9</w:t>
            </w:r>
          </w:p>
        </w:tc>
        <w:tc>
          <w:tcPr>
            <w:tcW w:w="1289" w:type="dxa"/>
          </w:tcPr>
          <w:p w14:paraId="22171383" w14:textId="145B7E42"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700" w:type="dxa"/>
          </w:tcPr>
          <w:p w14:paraId="6A545BC2" w14:textId="56D7155D"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10</w:t>
            </w:r>
          </w:p>
        </w:tc>
        <w:tc>
          <w:tcPr>
            <w:tcW w:w="1081" w:type="dxa"/>
          </w:tcPr>
          <w:p w14:paraId="41511325" w14:textId="4BBF1A57"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26/30</w:t>
            </w:r>
          </w:p>
        </w:tc>
      </w:tr>
      <w:tr w:rsidR="00092E53" w14:paraId="18B9F7BF" w14:textId="77777777" w:rsidTr="00092E53">
        <w:tc>
          <w:tcPr>
            <w:tcW w:w="3681" w:type="dxa"/>
          </w:tcPr>
          <w:p w14:paraId="79DB35B3" w14:textId="67D329C4" w:rsidR="00092E53" w:rsidRDefault="00092E53" w:rsidP="00DD28EB">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Enhance Retailer &amp; Distributor Incentives</w:t>
            </w:r>
          </w:p>
        </w:tc>
        <w:tc>
          <w:tcPr>
            <w:tcW w:w="1265" w:type="dxa"/>
          </w:tcPr>
          <w:p w14:paraId="69A80CA9" w14:textId="58A28F8D"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8</w:t>
            </w:r>
          </w:p>
        </w:tc>
        <w:tc>
          <w:tcPr>
            <w:tcW w:w="1289" w:type="dxa"/>
          </w:tcPr>
          <w:p w14:paraId="6EFA9A51" w14:textId="6F69F8B3"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4</w:t>
            </w:r>
          </w:p>
        </w:tc>
        <w:tc>
          <w:tcPr>
            <w:tcW w:w="1700" w:type="dxa"/>
          </w:tcPr>
          <w:p w14:paraId="1EFEF6FC" w14:textId="5F3A3F7D"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9</w:t>
            </w:r>
          </w:p>
        </w:tc>
        <w:tc>
          <w:tcPr>
            <w:tcW w:w="1081" w:type="dxa"/>
          </w:tcPr>
          <w:p w14:paraId="3655E835" w14:textId="54DA3688"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21/30</w:t>
            </w:r>
          </w:p>
        </w:tc>
      </w:tr>
      <w:tr w:rsidR="00092E53" w14:paraId="54646D36" w14:textId="77777777" w:rsidTr="00092E53">
        <w:tc>
          <w:tcPr>
            <w:tcW w:w="3681" w:type="dxa"/>
          </w:tcPr>
          <w:p w14:paraId="31622099" w14:textId="1776E565" w:rsidR="00092E53" w:rsidRDefault="00092E53" w:rsidP="00DD28EB">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lastRenderedPageBreak/>
              <w:t xml:space="preserve">Increase Profitability to Offset Raw Material Fluctuations </w:t>
            </w:r>
          </w:p>
        </w:tc>
        <w:tc>
          <w:tcPr>
            <w:tcW w:w="1265" w:type="dxa"/>
          </w:tcPr>
          <w:p w14:paraId="1C8948A1" w14:textId="34CC7DFF"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289" w:type="dxa"/>
          </w:tcPr>
          <w:p w14:paraId="59B4010F" w14:textId="179E73C8"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4</w:t>
            </w:r>
          </w:p>
        </w:tc>
        <w:tc>
          <w:tcPr>
            <w:tcW w:w="1700" w:type="dxa"/>
          </w:tcPr>
          <w:p w14:paraId="69997B9B" w14:textId="240A7E46"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081" w:type="dxa"/>
          </w:tcPr>
          <w:p w14:paraId="4027DD5F" w14:textId="740D33AB"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17/30</w:t>
            </w:r>
          </w:p>
        </w:tc>
      </w:tr>
      <w:tr w:rsidR="00092E53" w14:paraId="2ADA549C" w14:textId="77777777" w:rsidTr="00092E53">
        <w:tc>
          <w:tcPr>
            <w:tcW w:w="3681" w:type="dxa"/>
          </w:tcPr>
          <w:p w14:paraId="2BBE9972" w14:textId="239E36F6" w:rsidR="00092E53" w:rsidRDefault="00092E53" w:rsidP="00DD28EB">
            <w:pPr>
              <w:spacing w:line="360" w:lineRule="auto"/>
              <w:rPr>
                <w:rFonts w:ascii="Microsoft Sans Serif" w:hAnsi="Microsoft Sans Serif" w:cs="Microsoft Sans Serif"/>
                <w:lang w:val="en-US"/>
              </w:rPr>
            </w:pPr>
            <w:r w:rsidRPr="00092E53">
              <w:rPr>
                <w:rFonts w:ascii="Microsoft Sans Serif" w:hAnsi="Microsoft Sans Serif" w:cs="Microsoft Sans Serif"/>
                <w:lang w:val="en-US"/>
              </w:rPr>
              <w:t>Use Awards to Counter Price Sensitivity Among Distributors</w:t>
            </w:r>
          </w:p>
        </w:tc>
        <w:tc>
          <w:tcPr>
            <w:tcW w:w="1265" w:type="dxa"/>
          </w:tcPr>
          <w:p w14:paraId="4A11624F" w14:textId="46E19CFB"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8</w:t>
            </w:r>
          </w:p>
        </w:tc>
        <w:tc>
          <w:tcPr>
            <w:tcW w:w="1289" w:type="dxa"/>
          </w:tcPr>
          <w:p w14:paraId="17F55DDF" w14:textId="5850189B"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700" w:type="dxa"/>
          </w:tcPr>
          <w:p w14:paraId="3B1F0070" w14:textId="2ECE9973"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9</w:t>
            </w:r>
          </w:p>
        </w:tc>
        <w:tc>
          <w:tcPr>
            <w:tcW w:w="1081" w:type="dxa"/>
          </w:tcPr>
          <w:p w14:paraId="2F60AD05" w14:textId="0ACF02BD"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23/30</w:t>
            </w:r>
          </w:p>
        </w:tc>
      </w:tr>
      <w:tr w:rsidR="00092E53" w14:paraId="7E17BCB6" w14:textId="77777777" w:rsidTr="00092E53">
        <w:tc>
          <w:tcPr>
            <w:tcW w:w="3681" w:type="dxa"/>
          </w:tcPr>
          <w:p w14:paraId="14ECBC91" w14:textId="2FBB2CA9" w:rsidR="00092E53" w:rsidRDefault="00092E53" w:rsidP="00DD28EB">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Strengthen Brand Awareness Through Partnerships</w:t>
            </w:r>
          </w:p>
        </w:tc>
        <w:tc>
          <w:tcPr>
            <w:tcW w:w="1265" w:type="dxa"/>
          </w:tcPr>
          <w:p w14:paraId="590ABC9F" w14:textId="6201CC4E"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289" w:type="dxa"/>
          </w:tcPr>
          <w:p w14:paraId="0BF31793" w14:textId="7A07A6D9"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8</w:t>
            </w:r>
          </w:p>
        </w:tc>
        <w:tc>
          <w:tcPr>
            <w:tcW w:w="1700" w:type="dxa"/>
          </w:tcPr>
          <w:p w14:paraId="07DC26E4" w14:textId="42A8D50B"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081" w:type="dxa"/>
          </w:tcPr>
          <w:p w14:paraId="23CCAD0E" w14:textId="62F48306"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21/30</w:t>
            </w:r>
          </w:p>
        </w:tc>
      </w:tr>
      <w:tr w:rsidR="00092E53" w14:paraId="10760A6D" w14:textId="77777777" w:rsidTr="00092E53">
        <w:tc>
          <w:tcPr>
            <w:tcW w:w="3681" w:type="dxa"/>
          </w:tcPr>
          <w:p w14:paraId="6FAF8F05" w14:textId="5CCEA545" w:rsidR="00092E53" w:rsidRDefault="00092E53" w:rsidP="00DD28EB">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Reduce Reliance on a Single Distributor </w:t>
            </w:r>
          </w:p>
        </w:tc>
        <w:tc>
          <w:tcPr>
            <w:tcW w:w="1265" w:type="dxa"/>
          </w:tcPr>
          <w:p w14:paraId="3D0EAB3A" w14:textId="300E1310"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289" w:type="dxa"/>
          </w:tcPr>
          <w:p w14:paraId="76CBA603" w14:textId="704C094F"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5</w:t>
            </w:r>
          </w:p>
        </w:tc>
        <w:tc>
          <w:tcPr>
            <w:tcW w:w="1700" w:type="dxa"/>
          </w:tcPr>
          <w:p w14:paraId="7DACA80A" w14:textId="59536B66"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081" w:type="dxa"/>
          </w:tcPr>
          <w:p w14:paraId="63B777A6" w14:textId="7C6C4E23"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18/30</w:t>
            </w:r>
          </w:p>
        </w:tc>
      </w:tr>
      <w:tr w:rsidR="00092E53" w14:paraId="01C434BB" w14:textId="77777777" w:rsidTr="00092E53">
        <w:tc>
          <w:tcPr>
            <w:tcW w:w="3681" w:type="dxa"/>
          </w:tcPr>
          <w:p w14:paraId="1B7AB963" w14:textId="4614CC9E" w:rsidR="00092E53" w:rsidRDefault="00092E53" w:rsidP="00DD28EB">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 xml:space="preserve">Targeted Marketing to Address Niche Product Concerns </w:t>
            </w:r>
          </w:p>
        </w:tc>
        <w:tc>
          <w:tcPr>
            <w:tcW w:w="1265" w:type="dxa"/>
          </w:tcPr>
          <w:p w14:paraId="4E26D0DF" w14:textId="31EE347F"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289" w:type="dxa"/>
          </w:tcPr>
          <w:p w14:paraId="4227E6E9" w14:textId="51A5B0B8"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8</w:t>
            </w:r>
          </w:p>
        </w:tc>
        <w:tc>
          <w:tcPr>
            <w:tcW w:w="1700" w:type="dxa"/>
          </w:tcPr>
          <w:p w14:paraId="0FD241B4" w14:textId="61FE8C60"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081" w:type="dxa"/>
          </w:tcPr>
          <w:p w14:paraId="102F4DB1" w14:textId="1EF3BD28"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22/30</w:t>
            </w:r>
          </w:p>
        </w:tc>
      </w:tr>
      <w:tr w:rsidR="00092E53" w14:paraId="2B405FF2" w14:textId="77777777" w:rsidTr="00092E53">
        <w:tc>
          <w:tcPr>
            <w:tcW w:w="3681" w:type="dxa"/>
          </w:tcPr>
          <w:p w14:paraId="5F278A9A" w14:textId="21F2B775" w:rsidR="00092E53" w:rsidRDefault="00092E53" w:rsidP="00DD28EB">
            <w:pPr>
              <w:spacing w:line="360" w:lineRule="auto"/>
              <w:rPr>
                <w:rFonts w:ascii="Microsoft Sans Serif" w:hAnsi="Microsoft Sans Serif" w:cs="Microsoft Sans Serif"/>
                <w:lang w:val="en-US"/>
              </w:rPr>
            </w:pPr>
            <w:r w:rsidRPr="00BD0F2E">
              <w:rPr>
                <w:rFonts w:ascii="Microsoft Sans Serif" w:hAnsi="Microsoft Sans Serif" w:cs="Microsoft Sans Serif"/>
                <w:lang w:val="en-US"/>
              </w:rPr>
              <w:t>Optimize Marketing Budget via Digital Strategies</w:t>
            </w:r>
          </w:p>
        </w:tc>
        <w:tc>
          <w:tcPr>
            <w:tcW w:w="1265" w:type="dxa"/>
          </w:tcPr>
          <w:p w14:paraId="0AFD1748" w14:textId="77F7C70E"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289" w:type="dxa"/>
          </w:tcPr>
          <w:p w14:paraId="2A72EDC3" w14:textId="7B3D411C"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700" w:type="dxa"/>
          </w:tcPr>
          <w:p w14:paraId="16182C0E" w14:textId="07AC6221"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8</w:t>
            </w:r>
          </w:p>
        </w:tc>
        <w:tc>
          <w:tcPr>
            <w:tcW w:w="1081" w:type="dxa"/>
          </w:tcPr>
          <w:p w14:paraId="385EE33D" w14:textId="7382AB22"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20/30</w:t>
            </w:r>
          </w:p>
        </w:tc>
      </w:tr>
      <w:tr w:rsidR="00092E53" w14:paraId="736789D7" w14:textId="77777777" w:rsidTr="00092E53">
        <w:tc>
          <w:tcPr>
            <w:tcW w:w="3681" w:type="dxa"/>
          </w:tcPr>
          <w:p w14:paraId="5FAD9703" w14:textId="584E16CC" w:rsidR="00092E53" w:rsidRDefault="00092E53" w:rsidP="00DD28EB">
            <w:pPr>
              <w:spacing w:line="360" w:lineRule="auto"/>
              <w:rPr>
                <w:rFonts w:ascii="Microsoft Sans Serif" w:hAnsi="Microsoft Sans Serif" w:cs="Microsoft Sans Serif"/>
                <w:lang w:val="en-US"/>
              </w:rPr>
            </w:pPr>
            <w:r w:rsidRPr="00092E53">
              <w:rPr>
                <w:rFonts w:ascii="Microsoft Sans Serif" w:hAnsi="Microsoft Sans Serif" w:cs="Microsoft Sans Serif"/>
                <w:lang w:val="en-US"/>
              </w:rPr>
              <w:t>Capitalize on Awards to Build Brand Recognition</w:t>
            </w:r>
          </w:p>
        </w:tc>
        <w:tc>
          <w:tcPr>
            <w:tcW w:w="1265" w:type="dxa"/>
          </w:tcPr>
          <w:p w14:paraId="21872E9A" w14:textId="04089AF3"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289" w:type="dxa"/>
          </w:tcPr>
          <w:p w14:paraId="5A137B9F" w14:textId="46BE0D14"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700" w:type="dxa"/>
          </w:tcPr>
          <w:p w14:paraId="387A6D03" w14:textId="5D4D493A"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10</w:t>
            </w:r>
          </w:p>
        </w:tc>
        <w:tc>
          <w:tcPr>
            <w:tcW w:w="1081" w:type="dxa"/>
          </w:tcPr>
          <w:p w14:paraId="4BB4D54B" w14:textId="4D74339F"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22/30</w:t>
            </w:r>
          </w:p>
        </w:tc>
      </w:tr>
      <w:tr w:rsidR="00092E53" w14:paraId="43541205" w14:textId="77777777" w:rsidTr="00092E53">
        <w:tc>
          <w:tcPr>
            <w:tcW w:w="3681" w:type="dxa"/>
          </w:tcPr>
          <w:p w14:paraId="661FF703" w14:textId="7B5CEE44" w:rsidR="00092E53" w:rsidRDefault="00092E53" w:rsidP="00DD28EB">
            <w:pPr>
              <w:spacing w:line="360" w:lineRule="auto"/>
              <w:rPr>
                <w:rFonts w:ascii="Microsoft Sans Serif" w:hAnsi="Microsoft Sans Serif" w:cs="Microsoft Sans Serif"/>
                <w:lang w:val="en-US"/>
              </w:rPr>
            </w:pPr>
            <w:r w:rsidRPr="002C5651">
              <w:rPr>
                <w:rFonts w:ascii="Microsoft Sans Serif" w:hAnsi="Microsoft Sans Serif" w:cs="Microsoft Sans Serif"/>
                <w:lang w:val="en-US"/>
              </w:rPr>
              <w:t>Emphasize Premium Market Growth</w:t>
            </w:r>
          </w:p>
        </w:tc>
        <w:tc>
          <w:tcPr>
            <w:tcW w:w="1265" w:type="dxa"/>
          </w:tcPr>
          <w:p w14:paraId="73541C4E" w14:textId="48D62FEA"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289" w:type="dxa"/>
          </w:tcPr>
          <w:p w14:paraId="7CCEE3F4" w14:textId="110D5DDA"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700" w:type="dxa"/>
          </w:tcPr>
          <w:p w14:paraId="280BFF27" w14:textId="7DED3B6A"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081" w:type="dxa"/>
          </w:tcPr>
          <w:p w14:paraId="6F484A37" w14:textId="13147077"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20/30</w:t>
            </w:r>
          </w:p>
        </w:tc>
      </w:tr>
      <w:tr w:rsidR="00092E53" w14:paraId="78160574" w14:textId="77777777" w:rsidTr="00092E53">
        <w:tc>
          <w:tcPr>
            <w:tcW w:w="3681" w:type="dxa"/>
          </w:tcPr>
          <w:p w14:paraId="0B443558" w14:textId="52CAB7A4" w:rsidR="00092E53" w:rsidRDefault="00092E53" w:rsidP="00DD28EB">
            <w:pPr>
              <w:spacing w:line="360" w:lineRule="auto"/>
              <w:rPr>
                <w:rFonts w:ascii="Microsoft Sans Serif" w:hAnsi="Microsoft Sans Serif" w:cs="Microsoft Sans Serif"/>
                <w:lang w:val="en-US"/>
              </w:rPr>
            </w:pPr>
            <w:r w:rsidRPr="002C5651">
              <w:rPr>
                <w:rFonts w:ascii="Microsoft Sans Serif" w:hAnsi="Microsoft Sans Serif" w:cs="Microsoft Sans Serif"/>
                <w:lang w:val="en-US"/>
              </w:rPr>
              <w:t>Highlight Sustainability as a Key Selling Point</w:t>
            </w:r>
          </w:p>
        </w:tc>
        <w:tc>
          <w:tcPr>
            <w:tcW w:w="1265" w:type="dxa"/>
          </w:tcPr>
          <w:p w14:paraId="52BF172E" w14:textId="23D15DF5"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8</w:t>
            </w:r>
          </w:p>
        </w:tc>
        <w:tc>
          <w:tcPr>
            <w:tcW w:w="1289" w:type="dxa"/>
          </w:tcPr>
          <w:p w14:paraId="07E931FB" w14:textId="547B935E"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9</w:t>
            </w:r>
          </w:p>
        </w:tc>
        <w:tc>
          <w:tcPr>
            <w:tcW w:w="1700" w:type="dxa"/>
          </w:tcPr>
          <w:p w14:paraId="182F1DBD" w14:textId="20E035C5"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10</w:t>
            </w:r>
          </w:p>
        </w:tc>
        <w:tc>
          <w:tcPr>
            <w:tcW w:w="1081" w:type="dxa"/>
          </w:tcPr>
          <w:p w14:paraId="62948DEF" w14:textId="2C263529"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27/30</w:t>
            </w:r>
          </w:p>
        </w:tc>
      </w:tr>
      <w:tr w:rsidR="00092E53" w14:paraId="4DBE1114" w14:textId="77777777" w:rsidTr="00092E53">
        <w:tc>
          <w:tcPr>
            <w:tcW w:w="3681" w:type="dxa"/>
          </w:tcPr>
          <w:p w14:paraId="7FDC281A" w14:textId="62F92865" w:rsidR="00092E53" w:rsidRDefault="00092E53" w:rsidP="00DD28EB">
            <w:pPr>
              <w:spacing w:line="360" w:lineRule="auto"/>
              <w:rPr>
                <w:rFonts w:ascii="Microsoft Sans Serif" w:hAnsi="Microsoft Sans Serif" w:cs="Microsoft Sans Serif"/>
                <w:lang w:val="en-US"/>
              </w:rPr>
            </w:pPr>
            <w:r w:rsidRPr="002C5651">
              <w:rPr>
                <w:rFonts w:ascii="Microsoft Sans Serif" w:hAnsi="Microsoft Sans Serif" w:cs="Microsoft Sans Serif"/>
                <w:lang w:val="en-US"/>
              </w:rPr>
              <w:t xml:space="preserve">Expand into More Retail &amp; Hospitality Channels </w:t>
            </w:r>
          </w:p>
        </w:tc>
        <w:tc>
          <w:tcPr>
            <w:tcW w:w="1265" w:type="dxa"/>
          </w:tcPr>
          <w:p w14:paraId="3BFB5C1D" w14:textId="1FA7E9D0"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6</w:t>
            </w:r>
          </w:p>
        </w:tc>
        <w:tc>
          <w:tcPr>
            <w:tcW w:w="1289" w:type="dxa"/>
          </w:tcPr>
          <w:p w14:paraId="3509A951" w14:textId="07C19114"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700" w:type="dxa"/>
          </w:tcPr>
          <w:p w14:paraId="4EB147AA" w14:textId="01A6C55B"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081" w:type="dxa"/>
          </w:tcPr>
          <w:p w14:paraId="02172A4A" w14:textId="26CDC3BA"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20/30</w:t>
            </w:r>
          </w:p>
        </w:tc>
      </w:tr>
      <w:tr w:rsidR="00092E53" w14:paraId="26368D3F" w14:textId="77777777" w:rsidTr="00092E53">
        <w:tc>
          <w:tcPr>
            <w:tcW w:w="3681" w:type="dxa"/>
          </w:tcPr>
          <w:p w14:paraId="0FA20EF4" w14:textId="559DF91E" w:rsidR="00092E53" w:rsidRDefault="00092E53" w:rsidP="00DD28EB">
            <w:pPr>
              <w:spacing w:line="360" w:lineRule="auto"/>
              <w:rPr>
                <w:rFonts w:ascii="Microsoft Sans Serif" w:hAnsi="Microsoft Sans Serif" w:cs="Microsoft Sans Serif"/>
                <w:lang w:val="en-US"/>
              </w:rPr>
            </w:pPr>
            <w:r w:rsidRPr="002C5651">
              <w:rPr>
                <w:rFonts w:ascii="Microsoft Sans Serif" w:hAnsi="Microsoft Sans Serif" w:cs="Microsoft Sans Serif"/>
                <w:lang w:val="en-US"/>
              </w:rPr>
              <w:t>Leverage High-Quality Ingredients in Marketing</w:t>
            </w:r>
          </w:p>
        </w:tc>
        <w:tc>
          <w:tcPr>
            <w:tcW w:w="1265" w:type="dxa"/>
          </w:tcPr>
          <w:p w14:paraId="57245339" w14:textId="7BECB673"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5</w:t>
            </w:r>
          </w:p>
        </w:tc>
        <w:tc>
          <w:tcPr>
            <w:tcW w:w="1289" w:type="dxa"/>
          </w:tcPr>
          <w:p w14:paraId="27998E78" w14:textId="19340691"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5</w:t>
            </w:r>
          </w:p>
        </w:tc>
        <w:tc>
          <w:tcPr>
            <w:tcW w:w="1700" w:type="dxa"/>
          </w:tcPr>
          <w:p w14:paraId="48FB667D" w14:textId="060F6F78"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8</w:t>
            </w:r>
          </w:p>
        </w:tc>
        <w:tc>
          <w:tcPr>
            <w:tcW w:w="1081" w:type="dxa"/>
          </w:tcPr>
          <w:p w14:paraId="6F979B87" w14:textId="0DED6086"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18/30</w:t>
            </w:r>
          </w:p>
        </w:tc>
      </w:tr>
      <w:tr w:rsidR="00092E53" w14:paraId="41D9017C" w14:textId="77777777" w:rsidTr="00092E53">
        <w:tc>
          <w:tcPr>
            <w:tcW w:w="3681" w:type="dxa"/>
          </w:tcPr>
          <w:p w14:paraId="15D55F77" w14:textId="25CDCD0A" w:rsidR="00092E53" w:rsidRDefault="00092E53" w:rsidP="00DD28EB">
            <w:pPr>
              <w:spacing w:line="360" w:lineRule="auto"/>
              <w:rPr>
                <w:rFonts w:ascii="Microsoft Sans Serif" w:hAnsi="Microsoft Sans Serif" w:cs="Microsoft Sans Serif"/>
                <w:lang w:val="en-US"/>
              </w:rPr>
            </w:pPr>
            <w:r w:rsidRPr="00092E53">
              <w:rPr>
                <w:rFonts w:ascii="Microsoft Sans Serif" w:hAnsi="Microsoft Sans Serif" w:cs="Microsoft Sans Serif"/>
                <w:lang w:val="en-US"/>
              </w:rPr>
              <w:t>Use Awards to Strengthen Positioning &amp; Sales Pitch</w:t>
            </w:r>
          </w:p>
        </w:tc>
        <w:tc>
          <w:tcPr>
            <w:tcW w:w="1265" w:type="dxa"/>
          </w:tcPr>
          <w:p w14:paraId="35BC06D6" w14:textId="7E9F6497"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8</w:t>
            </w:r>
          </w:p>
        </w:tc>
        <w:tc>
          <w:tcPr>
            <w:tcW w:w="1289" w:type="dxa"/>
          </w:tcPr>
          <w:p w14:paraId="095F18D6" w14:textId="279755AF"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7</w:t>
            </w:r>
          </w:p>
        </w:tc>
        <w:tc>
          <w:tcPr>
            <w:tcW w:w="1700" w:type="dxa"/>
          </w:tcPr>
          <w:p w14:paraId="20487C19" w14:textId="3EDA7BE1"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9</w:t>
            </w:r>
          </w:p>
        </w:tc>
        <w:tc>
          <w:tcPr>
            <w:tcW w:w="1081" w:type="dxa"/>
          </w:tcPr>
          <w:p w14:paraId="17CD80F5" w14:textId="76A07E05" w:rsidR="00092E53" w:rsidRDefault="00092E53" w:rsidP="00DD28EB">
            <w:pPr>
              <w:spacing w:line="360" w:lineRule="auto"/>
              <w:rPr>
                <w:rFonts w:ascii="Microsoft Sans Serif" w:hAnsi="Microsoft Sans Serif" w:cs="Microsoft Sans Serif"/>
                <w:lang w:val="en-US"/>
              </w:rPr>
            </w:pPr>
            <w:r>
              <w:rPr>
                <w:rFonts w:ascii="Microsoft Sans Serif" w:hAnsi="Microsoft Sans Serif" w:cs="Microsoft Sans Serif"/>
                <w:lang w:val="en-US"/>
              </w:rPr>
              <w:t>24/30</w:t>
            </w:r>
          </w:p>
        </w:tc>
      </w:tr>
    </w:tbl>
    <w:p w14:paraId="6BA2E70F" w14:textId="63870B41" w:rsidR="00DD28EB" w:rsidRDefault="00DD28EB" w:rsidP="00DD28EB">
      <w:pPr>
        <w:spacing w:line="360" w:lineRule="auto"/>
        <w:rPr>
          <w:rFonts w:ascii="Microsoft Sans Serif" w:hAnsi="Microsoft Sans Serif" w:cs="Microsoft Sans Serif"/>
          <w:lang w:val="en-US"/>
        </w:rPr>
      </w:pPr>
    </w:p>
    <w:p w14:paraId="4EC7B087" w14:textId="77777777" w:rsidR="00DD28EB" w:rsidRDefault="00DD28EB" w:rsidP="00DD28EB">
      <w:pPr>
        <w:spacing w:line="360" w:lineRule="auto"/>
        <w:rPr>
          <w:rFonts w:ascii="Microsoft Sans Serif" w:hAnsi="Microsoft Sans Serif" w:cs="Microsoft Sans Serif"/>
          <w:lang w:val="en-US"/>
        </w:rPr>
      </w:pPr>
    </w:p>
    <w:p w14:paraId="102A0DA1" w14:textId="3859974E" w:rsidR="00DD28EB" w:rsidRDefault="00DD28EB" w:rsidP="00DD28EB">
      <w:pPr>
        <w:spacing w:line="360" w:lineRule="auto"/>
        <w:rPr>
          <w:rFonts w:ascii="Microsoft Sans Serif" w:hAnsi="Microsoft Sans Serif" w:cs="Microsoft Sans Serif"/>
          <w:lang w:val="en-US"/>
        </w:rPr>
      </w:pPr>
    </w:p>
    <w:p w14:paraId="600E5F8E" w14:textId="2274AAB9" w:rsidR="00DD28EB" w:rsidRDefault="00DD28EB" w:rsidP="00DD28EB">
      <w:pPr>
        <w:spacing w:line="360" w:lineRule="auto"/>
        <w:rPr>
          <w:rFonts w:ascii="Microsoft Sans Serif" w:hAnsi="Microsoft Sans Serif" w:cs="Microsoft Sans Serif"/>
          <w:lang w:val="en-US"/>
        </w:rPr>
      </w:pPr>
    </w:p>
    <w:p w14:paraId="70C63067" w14:textId="7E3BDE45" w:rsidR="00DD28EB" w:rsidRDefault="00DD28EB" w:rsidP="00DD28EB">
      <w:pPr>
        <w:spacing w:line="360" w:lineRule="auto"/>
        <w:rPr>
          <w:rFonts w:ascii="Microsoft Sans Serif" w:hAnsi="Microsoft Sans Serif" w:cs="Microsoft Sans Serif"/>
          <w:lang w:val="en-US"/>
        </w:rPr>
      </w:pPr>
    </w:p>
    <w:p w14:paraId="59CAEAD6" w14:textId="589FF1A0" w:rsidR="00DD28EB" w:rsidRDefault="00DD28EB" w:rsidP="00DD28EB">
      <w:pPr>
        <w:spacing w:line="360" w:lineRule="auto"/>
        <w:rPr>
          <w:rFonts w:ascii="Microsoft Sans Serif" w:hAnsi="Microsoft Sans Serif" w:cs="Microsoft Sans Serif"/>
          <w:lang w:val="en-US"/>
        </w:rPr>
      </w:pPr>
    </w:p>
    <w:p w14:paraId="0B0577D2" w14:textId="6BD26DF5" w:rsidR="00DD28EB" w:rsidRDefault="00DD28EB" w:rsidP="00DD28EB">
      <w:pPr>
        <w:spacing w:line="360" w:lineRule="auto"/>
        <w:rPr>
          <w:rFonts w:ascii="Microsoft Sans Serif" w:hAnsi="Microsoft Sans Serif" w:cs="Microsoft Sans Serif"/>
          <w:lang w:val="en-US"/>
        </w:rPr>
      </w:pPr>
    </w:p>
    <w:p w14:paraId="38A3E2A7" w14:textId="77777777" w:rsidR="00BD0F2E" w:rsidRDefault="00BD0F2E" w:rsidP="00DD28EB">
      <w:pPr>
        <w:spacing w:line="360" w:lineRule="auto"/>
        <w:rPr>
          <w:rFonts w:ascii="Microsoft Sans Serif" w:hAnsi="Microsoft Sans Serif" w:cs="Microsoft Sans Serif"/>
          <w:lang w:val="en-US"/>
        </w:rPr>
      </w:pPr>
    </w:p>
    <w:p w14:paraId="29D392C2" w14:textId="5A179281" w:rsidR="00BD0F2E" w:rsidRPr="00BD0F2E" w:rsidRDefault="00BD0F2E" w:rsidP="00BD0F2E">
      <w:pPr>
        <w:pStyle w:val="Heading1"/>
        <w:spacing w:line="360" w:lineRule="auto"/>
        <w:jc w:val="center"/>
        <w:rPr>
          <w:lang w:val="en-US"/>
        </w:rPr>
      </w:pPr>
      <w:bookmarkStart w:id="14" w:name="_Toc192689802"/>
      <w:r w:rsidRPr="00BD0F2E">
        <w:rPr>
          <w:lang w:val="en-US"/>
        </w:rPr>
        <w:lastRenderedPageBreak/>
        <w:t>References:</w:t>
      </w:r>
      <w:bookmarkEnd w:id="14"/>
    </w:p>
    <w:p w14:paraId="3F56517E" w14:textId="3C16CB36" w:rsidR="00DD28EB" w:rsidRDefault="00000000" w:rsidP="00BD0F2E">
      <w:pPr>
        <w:spacing w:line="360" w:lineRule="auto"/>
        <w:rPr>
          <w:rFonts w:ascii="Microsoft Sans Serif" w:hAnsi="Microsoft Sans Serif" w:cs="Microsoft Sans Serif"/>
          <w:lang w:val="en-US"/>
        </w:rPr>
      </w:pPr>
      <w:hyperlink r:id="rId12" w:history="1">
        <w:r w:rsidR="00DD28EB" w:rsidRPr="00796E38">
          <w:rPr>
            <w:rStyle w:val="Hyperlink"/>
            <w:rFonts w:ascii="Microsoft Sans Serif" w:hAnsi="Microsoft Sans Serif" w:cs="Microsoft Sans Serif"/>
            <w:lang w:val="en-US"/>
          </w:rPr>
          <w:t>https://www.mordorintelligence.com/industry-reports/vodka-market</w:t>
        </w:r>
      </w:hyperlink>
    </w:p>
    <w:p w14:paraId="6D81246A" w14:textId="77777777" w:rsidR="00DD28EB" w:rsidRDefault="00000000" w:rsidP="00BD0F2E">
      <w:pPr>
        <w:spacing w:line="360" w:lineRule="auto"/>
        <w:rPr>
          <w:rFonts w:ascii="Microsoft Sans Serif" w:hAnsi="Microsoft Sans Serif" w:cs="Microsoft Sans Serif"/>
          <w:lang w:val="en-US"/>
        </w:rPr>
      </w:pPr>
      <w:hyperlink r:id="rId13" w:history="1">
        <w:r w:rsidR="00DD28EB" w:rsidRPr="00796E38">
          <w:rPr>
            <w:rStyle w:val="Hyperlink"/>
            <w:rFonts w:ascii="Microsoft Sans Serif" w:hAnsi="Microsoft Sans Serif" w:cs="Microsoft Sans Serif"/>
            <w:lang w:val="en-US"/>
          </w:rPr>
          <w:t>https://www.grandviewresearch.com/horizon/outlook/alcoholic-drinks-market/germany</w:t>
        </w:r>
      </w:hyperlink>
    </w:p>
    <w:p w14:paraId="0E5EE7F4" w14:textId="77777777" w:rsidR="00DD28EB" w:rsidRDefault="00000000" w:rsidP="00BD0F2E">
      <w:pPr>
        <w:spacing w:line="360" w:lineRule="auto"/>
        <w:rPr>
          <w:rFonts w:ascii="Microsoft Sans Serif" w:hAnsi="Microsoft Sans Serif" w:cs="Microsoft Sans Serif"/>
          <w:lang w:val="en-US"/>
        </w:rPr>
      </w:pPr>
      <w:hyperlink r:id="rId14" w:history="1">
        <w:r w:rsidR="00DD28EB" w:rsidRPr="00796E38">
          <w:rPr>
            <w:rStyle w:val="Hyperlink"/>
            <w:rFonts w:ascii="Microsoft Sans Serif" w:hAnsi="Microsoft Sans Serif" w:cs="Microsoft Sans Serif"/>
            <w:lang w:val="en-US"/>
          </w:rPr>
          <w:t>https://www.just-drinks.com/news/german-health-minister-considers-end-to-supervised-drinking-for-under-16s/</w:t>
        </w:r>
      </w:hyperlink>
    </w:p>
    <w:p w14:paraId="69F52F6A" w14:textId="77777777" w:rsidR="00DD28EB" w:rsidRDefault="00000000" w:rsidP="00BD0F2E">
      <w:pPr>
        <w:spacing w:line="360" w:lineRule="auto"/>
        <w:rPr>
          <w:rFonts w:ascii="Microsoft Sans Serif" w:hAnsi="Microsoft Sans Serif" w:cs="Microsoft Sans Serif"/>
          <w:lang w:val="en-US"/>
        </w:rPr>
      </w:pPr>
      <w:hyperlink r:id="rId15" w:history="1">
        <w:r w:rsidR="00DD28EB" w:rsidRPr="00796E38">
          <w:rPr>
            <w:rStyle w:val="Hyperlink"/>
            <w:rFonts w:ascii="Microsoft Sans Serif" w:hAnsi="Microsoft Sans Serif" w:cs="Microsoft Sans Serif"/>
            <w:lang w:val="en-US"/>
          </w:rPr>
          <w:t>https://www.gourmetpro.co/blog/guide-to-germany-spirits-market</w:t>
        </w:r>
      </w:hyperlink>
    </w:p>
    <w:p w14:paraId="7E28E30D" w14:textId="77777777" w:rsidR="00DD28EB" w:rsidRDefault="00000000" w:rsidP="00DD28EB">
      <w:pPr>
        <w:spacing w:line="360" w:lineRule="auto"/>
        <w:rPr>
          <w:rFonts w:ascii="Microsoft Sans Serif" w:hAnsi="Microsoft Sans Serif" w:cs="Microsoft Sans Serif"/>
          <w:lang w:val="en-US"/>
        </w:rPr>
      </w:pPr>
      <w:hyperlink r:id="rId16" w:history="1">
        <w:r w:rsidR="00DD28EB" w:rsidRPr="00796E38">
          <w:rPr>
            <w:rStyle w:val="Hyperlink"/>
            <w:rFonts w:ascii="Microsoft Sans Serif" w:hAnsi="Microsoft Sans Serif" w:cs="Microsoft Sans Serif"/>
            <w:lang w:val="en-US"/>
          </w:rPr>
          <w:t>https://www.technavio.com/report/europe-vodka-market-industry-analysis</w:t>
        </w:r>
      </w:hyperlink>
    </w:p>
    <w:p w14:paraId="019B58FF" w14:textId="77777777" w:rsidR="00DD28EB" w:rsidRDefault="00000000" w:rsidP="00DD28EB">
      <w:pPr>
        <w:spacing w:line="360" w:lineRule="auto"/>
        <w:rPr>
          <w:rFonts w:ascii="Microsoft Sans Serif" w:hAnsi="Microsoft Sans Serif" w:cs="Microsoft Sans Serif"/>
          <w:lang w:val="en-US"/>
        </w:rPr>
      </w:pPr>
      <w:hyperlink r:id="rId17" w:history="1">
        <w:r w:rsidR="00DD28EB" w:rsidRPr="00796E38">
          <w:rPr>
            <w:rStyle w:val="Hyperlink"/>
            <w:rFonts w:ascii="Microsoft Sans Serif" w:hAnsi="Microsoft Sans Serif" w:cs="Microsoft Sans Serif"/>
            <w:lang w:val="en-US"/>
          </w:rPr>
          <w:t>https://www.statista.com/statistics/506845/vodka-spirits-market-share-germany/</w:t>
        </w:r>
      </w:hyperlink>
    </w:p>
    <w:p w14:paraId="3FB1D813" w14:textId="77777777" w:rsidR="00DD28EB" w:rsidRDefault="00000000" w:rsidP="00DD28EB">
      <w:pPr>
        <w:spacing w:line="360" w:lineRule="auto"/>
        <w:rPr>
          <w:rFonts w:ascii="Microsoft Sans Serif" w:hAnsi="Microsoft Sans Serif" w:cs="Microsoft Sans Serif"/>
          <w:lang w:val="en-US"/>
        </w:rPr>
      </w:pPr>
      <w:hyperlink r:id="rId18" w:history="1">
        <w:r w:rsidR="00DD28EB" w:rsidRPr="00796E38">
          <w:rPr>
            <w:rStyle w:val="Hyperlink"/>
            <w:rFonts w:ascii="Microsoft Sans Serif" w:hAnsi="Microsoft Sans Serif" w:cs="Microsoft Sans Serif"/>
            <w:lang w:val="en-US"/>
          </w:rPr>
          <w:t>https://www.grandviewresearch.com/industry-analysis/vodka-market-report</w:t>
        </w:r>
      </w:hyperlink>
    </w:p>
    <w:p w14:paraId="76BCAD6E" w14:textId="435B4233" w:rsidR="00DD28EB" w:rsidRDefault="00000000" w:rsidP="00DD28EB">
      <w:pPr>
        <w:spacing w:line="360" w:lineRule="auto"/>
        <w:rPr>
          <w:rFonts w:ascii="Microsoft Sans Serif" w:hAnsi="Microsoft Sans Serif" w:cs="Microsoft Sans Serif"/>
          <w:lang w:val="en-US"/>
        </w:rPr>
      </w:pPr>
      <w:hyperlink r:id="rId19" w:history="1">
        <w:r w:rsidR="00DD28EB" w:rsidRPr="00796E38">
          <w:rPr>
            <w:rStyle w:val="Hyperlink"/>
            <w:rFonts w:ascii="Microsoft Sans Serif" w:hAnsi="Microsoft Sans Serif" w:cs="Microsoft Sans Serif"/>
            <w:lang w:val="en-US"/>
          </w:rPr>
          <w:t>https://knowledge4policy.ec.europa.eu/health-promotion-knowledge-gateway/national-low-risk-drinking-recommendations-drinking-guidelines_en</w:t>
        </w:r>
      </w:hyperlink>
    </w:p>
    <w:p w14:paraId="3BED6CE5" w14:textId="25308233" w:rsidR="00DD28EB" w:rsidRDefault="00000000" w:rsidP="00DD28EB">
      <w:pPr>
        <w:spacing w:line="360" w:lineRule="auto"/>
        <w:rPr>
          <w:rFonts w:ascii="Microsoft Sans Serif" w:hAnsi="Microsoft Sans Serif" w:cs="Microsoft Sans Serif"/>
          <w:lang w:val="en-US"/>
        </w:rPr>
      </w:pPr>
      <w:hyperlink r:id="rId20" w:history="1">
        <w:r w:rsidR="00DD28EB" w:rsidRPr="00796E38">
          <w:rPr>
            <w:rStyle w:val="Hyperlink"/>
            <w:rFonts w:ascii="Microsoft Sans Serif" w:hAnsi="Microsoft Sans Serif" w:cs="Microsoft Sans Serif"/>
            <w:lang w:val="en-US"/>
          </w:rPr>
          <w:t>https://www.reuters.com/business/healthcare-pharmaceuticals/who-calls-tobacco-style-cancer-warning-labels-alcoholic-drinks-across-europe-2025-02-14/</w:t>
        </w:r>
      </w:hyperlink>
    </w:p>
    <w:p w14:paraId="1DC8016C" w14:textId="62E845FC" w:rsidR="00DD28EB" w:rsidRDefault="00000000" w:rsidP="00DD28EB">
      <w:pPr>
        <w:spacing w:line="360" w:lineRule="auto"/>
        <w:rPr>
          <w:rFonts w:ascii="Microsoft Sans Serif" w:hAnsi="Microsoft Sans Serif" w:cs="Microsoft Sans Serif"/>
          <w:lang w:val="en-US"/>
        </w:rPr>
      </w:pPr>
      <w:hyperlink r:id="rId21" w:history="1">
        <w:r w:rsidR="00DD28EB" w:rsidRPr="00796E38">
          <w:rPr>
            <w:rStyle w:val="Hyperlink"/>
            <w:rFonts w:ascii="Microsoft Sans Serif" w:hAnsi="Microsoft Sans Serif" w:cs="Microsoft Sans Serif"/>
            <w:lang w:val="en-US"/>
          </w:rPr>
          <w:t>https://www.ttb.gov/import-export/itd/international-affairs-resources-for-germany</w:t>
        </w:r>
      </w:hyperlink>
    </w:p>
    <w:p w14:paraId="03D1B3C9" w14:textId="7823C005" w:rsidR="00BD0F2E" w:rsidRDefault="00000000" w:rsidP="00DD28EB">
      <w:pPr>
        <w:spacing w:line="360" w:lineRule="auto"/>
        <w:rPr>
          <w:rFonts w:ascii="Microsoft Sans Serif" w:hAnsi="Microsoft Sans Serif" w:cs="Microsoft Sans Serif"/>
          <w:lang w:val="en-US"/>
        </w:rPr>
      </w:pPr>
      <w:hyperlink r:id="rId22" w:history="1">
        <w:r w:rsidR="00BD0F2E" w:rsidRPr="00796E38">
          <w:rPr>
            <w:rStyle w:val="Hyperlink"/>
            <w:rFonts w:ascii="Microsoft Sans Serif" w:hAnsi="Microsoft Sans Serif" w:cs="Microsoft Sans Serif"/>
            <w:lang w:val="en-US"/>
          </w:rPr>
          <w:t>https://www.6wresearch.com/industry-report/germany-vodka-market-outlook</w:t>
        </w:r>
      </w:hyperlink>
    </w:p>
    <w:p w14:paraId="0E8A6D97" w14:textId="1796E947" w:rsidR="00BD0F2E" w:rsidRDefault="00000000" w:rsidP="00DD28EB">
      <w:pPr>
        <w:spacing w:line="360" w:lineRule="auto"/>
        <w:rPr>
          <w:rFonts w:ascii="Microsoft Sans Serif" w:hAnsi="Microsoft Sans Serif" w:cs="Microsoft Sans Serif"/>
          <w:lang w:val="en-US"/>
        </w:rPr>
      </w:pPr>
      <w:hyperlink r:id="rId23" w:history="1">
        <w:r w:rsidR="00BD0F2E" w:rsidRPr="00796E38">
          <w:rPr>
            <w:rStyle w:val="Hyperlink"/>
            <w:rFonts w:ascii="Microsoft Sans Serif" w:hAnsi="Microsoft Sans Serif" w:cs="Microsoft Sans Serif"/>
            <w:lang w:val="en-US"/>
          </w:rPr>
          <w:t>https://novabev.com/en/press-room/lenta/beluga-sales-in-germany-have-reached-their-highest-ever-level/</w:t>
        </w:r>
      </w:hyperlink>
    </w:p>
    <w:p w14:paraId="465AB205" w14:textId="5C6CAC91" w:rsidR="00BD0F2E" w:rsidRDefault="00000000" w:rsidP="00DD28EB">
      <w:pPr>
        <w:spacing w:line="360" w:lineRule="auto"/>
        <w:rPr>
          <w:rFonts w:ascii="Microsoft Sans Serif" w:hAnsi="Microsoft Sans Serif" w:cs="Microsoft Sans Serif"/>
          <w:lang w:val="en-US"/>
        </w:rPr>
      </w:pPr>
      <w:hyperlink r:id="rId24" w:history="1">
        <w:r w:rsidR="00BD0F2E" w:rsidRPr="00796E38">
          <w:rPr>
            <w:rStyle w:val="Hyperlink"/>
            <w:rFonts w:ascii="Microsoft Sans Serif" w:hAnsi="Microsoft Sans Serif" w:cs="Microsoft Sans Serif"/>
            <w:lang w:val="en-US"/>
          </w:rPr>
          <w:t>https://www.thespiritsbusiness.com/2025/01/three-sixty-vodka-leads-in-germany</w:t>
        </w:r>
      </w:hyperlink>
    </w:p>
    <w:p w14:paraId="661E221C" w14:textId="3142C71F" w:rsidR="00BD0F2E" w:rsidRDefault="00000000" w:rsidP="00DD28EB">
      <w:pPr>
        <w:spacing w:line="360" w:lineRule="auto"/>
        <w:rPr>
          <w:rFonts w:ascii="Microsoft Sans Serif" w:hAnsi="Microsoft Sans Serif" w:cs="Microsoft Sans Serif"/>
          <w:lang w:val="en-US"/>
        </w:rPr>
      </w:pPr>
      <w:hyperlink r:id="rId25" w:history="1">
        <w:r w:rsidR="00BD0F2E" w:rsidRPr="00796E38">
          <w:rPr>
            <w:rStyle w:val="Hyperlink"/>
            <w:rFonts w:ascii="Microsoft Sans Serif" w:hAnsi="Microsoft Sans Serif" w:cs="Microsoft Sans Serif"/>
            <w:lang w:val="en-US"/>
          </w:rPr>
          <w:t>https://www.statista.com/statistics/1499041/leading-vodka-brands-consumers-germany</w:t>
        </w:r>
      </w:hyperlink>
    </w:p>
    <w:p w14:paraId="5735BB13" w14:textId="3DC03FF7" w:rsidR="00BD0F2E" w:rsidRDefault="00000000" w:rsidP="00DD28EB">
      <w:pPr>
        <w:spacing w:line="360" w:lineRule="auto"/>
        <w:rPr>
          <w:rFonts w:ascii="Microsoft Sans Serif" w:hAnsi="Microsoft Sans Serif" w:cs="Microsoft Sans Serif"/>
          <w:lang w:val="en-US"/>
        </w:rPr>
      </w:pPr>
      <w:hyperlink r:id="rId26" w:history="1">
        <w:r w:rsidR="00BD0F2E" w:rsidRPr="00796E38">
          <w:rPr>
            <w:rStyle w:val="Hyperlink"/>
            <w:rFonts w:ascii="Microsoft Sans Serif" w:hAnsi="Microsoft Sans Serif" w:cs="Microsoft Sans Serif"/>
            <w:lang w:val="en-US"/>
          </w:rPr>
          <w:t>https://www.statista.com/statistics/1466639/spirits-brand-market-share-germany</w:t>
        </w:r>
      </w:hyperlink>
    </w:p>
    <w:p w14:paraId="1362C033" w14:textId="591229BC" w:rsidR="00BD0F2E" w:rsidRDefault="00000000" w:rsidP="00DD28EB">
      <w:pPr>
        <w:spacing w:line="360" w:lineRule="auto"/>
        <w:rPr>
          <w:rFonts w:ascii="Microsoft Sans Serif" w:hAnsi="Microsoft Sans Serif" w:cs="Microsoft Sans Serif"/>
          <w:lang w:val="en-US"/>
        </w:rPr>
      </w:pPr>
      <w:hyperlink r:id="rId27" w:history="1">
        <w:r w:rsidR="00BD0F2E" w:rsidRPr="00796E38">
          <w:rPr>
            <w:rStyle w:val="Hyperlink"/>
            <w:rFonts w:ascii="Microsoft Sans Serif" w:hAnsi="Microsoft Sans Serif" w:cs="Microsoft Sans Serif"/>
            <w:lang w:val="en-US"/>
          </w:rPr>
          <w:t>https://www.globenewswire.com/news-release/2025/01/22/3013253/28124/en</w:t>
        </w:r>
      </w:hyperlink>
    </w:p>
    <w:p w14:paraId="2AABC8E7" w14:textId="5104E2F7" w:rsidR="00BD0F2E" w:rsidRDefault="00000000" w:rsidP="00DD28EB">
      <w:pPr>
        <w:spacing w:line="360" w:lineRule="auto"/>
        <w:rPr>
          <w:rFonts w:ascii="Microsoft Sans Serif" w:hAnsi="Microsoft Sans Serif" w:cs="Microsoft Sans Serif"/>
          <w:lang w:val="en-US"/>
        </w:rPr>
      </w:pPr>
      <w:hyperlink r:id="rId28" w:history="1">
        <w:r w:rsidR="00BD0F2E" w:rsidRPr="00796E38">
          <w:rPr>
            <w:rStyle w:val="Hyperlink"/>
            <w:rFonts w:ascii="Microsoft Sans Serif" w:hAnsi="Microsoft Sans Serif" w:cs="Microsoft Sans Serif"/>
            <w:lang w:val="en-US"/>
          </w:rPr>
          <w:t>https://www.insighttrendsworld.com/post/insight-of-the-day-three-sixty-vodka-leads-in-germany28-january-2025</w:t>
        </w:r>
      </w:hyperlink>
    </w:p>
    <w:p w14:paraId="4061F69E" w14:textId="77777777" w:rsidR="00BD0F2E" w:rsidRDefault="00BD0F2E" w:rsidP="00DD28EB">
      <w:pPr>
        <w:spacing w:line="360" w:lineRule="auto"/>
        <w:rPr>
          <w:rFonts w:ascii="Microsoft Sans Serif" w:hAnsi="Microsoft Sans Serif" w:cs="Microsoft Sans Serif"/>
          <w:lang w:val="en-US"/>
        </w:rPr>
      </w:pPr>
    </w:p>
    <w:p w14:paraId="16E8F055" w14:textId="77777777" w:rsidR="00BD0F2E" w:rsidRDefault="00BD0F2E" w:rsidP="00DD28EB">
      <w:pPr>
        <w:spacing w:line="360" w:lineRule="auto"/>
        <w:rPr>
          <w:rFonts w:ascii="Microsoft Sans Serif" w:hAnsi="Microsoft Sans Serif" w:cs="Microsoft Sans Serif"/>
          <w:lang w:val="en-US"/>
        </w:rPr>
      </w:pPr>
    </w:p>
    <w:p w14:paraId="6997EBEB" w14:textId="77777777" w:rsidR="00BD0F2E" w:rsidRDefault="00BD0F2E" w:rsidP="00DD28EB">
      <w:pPr>
        <w:spacing w:line="360" w:lineRule="auto"/>
        <w:rPr>
          <w:rFonts w:ascii="Microsoft Sans Serif" w:hAnsi="Microsoft Sans Serif" w:cs="Microsoft Sans Serif"/>
          <w:lang w:val="en-US"/>
        </w:rPr>
      </w:pPr>
    </w:p>
    <w:p w14:paraId="48532AE6" w14:textId="62041D61" w:rsidR="00DD28EB" w:rsidRPr="00092E53" w:rsidRDefault="00DD28EB" w:rsidP="00DD28EB">
      <w:pPr>
        <w:spacing w:line="360" w:lineRule="auto"/>
        <w:rPr>
          <w:rFonts w:ascii="Microsoft Sans Serif" w:hAnsi="Microsoft Sans Serif" w:cs="Microsoft Sans Serif"/>
          <w:lang w:val="en-US"/>
        </w:rPr>
      </w:pPr>
    </w:p>
    <w:sectPr w:rsidR="00DD28EB" w:rsidRPr="00092E53" w:rsidSect="00BD0F2E">
      <w:footerReference w:type="even" r:id="rId29"/>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6A234" w14:textId="77777777" w:rsidR="00786888" w:rsidRDefault="00786888" w:rsidP="00BD0F2E">
      <w:r>
        <w:separator/>
      </w:r>
    </w:p>
  </w:endnote>
  <w:endnote w:type="continuationSeparator" w:id="0">
    <w:p w14:paraId="256F361C" w14:textId="77777777" w:rsidR="00786888" w:rsidRDefault="00786888" w:rsidP="00BD0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4041273"/>
      <w:docPartObj>
        <w:docPartGallery w:val="Page Numbers (Bottom of Page)"/>
        <w:docPartUnique/>
      </w:docPartObj>
    </w:sdtPr>
    <w:sdtContent>
      <w:p w14:paraId="471F2E40" w14:textId="72EA8BFE" w:rsidR="00BD0F2E" w:rsidRDefault="00BD0F2E" w:rsidP="00796E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DB3222" w14:textId="77777777" w:rsidR="00BD0F2E" w:rsidRDefault="00BD0F2E" w:rsidP="00BD0F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81674"/>
      <w:docPartObj>
        <w:docPartGallery w:val="Page Numbers (Bottom of Page)"/>
        <w:docPartUnique/>
      </w:docPartObj>
    </w:sdtPr>
    <w:sdtContent>
      <w:p w14:paraId="67BEB718" w14:textId="1C42C897" w:rsidR="00BD0F2E" w:rsidRDefault="00BD0F2E" w:rsidP="00796E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308E825" w14:textId="77777777" w:rsidR="00BD0F2E" w:rsidRDefault="00BD0F2E" w:rsidP="00BD0F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F0875" w14:textId="77777777" w:rsidR="00786888" w:rsidRDefault="00786888" w:rsidP="00BD0F2E">
      <w:r>
        <w:separator/>
      </w:r>
    </w:p>
  </w:footnote>
  <w:footnote w:type="continuationSeparator" w:id="0">
    <w:p w14:paraId="46EFB528" w14:textId="77777777" w:rsidR="00786888" w:rsidRDefault="00786888" w:rsidP="00BD0F2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8EB"/>
    <w:rsid w:val="00092E53"/>
    <w:rsid w:val="001E4AC1"/>
    <w:rsid w:val="005F676C"/>
    <w:rsid w:val="00786888"/>
    <w:rsid w:val="009E4A06"/>
    <w:rsid w:val="00BD0F2E"/>
    <w:rsid w:val="00DD28EB"/>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8290D"/>
  <w15:chartTrackingRefBased/>
  <w15:docId w15:val="{D6C35B68-D829-2B40-86BD-C88A813C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F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0F2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28EB"/>
    <w:rPr>
      <w:color w:val="0563C1" w:themeColor="hyperlink"/>
      <w:u w:val="single"/>
    </w:rPr>
  </w:style>
  <w:style w:type="character" w:styleId="UnresolvedMention">
    <w:name w:val="Unresolved Mention"/>
    <w:basedOn w:val="DefaultParagraphFont"/>
    <w:uiPriority w:val="99"/>
    <w:semiHidden/>
    <w:unhideWhenUsed/>
    <w:rsid w:val="00DD28EB"/>
    <w:rPr>
      <w:color w:val="605E5C"/>
      <w:shd w:val="clear" w:color="auto" w:fill="E1DFDD"/>
    </w:rPr>
  </w:style>
  <w:style w:type="table" w:styleId="TableGrid">
    <w:name w:val="Table Grid"/>
    <w:basedOn w:val="TableNormal"/>
    <w:uiPriority w:val="39"/>
    <w:rsid w:val="00BD0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D0F2E"/>
    <w:pPr>
      <w:tabs>
        <w:tab w:val="center" w:pos="4513"/>
        <w:tab w:val="right" w:pos="9026"/>
      </w:tabs>
    </w:pPr>
  </w:style>
  <w:style w:type="character" w:customStyle="1" w:styleId="FooterChar">
    <w:name w:val="Footer Char"/>
    <w:basedOn w:val="DefaultParagraphFont"/>
    <w:link w:val="Footer"/>
    <w:uiPriority w:val="99"/>
    <w:rsid w:val="00BD0F2E"/>
  </w:style>
  <w:style w:type="character" w:styleId="PageNumber">
    <w:name w:val="page number"/>
    <w:basedOn w:val="DefaultParagraphFont"/>
    <w:uiPriority w:val="99"/>
    <w:semiHidden/>
    <w:unhideWhenUsed/>
    <w:rsid w:val="00BD0F2E"/>
  </w:style>
  <w:style w:type="character" w:customStyle="1" w:styleId="Heading1Char">
    <w:name w:val="Heading 1 Char"/>
    <w:basedOn w:val="DefaultParagraphFont"/>
    <w:link w:val="Heading1"/>
    <w:uiPriority w:val="9"/>
    <w:rsid w:val="00BD0F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0F2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D0F2E"/>
    <w:pPr>
      <w:tabs>
        <w:tab w:val="right" w:leader="dot" w:pos="9016"/>
      </w:tabs>
      <w:spacing w:before="120"/>
    </w:pPr>
    <w:rPr>
      <w:rFonts w:cstheme="minorHAnsi"/>
      <w:b/>
      <w:bCs/>
      <w:i/>
      <w:iCs/>
    </w:rPr>
  </w:style>
  <w:style w:type="paragraph" w:styleId="TOC2">
    <w:name w:val="toc 2"/>
    <w:basedOn w:val="Normal"/>
    <w:next w:val="Normal"/>
    <w:autoRedefine/>
    <w:uiPriority w:val="39"/>
    <w:unhideWhenUsed/>
    <w:rsid w:val="00BD0F2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D0F2E"/>
    <w:pPr>
      <w:ind w:left="480"/>
    </w:pPr>
    <w:rPr>
      <w:rFonts w:cstheme="minorHAnsi"/>
      <w:sz w:val="20"/>
      <w:szCs w:val="20"/>
    </w:rPr>
  </w:style>
  <w:style w:type="paragraph" w:styleId="TOC4">
    <w:name w:val="toc 4"/>
    <w:basedOn w:val="Normal"/>
    <w:next w:val="Normal"/>
    <w:autoRedefine/>
    <w:uiPriority w:val="39"/>
    <w:semiHidden/>
    <w:unhideWhenUsed/>
    <w:rsid w:val="00BD0F2E"/>
    <w:pPr>
      <w:ind w:left="720"/>
    </w:pPr>
    <w:rPr>
      <w:rFonts w:cstheme="minorHAnsi"/>
      <w:sz w:val="20"/>
      <w:szCs w:val="20"/>
    </w:rPr>
  </w:style>
  <w:style w:type="paragraph" w:styleId="TOC5">
    <w:name w:val="toc 5"/>
    <w:basedOn w:val="Normal"/>
    <w:next w:val="Normal"/>
    <w:autoRedefine/>
    <w:uiPriority w:val="39"/>
    <w:semiHidden/>
    <w:unhideWhenUsed/>
    <w:rsid w:val="00BD0F2E"/>
    <w:pPr>
      <w:ind w:left="960"/>
    </w:pPr>
    <w:rPr>
      <w:rFonts w:cstheme="minorHAnsi"/>
      <w:sz w:val="20"/>
      <w:szCs w:val="20"/>
    </w:rPr>
  </w:style>
  <w:style w:type="paragraph" w:styleId="TOC6">
    <w:name w:val="toc 6"/>
    <w:basedOn w:val="Normal"/>
    <w:next w:val="Normal"/>
    <w:autoRedefine/>
    <w:uiPriority w:val="39"/>
    <w:semiHidden/>
    <w:unhideWhenUsed/>
    <w:rsid w:val="00BD0F2E"/>
    <w:pPr>
      <w:ind w:left="1200"/>
    </w:pPr>
    <w:rPr>
      <w:rFonts w:cstheme="minorHAnsi"/>
      <w:sz w:val="20"/>
      <w:szCs w:val="20"/>
    </w:rPr>
  </w:style>
  <w:style w:type="paragraph" w:styleId="TOC7">
    <w:name w:val="toc 7"/>
    <w:basedOn w:val="Normal"/>
    <w:next w:val="Normal"/>
    <w:autoRedefine/>
    <w:uiPriority w:val="39"/>
    <w:semiHidden/>
    <w:unhideWhenUsed/>
    <w:rsid w:val="00BD0F2E"/>
    <w:pPr>
      <w:ind w:left="1440"/>
    </w:pPr>
    <w:rPr>
      <w:rFonts w:cstheme="minorHAnsi"/>
      <w:sz w:val="20"/>
      <w:szCs w:val="20"/>
    </w:rPr>
  </w:style>
  <w:style w:type="paragraph" w:styleId="TOC8">
    <w:name w:val="toc 8"/>
    <w:basedOn w:val="Normal"/>
    <w:next w:val="Normal"/>
    <w:autoRedefine/>
    <w:uiPriority w:val="39"/>
    <w:semiHidden/>
    <w:unhideWhenUsed/>
    <w:rsid w:val="00BD0F2E"/>
    <w:pPr>
      <w:ind w:left="1680"/>
    </w:pPr>
    <w:rPr>
      <w:rFonts w:cstheme="minorHAnsi"/>
      <w:sz w:val="20"/>
      <w:szCs w:val="20"/>
    </w:rPr>
  </w:style>
  <w:style w:type="paragraph" w:styleId="TOC9">
    <w:name w:val="toc 9"/>
    <w:basedOn w:val="Normal"/>
    <w:next w:val="Normal"/>
    <w:autoRedefine/>
    <w:uiPriority w:val="39"/>
    <w:semiHidden/>
    <w:unhideWhenUsed/>
    <w:rsid w:val="00BD0F2E"/>
    <w:pPr>
      <w:ind w:left="1920"/>
    </w:pPr>
    <w:rPr>
      <w:rFonts w:cstheme="minorHAnsi"/>
      <w:sz w:val="20"/>
      <w:szCs w:val="20"/>
    </w:rPr>
  </w:style>
  <w:style w:type="character" w:customStyle="1" w:styleId="Heading2Char">
    <w:name w:val="Heading 2 Char"/>
    <w:basedOn w:val="DefaultParagraphFont"/>
    <w:link w:val="Heading2"/>
    <w:uiPriority w:val="9"/>
    <w:rsid w:val="00BD0F2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11033">
      <w:bodyDiv w:val="1"/>
      <w:marLeft w:val="0"/>
      <w:marRight w:val="0"/>
      <w:marTop w:val="0"/>
      <w:marBottom w:val="0"/>
      <w:divBdr>
        <w:top w:val="none" w:sz="0" w:space="0" w:color="auto"/>
        <w:left w:val="none" w:sz="0" w:space="0" w:color="auto"/>
        <w:bottom w:val="none" w:sz="0" w:space="0" w:color="auto"/>
        <w:right w:val="none" w:sz="0" w:space="0" w:color="auto"/>
      </w:divBdr>
      <w:divsChild>
        <w:div w:id="989211124">
          <w:marLeft w:val="0"/>
          <w:marRight w:val="0"/>
          <w:marTop w:val="0"/>
          <w:marBottom w:val="0"/>
          <w:divBdr>
            <w:top w:val="none" w:sz="0" w:space="0" w:color="auto"/>
            <w:left w:val="none" w:sz="0" w:space="0" w:color="auto"/>
            <w:bottom w:val="none" w:sz="0" w:space="0" w:color="auto"/>
            <w:right w:val="none" w:sz="0" w:space="0" w:color="auto"/>
          </w:divBdr>
        </w:div>
        <w:div w:id="8024584">
          <w:marLeft w:val="0"/>
          <w:marRight w:val="0"/>
          <w:marTop w:val="0"/>
          <w:marBottom w:val="0"/>
          <w:divBdr>
            <w:top w:val="none" w:sz="0" w:space="0" w:color="auto"/>
            <w:left w:val="none" w:sz="0" w:space="0" w:color="auto"/>
            <w:bottom w:val="none" w:sz="0" w:space="0" w:color="auto"/>
            <w:right w:val="none" w:sz="0" w:space="0" w:color="auto"/>
          </w:divBdr>
        </w:div>
        <w:div w:id="1057708318">
          <w:marLeft w:val="0"/>
          <w:marRight w:val="0"/>
          <w:marTop w:val="0"/>
          <w:marBottom w:val="0"/>
          <w:divBdr>
            <w:top w:val="none" w:sz="0" w:space="0" w:color="auto"/>
            <w:left w:val="none" w:sz="0" w:space="0" w:color="auto"/>
            <w:bottom w:val="none" w:sz="0" w:space="0" w:color="auto"/>
            <w:right w:val="none" w:sz="0" w:space="0" w:color="auto"/>
          </w:divBdr>
        </w:div>
      </w:divsChild>
    </w:div>
    <w:div w:id="718626038">
      <w:bodyDiv w:val="1"/>
      <w:marLeft w:val="0"/>
      <w:marRight w:val="0"/>
      <w:marTop w:val="0"/>
      <w:marBottom w:val="0"/>
      <w:divBdr>
        <w:top w:val="none" w:sz="0" w:space="0" w:color="auto"/>
        <w:left w:val="none" w:sz="0" w:space="0" w:color="auto"/>
        <w:bottom w:val="none" w:sz="0" w:space="0" w:color="auto"/>
        <w:right w:val="none" w:sz="0" w:space="0" w:color="auto"/>
      </w:divBdr>
    </w:div>
    <w:div w:id="794833400">
      <w:bodyDiv w:val="1"/>
      <w:marLeft w:val="0"/>
      <w:marRight w:val="0"/>
      <w:marTop w:val="0"/>
      <w:marBottom w:val="0"/>
      <w:divBdr>
        <w:top w:val="none" w:sz="0" w:space="0" w:color="auto"/>
        <w:left w:val="none" w:sz="0" w:space="0" w:color="auto"/>
        <w:bottom w:val="none" w:sz="0" w:space="0" w:color="auto"/>
        <w:right w:val="none" w:sz="0" w:space="0" w:color="auto"/>
      </w:divBdr>
    </w:div>
    <w:div w:id="798572586">
      <w:bodyDiv w:val="1"/>
      <w:marLeft w:val="0"/>
      <w:marRight w:val="0"/>
      <w:marTop w:val="0"/>
      <w:marBottom w:val="0"/>
      <w:divBdr>
        <w:top w:val="none" w:sz="0" w:space="0" w:color="auto"/>
        <w:left w:val="none" w:sz="0" w:space="0" w:color="auto"/>
        <w:bottom w:val="none" w:sz="0" w:space="0" w:color="auto"/>
        <w:right w:val="none" w:sz="0" w:space="0" w:color="auto"/>
      </w:divBdr>
      <w:divsChild>
        <w:div w:id="1141845231">
          <w:marLeft w:val="0"/>
          <w:marRight w:val="0"/>
          <w:marTop w:val="0"/>
          <w:marBottom w:val="0"/>
          <w:divBdr>
            <w:top w:val="none" w:sz="0" w:space="0" w:color="auto"/>
            <w:left w:val="none" w:sz="0" w:space="0" w:color="auto"/>
            <w:bottom w:val="none" w:sz="0" w:space="0" w:color="auto"/>
            <w:right w:val="none" w:sz="0" w:space="0" w:color="auto"/>
          </w:divBdr>
        </w:div>
        <w:div w:id="1443958239">
          <w:marLeft w:val="0"/>
          <w:marRight w:val="0"/>
          <w:marTop w:val="0"/>
          <w:marBottom w:val="0"/>
          <w:divBdr>
            <w:top w:val="none" w:sz="0" w:space="0" w:color="auto"/>
            <w:left w:val="none" w:sz="0" w:space="0" w:color="auto"/>
            <w:bottom w:val="none" w:sz="0" w:space="0" w:color="auto"/>
            <w:right w:val="none" w:sz="0" w:space="0" w:color="auto"/>
          </w:divBdr>
        </w:div>
      </w:divsChild>
    </w:div>
    <w:div w:id="1295217997">
      <w:bodyDiv w:val="1"/>
      <w:marLeft w:val="0"/>
      <w:marRight w:val="0"/>
      <w:marTop w:val="0"/>
      <w:marBottom w:val="0"/>
      <w:divBdr>
        <w:top w:val="none" w:sz="0" w:space="0" w:color="auto"/>
        <w:left w:val="none" w:sz="0" w:space="0" w:color="auto"/>
        <w:bottom w:val="none" w:sz="0" w:space="0" w:color="auto"/>
        <w:right w:val="none" w:sz="0" w:space="0" w:color="auto"/>
      </w:divBdr>
    </w:div>
    <w:div w:id="1312295177">
      <w:bodyDiv w:val="1"/>
      <w:marLeft w:val="0"/>
      <w:marRight w:val="0"/>
      <w:marTop w:val="0"/>
      <w:marBottom w:val="0"/>
      <w:divBdr>
        <w:top w:val="none" w:sz="0" w:space="0" w:color="auto"/>
        <w:left w:val="none" w:sz="0" w:space="0" w:color="auto"/>
        <w:bottom w:val="none" w:sz="0" w:space="0" w:color="auto"/>
        <w:right w:val="none" w:sz="0" w:space="0" w:color="auto"/>
      </w:divBdr>
    </w:div>
    <w:div w:id="1806118686">
      <w:bodyDiv w:val="1"/>
      <w:marLeft w:val="0"/>
      <w:marRight w:val="0"/>
      <w:marTop w:val="0"/>
      <w:marBottom w:val="0"/>
      <w:divBdr>
        <w:top w:val="none" w:sz="0" w:space="0" w:color="auto"/>
        <w:left w:val="none" w:sz="0" w:space="0" w:color="auto"/>
        <w:bottom w:val="none" w:sz="0" w:space="0" w:color="auto"/>
        <w:right w:val="none" w:sz="0" w:space="0" w:color="auto"/>
      </w:divBdr>
    </w:div>
    <w:div w:id="195751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randviewresearch.com/horizon/outlook/alcoholic-drinks-market/germany" TargetMode="External"/><Relationship Id="rId18" Type="http://schemas.openxmlformats.org/officeDocument/2006/relationships/hyperlink" Target="https://www.grandviewresearch.com/industry-analysis/vodka-market-report" TargetMode="External"/><Relationship Id="rId26" Type="http://schemas.openxmlformats.org/officeDocument/2006/relationships/hyperlink" Target="https://www.statista.com/statistics/1466639/spirits-brand-market-share-germany" TargetMode="External"/><Relationship Id="rId3" Type="http://schemas.openxmlformats.org/officeDocument/2006/relationships/settings" Target="settings.xml"/><Relationship Id="rId21" Type="http://schemas.openxmlformats.org/officeDocument/2006/relationships/hyperlink" Target="https://www.ttb.gov/import-export/itd/international-affairs-resources-for-germany" TargetMode="External"/><Relationship Id="rId7" Type="http://schemas.openxmlformats.org/officeDocument/2006/relationships/image" Target="media/image1.png"/><Relationship Id="rId12" Type="http://schemas.openxmlformats.org/officeDocument/2006/relationships/hyperlink" Target="https://www.mordorintelligence.com/industry-reports/vodka-market" TargetMode="External"/><Relationship Id="rId17" Type="http://schemas.openxmlformats.org/officeDocument/2006/relationships/hyperlink" Target="https://www.statista.com/statistics/506845/vodka-spirits-market-share-germany/" TargetMode="External"/><Relationship Id="rId25" Type="http://schemas.openxmlformats.org/officeDocument/2006/relationships/hyperlink" Target="https://www.statista.com/statistics/1499041/leading-vodka-brands-consumers-germany" TargetMode="External"/><Relationship Id="rId2" Type="http://schemas.openxmlformats.org/officeDocument/2006/relationships/styles" Target="styles.xml"/><Relationship Id="rId16" Type="http://schemas.openxmlformats.org/officeDocument/2006/relationships/hyperlink" Target="https://www.technavio.com/report/europe-vodka-market-industry-analysis" TargetMode="External"/><Relationship Id="rId20" Type="http://schemas.openxmlformats.org/officeDocument/2006/relationships/hyperlink" Target="https://www.reuters.com/business/healthcare-pharmaceuticals/who-calls-tobacco-style-cancer-warning-labels-alcoholic-drinks-across-europe-2025-02-14/"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hespiritsbusiness.com/2025/01/three-sixty-vodka-leads-in-germany"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ourmetpro.co/blog/guide-to-germany-spirits-market" TargetMode="External"/><Relationship Id="rId23" Type="http://schemas.openxmlformats.org/officeDocument/2006/relationships/hyperlink" Target="https://novabev.com/en/press-room/lenta/beluga-sales-in-germany-have-reached-their-highest-ever-level/" TargetMode="External"/><Relationship Id="rId28" Type="http://schemas.openxmlformats.org/officeDocument/2006/relationships/hyperlink" Target="https://www.insighttrendsworld.com/post/insight-of-the-day-three-sixty-vodka-leads-in-germany28-january-2025" TargetMode="External"/><Relationship Id="rId10" Type="http://schemas.openxmlformats.org/officeDocument/2006/relationships/image" Target="media/image4.png"/><Relationship Id="rId19" Type="http://schemas.openxmlformats.org/officeDocument/2006/relationships/hyperlink" Target="https://knowledge4policy.ec.europa.eu/health-promotion-knowledge-gateway/national-low-risk-drinking-recommendations-drinking-guidelines_e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just-drinks.com/news/german-health-minister-considers-end-to-supervised-drinking-for-under-16s/" TargetMode="External"/><Relationship Id="rId22" Type="http://schemas.openxmlformats.org/officeDocument/2006/relationships/hyperlink" Target="https://www.6wresearch.com/industry-report/germany-vodka-market-outlook" TargetMode="External"/><Relationship Id="rId27" Type="http://schemas.openxmlformats.org/officeDocument/2006/relationships/hyperlink" Target="https://www.globenewswire.com/news-release/2025/01/22/3013253/28124/en"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C875C-0CBA-BB4D-994D-9FC96FACF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22</Pages>
  <Words>5040</Words>
  <Characters>28729</Characters>
  <Application>Microsoft Office Word</Application>
  <DocSecurity>0</DocSecurity>
  <Lines>239</Lines>
  <Paragraphs>67</Paragraphs>
  <ScaleCrop>false</ScaleCrop>
  <Company/>
  <LinksUpToDate>false</LinksUpToDate>
  <CharactersWithSpaces>33702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Filimonov</dc:creator>
  <cp:keywords/>
  <dc:description/>
  <cp:lastModifiedBy>Artem Filimonov</cp:lastModifiedBy>
  <cp:revision>4</cp:revision>
  <dcterms:created xsi:type="dcterms:W3CDTF">2025-03-10T16:46:00Z</dcterms:created>
  <dcterms:modified xsi:type="dcterms:W3CDTF">2025-03-12T15:36:00Z</dcterms:modified>
</cp:coreProperties>
</file>