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199.92000102996826" w:lineRule="auto"/>
        <w:ind w:right="-630"/>
        <w:rPr>
          <w:rFonts w:ascii="Times" w:cs="Times" w:eastAsia="Times" w:hAnsi="Times"/>
          <w:sz w:val="57.381229400634766"/>
          <w:szCs w:val="57.381229400634766"/>
        </w:rPr>
      </w:pPr>
      <w:r w:rsidDel="00000000" w:rsidR="00000000" w:rsidRPr="00000000">
        <w:rPr>
          <w:rFonts w:ascii="Times" w:cs="Times" w:eastAsia="Times" w:hAnsi="Times"/>
          <w:sz w:val="70.40205383300781"/>
          <w:szCs w:val="70.40205383300781"/>
          <w:rtl w:val="0"/>
        </w:rPr>
        <w:t xml:space="preserve">I</w:t>
      </w:r>
      <w:r w:rsidDel="00000000" w:rsidR="00000000" w:rsidRPr="00000000">
        <w:rPr>
          <w:rFonts w:ascii="Times" w:cs="Times" w:eastAsia="Times" w:hAnsi="Times"/>
          <w:sz w:val="70.40205383300781"/>
          <w:szCs w:val="70.40205383300781"/>
          <w:rtl w:val="0"/>
        </w:rPr>
        <w:t xml:space="preserve">CICI </w:t>
      </w:r>
      <w:r w:rsidDel="00000000" w:rsidR="00000000" w:rsidRPr="00000000">
        <w:rPr>
          <w:rFonts w:ascii="Times" w:cs="Times" w:eastAsia="Times" w:hAnsi="Times"/>
          <w:sz w:val="57.381229400634766"/>
          <w:szCs w:val="57.381229400634766"/>
          <w:rtl w:val="0"/>
        </w:rPr>
        <w:t xml:space="preserve">Bank  </w:t>
      </w:r>
    </w:p>
    <w:p w:rsidR="00000000" w:rsidDel="00000000" w:rsidP="00000000" w:rsidRDefault="00000000" w:rsidRPr="00000000" w14:paraId="00000002">
      <w:pPr>
        <w:widowControl w:val="0"/>
        <w:spacing w:before="2276.69677734375" w:line="199.92000102996826" w:lineRule="auto"/>
        <w:ind w:right="-630"/>
        <w:rPr>
          <w:rFonts w:ascii="Times" w:cs="Times" w:eastAsia="Times" w:hAnsi="Times"/>
          <w:sz w:val="47.96958541870117"/>
          <w:szCs w:val="47.96958541870117"/>
        </w:rPr>
      </w:pPr>
      <w:r w:rsidDel="00000000" w:rsidR="00000000" w:rsidRPr="00000000">
        <w:rPr>
          <w:rFonts w:ascii="Times" w:cs="Times" w:eastAsia="Times" w:hAnsi="Times"/>
          <w:sz w:val="48.98715591430664"/>
          <w:szCs w:val="48.98715591430664"/>
          <w:rtl w:val="0"/>
        </w:rPr>
        <w:t xml:space="preserve">ICICI </w:t>
      </w:r>
      <w:r w:rsidDel="00000000" w:rsidR="00000000" w:rsidRPr="00000000">
        <w:rPr>
          <w:rFonts w:ascii="Times" w:cs="Times" w:eastAsia="Times" w:hAnsi="Times"/>
          <w:sz w:val="46.780303955078125"/>
          <w:szCs w:val="46.780303955078125"/>
          <w:rtl w:val="0"/>
        </w:rPr>
        <w:t xml:space="preserve">BANK </w:t>
      </w:r>
      <w:r w:rsidDel="00000000" w:rsidR="00000000" w:rsidRPr="00000000">
        <w:rPr>
          <w:rFonts w:ascii="Times" w:cs="Times" w:eastAsia="Times" w:hAnsi="Times"/>
          <w:sz w:val="45.73313522338867"/>
          <w:szCs w:val="45.73313522338867"/>
          <w:rtl w:val="0"/>
        </w:rPr>
        <w:t xml:space="preserve">UK </w:t>
      </w:r>
      <w:r w:rsidDel="00000000" w:rsidR="00000000" w:rsidRPr="00000000">
        <w:rPr>
          <w:rFonts w:ascii="Times" w:cs="Times" w:eastAsia="Times" w:hAnsi="Times"/>
          <w:sz w:val="47.96958541870117"/>
          <w:szCs w:val="47.96958541870117"/>
          <w:rtl w:val="0"/>
        </w:rPr>
        <w:t xml:space="preserve">PLC  </w:t>
      </w:r>
    </w:p>
    <w:p w:rsidR="00000000" w:rsidDel="00000000" w:rsidP="00000000" w:rsidRDefault="00000000" w:rsidRPr="00000000" w14:paraId="00000003">
      <w:pPr>
        <w:widowControl w:val="0"/>
        <w:spacing w:line="199.92000102996826" w:lineRule="auto"/>
        <w:ind w:right="-630"/>
        <w:rPr>
          <w:rFonts w:ascii="Times" w:cs="Times" w:eastAsia="Times" w:hAnsi="Times"/>
          <w:sz w:val="20.281177520751953"/>
          <w:szCs w:val="20.281177520751953"/>
        </w:rPr>
      </w:pPr>
      <w:r w:rsidDel="00000000" w:rsidR="00000000" w:rsidRPr="00000000">
        <w:rPr>
          <w:rFonts w:ascii="Times" w:cs="Times" w:eastAsia="Times" w:hAnsi="Times"/>
          <w:sz w:val="20.757823944091797"/>
          <w:szCs w:val="20.757823944091797"/>
          <w:rtl w:val="0"/>
        </w:rPr>
        <w:t xml:space="preserve">United </w:t>
      </w:r>
      <w:r w:rsidDel="00000000" w:rsidR="00000000" w:rsidRPr="00000000">
        <w:rPr>
          <w:rFonts w:ascii="Times" w:cs="Times" w:eastAsia="Times" w:hAnsi="Times"/>
          <w:sz w:val="20.281177520751953"/>
          <w:szCs w:val="20.281177520751953"/>
          <w:rtl w:val="0"/>
        </w:rPr>
        <w:t xml:space="preserve">Kingdom  </w:t>
      </w:r>
    </w:p>
    <w:p w:rsidR="00000000" w:rsidDel="00000000" w:rsidP="00000000" w:rsidRDefault="00000000" w:rsidRPr="00000000" w14:paraId="00000004">
      <w:pPr>
        <w:widowControl w:val="0"/>
        <w:spacing w:before="3630.8795166015625" w:line="328.9918613433838" w:lineRule="auto"/>
        <w:ind w:right="-630"/>
        <w:rPr>
          <w:rFonts w:ascii="Times" w:cs="Times" w:eastAsia="Times" w:hAnsi="Times"/>
          <w:sz w:val="21.498748779296875"/>
          <w:szCs w:val="21.498748779296875"/>
        </w:rPr>
        <w:sectPr>
          <w:pgSz w:h="15840" w:w="12240" w:orient="portrait"/>
          <w:pgMar w:bottom="1440" w:top="1440" w:left="630" w:right="1440" w:header="720" w:footer="720"/>
          <w:pgNumType w:start="1"/>
        </w:sectPr>
      </w:pPr>
      <w:r w:rsidDel="00000000" w:rsidR="00000000" w:rsidRPr="00000000">
        <w:rPr>
          <w:rFonts w:ascii="Times" w:cs="Times" w:eastAsia="Times" w:hAnsi="Times"/>
          <w:sz w:val="46.74675750732422"/>
          <w:szCs w:val="46.74675750732422"/>
          <w:rtl w:val="0"/>
        </w:rPr>
        <w:t xml:space="preserve">Data </w:t>
      </w:r>
      <w:r w:rsidDel="00000000" w:rsidR="00000000" w:rsidRPr="00000000">
        <w:rPr>
          <w:rFonts w:ascii="Times" w:cs="Times" w:eastAsia="Times" w:hAnsi="Times"/>
          <w:sz w:val="47.985389709472656"/>
          <w:szCs w:val="47.985389709472656"/>
          <w:rtl w:val="0"/>
        </w:rPr>
        <w:t xml:space="preserve">Protection </w:t>
      </w:r>
      <w:r w:rsidDel="00000000" w:rsidR="00000000" w:rsidRPr="00000000">
        <w:rPr>
          <w:rFonts w:ascii="Times" w:cs="Times" w:eastAsia="Times" w:hAnsi="Times"/>
          <w:sz w:val="46.665218353271484"/>
          <w:szCs w:val="46.665218353271484"/>
          <w:rtl w:val="0"/>
        </w:rPr>
        <w:t xml:space="preserve">Manual  </w:t>
      </w:r>
      <w:r w:rsidDel="00000000" w:rsidR="00000000" w:rsidRPr="00000000">
        <w:rPr>
          <w:rFonts w:ascii="Times" w:cs="Times" w:eastAsia="Times" w:hAnsi="Times"/>
          <w:sz w:val="21.498748779296875"/>
          <w:szCs w:val="21.498748779296875"/>
          <w:rtl w:val="0"/>
        </w:rPr>
        <w:t xml:space="preserve">July 2024 </w:t>
      </w:r>
    </w:p>
    <w:p w:rsidR="00000000" w:rsidDel="00000000" w:rsidP="00000000" w:rsidRDefault="00000000" w:rsidRPr="00000000" w14:paraId="00000005">
      <w:pPr>
        <w:widowControl w:val="0"/>
        <w:spacing w:line="240" w:lineRule="auto"/>
        <w:ind w:left="1674.0509033203125" w:right="-630" w:firstLine="0"/>
        <w:rPr>
          <w:rFonts w:ascii="Times" w:cs="Times" w:eastAsia="Times" w:hAnsi="Times"/>
          <w:sz w:val="18.377256393432617"/>
          <w:szCs w:val="18.377256393432617"/>
        </w:rPr>
        <w:sectPr>
          <w:type w:val="continuous"/>
          <w:pgSz w:h="15840" w:w="12240" w:orient="portrait"/>
          <w:pgMar w:bottom="1440" w:top="1440" w:left="630" w:right="0" w:header="720" w:footer="720"/>
          <w:cols w:equalWidth="0" w:num="1">
            <w:col w:space="0" w:w="11610"/>
          </w:cols>
        </w:sectPr>
      </w:pPr>
      <w:r w:rsidDel="00000000" w:rsidR="00000000" w:rsidRPr="00000000">
        <w:rPr>
          <w:rFonts w:ascii="Times" w:cs="Times" w:eastAsia="Times" w:hAnsi="Times"/>
          <w:sz w:val="17.9783878326416"/>
          <w:szCs w:val="17.9783878326416"/>
          <w:rtl w:val="0"/>
        </w:rPr>
        <w:t xml:space="preserve">Table </w:t>
      </w:r>
      <w:r w:rsidDel="00000000" w:rsidR="00000000" w:rsidRPr="00000000">
        <w:rPr>
          <w:rFonts w:ascii="Times" w:cs="Times" w:eastAsia="Times" w:hAnsi="Times"/>
          <w:sz w:val="18.184036254882812"/>
          <w:szCs w:val="18.184036254882812"/>
          <w:rtl w:val="0"/>
        </w:rPr>
        <w:t xml:space="preserve">of </w:t>
      </w:r>
      <w:r w:rsidDel="00000000" w:rsidR="00000000" w:rsidRPr="00000000">
        <w:rPr>
          <w:rFonts w:ascii="Times" w:cs="Times" w:eastAsia="Times" w:hAnsi="Times"/>
          <w:sz w:val="18.377256393432617"/>
          <w:szCs w:val="18.377256393432617"/>
          <w:rtl w:val="0"/>
        </w:rPr>
        <w:t xml:space="preserve">Contents  </w:t>
      </w:r>
    </w:p>
    <w:p w:rsidR="00000000" w:rsidDel="00000000" w:rsidP="00000000" w:rsidRDefault="00000000" w:rsidRPr="00000000" w14:paraId="00000006">
      <w:pPr>
        <w:widowControl w:val="0"/>
        <w:spacing w:before="597.0703125" w:line="604.6015548706055" w:lineRule="auto"/>
        <w:ind w:right="-630"/>
        <w:rPr>
          <w:rFonts w:ascii="Times" w:cs="Times" w:eastAsia="Times" w:hAnsi="Times"/>
          <w:sz w:val="15.913750648498535"/>
          <w:szCs w:val="15.913750648498535"/>
        </w:rPr>
      </w:pPr>
      <w:r w:rsidDel="00000000" w:rsidR="00000000" w:rsidRPr="00000000">
        <w:rPr>
          <w:rFonts w:ascii="Times" w:cs="Times" w:eastAsia="Times" w:hAnsi="Times"/>
          <w:sz w:val="15.235063552856445"/>
          <w:szCs w:val="15.235063552856445"/>
          <w:rtl w:val="0"/>
        </w:rPr>
        <w:t xml:space="preserve">1.  </w:t>
      </w:r>
      <w:r w:rsidDel="00000000" w:rsidR="00000000" w:rsidRPr="00000000">
        <w:rPr>
          <w:rFonts w:ascii="Times" w:cs="Times" w:eastAsia="Times" w:hAnsi="Times"/>
          <w:sz w:val="15.913750648498535"/>
          <w:szCs w:val="15.913750648498535"/>
          <w:rtl w:val="0"/>
        </w:rPr>
        <w:t xml:space="preserve">2.  </w:t>
      </w:r>
    </w:p>
    <w:p w:rsidR="00000000" w:rsidDel="00000000" w:rsidP="00000000" w:rsidRDefault="00000000" w:rsidRPr="00000000" w14:paraId="00000007">
      <w:pPr>
        <w:widowControl w:val="0"/>
        <w:spacing w:line="240" w:lineRule="auto"/>
        <w:ind w:right="-630"/>
        <w:rPr>
          <w:rFonts w:ascii="Times" w:cs="Times" w:eastAsia="Times" w:hAnsi="Times"/>
          <w:sz w:val="18.707216262817383"/>
          <w:szCs w:val="18.707216262817383"/>
        </w:rPr>
      </w:pPr>
      <w:r w:rsidDel="00000000" w:rsidR="00000000" w:rsidRPr="00000000">
        <w:rPr>
          <w:rFonts w:ascii="Times" w:cs="Times" w:eastAsia="Times" w:hAnsi="Times"/>
          <w:sz w:val="18.707216262817383"/>
          <w:szCs w:val="18.707216262817383"/>
          <w:rtl w:val="0"/>
        </w:rPr>
        <w:t xml:space="preserve">PREVIEW.  </w:t>
      </w:r>
    </w:p>
    <w:p w:rsidR="00000000" w:rsidDel="00000000" w:rsidP="00000000" w:rsidRDefault="00000000" w:rsidRPr="00000000" w14:paraId="00000008">
      <w:pPr>
        <w:widowControl w:val="0"/>
        <w:spacing w:before="315.55908203125" w:line="240" w:lineRule="auto"/>
        <w:ind w:right="-630"/>
        <w:rPr>
          <w:rFonts w:ascii="Times" w:cs="Times" w:eastAsia="Times" w:hAnsi="Times"/>
          <w:sz w:val="16.523229598999023"/>
          <w:szCs w:val="16.523229598999023"/>
        </w:rPr>
      </w:pPr>
      <w:r w:rsidDel="00000000" w:rsidR="00000000" w:rsidRPr="00000000">
        <w:rPr>
          <w:rFonts w:ascii="Times" w:cs="Times" w:eastAsia="Times" w:hAnsi="Times"/>
          <w:sz w:val="16.58098030090332"/>
          <w:szCs w:val="16.58098030090332"/>
          <w:rtl w:val="0"/>
        </w:rPr>
        <w:t xml:space="preserve">YEAR </w:t>
      </w:r>
      <w:r w:rsidDel="00000000" w:rsidR="00000000" w:rsidRPr="00000000">
        <w:rPr>
          <w:rFonts w:ascii="Times" w:cs="Times" w:eastAsia="Times" w:hAnsi="Times"/>
          <w:sz w:val="17.62675666809082"/>
          <w:szCs w:val="17.62675666809082"/>
          <w:rtl w:val="0"/>
        </w:rPr>
        <w:t xml:space="preserve">2022-2023 </w:t>
      </w:r>
      <w:r w:rsidDel="00000000" w:rsidR="00000000" w:rsidRPr="00000000">
        <w:rPr>
          <w:rFonts w:ascii="Times" w:cs="Times" w:eastAsia="Times" w:hAnsi="Times"/>
          <w:sz w:val="16.692302703857422"/>
          <w:szCs w:val="16.692302703857422"/>
          <w:rtl w:val="0"/>
        </w:rPr>
        <w:t xml:space="preserve">-A </w:t>
      </w:r>
      <w:r w:rsidDel="00000000" w:rsidR="00000000" w:rsidRPr="00000000">
        <w:rPr>
          <w:rFonts w:ascii="Times" w:cs="Times" w:eastAsia="Times" w:hAnsi="Times"/>
          <w:sz w:val="16.523229598999023"/>
          <w:szCs w:val="16.523229598999023"/>
          <w:rtl w:val="0"/>
        </w:rPr>
        <w:t xml:space="preserve">RECAP  </w:t>
      </w:r>
    </w:p>
    <w:p w:rsidR="00000000" w:rsidDel="00000000" w:rsidP="00000000" w:rsidRDefault="00000000" w:rsidRPr="00000000" w14:paraId="00000009">
      <w:pPr>
        <w:widowControl w:val="0"/>
        <w:spacing w:line="240" w:lineRule="auto"/>
        <w:ind w:right="-630"/>
        <w:rPr>
          <w:rFonts w:ascii="Times" w:cs="Times" w:eastAsia="Times" w:hAnsi="Times"/>
          <w:sz w:val="15.913750648498535"/>
          <w:szCs w:val="15.913750648498535"/>
        </w:rPr>
        <w:sectPr>
          <w:type w:val="continuous"/>
          <w:pgSz w:h="15840" w:w="12240" w:orient="portrait"/>
          <w:pgMar w:bottom="1440" w:top="1440" w:left="630" w:right="1636.2579345703125" w:header="720" w:footer="720"/>
          <w:cols w:equalWidth="0" w:num="3">
            <w:col w:space="0" w:w="3324.5800000000004"/>
            <w:col w:space="0" w:w="3324.5800000000004"/>
            <w:col w:space="0" w:w="3324.5800000000004"/>
          </w:cols>
        </w:sectPr>
      </w:pPr>
      <w:r w:rsidDel="00000000" w:rsidR="00000000" w:rsidRPr="00000000">
        <w:rPr>
          <w:rFonts w:ascii="Times" w:cs="Times" w:eastAsia="Times" w:hAnsi="Times"/>
          <w:sz w:val="15.913750648498535"/>
          <w:szCs w:val="15.913750648498535"/>
          <w:rtl w:val="0"/>
        </w:rPr>
        <w:t xml:space="preserve">3  </w:t>
      </w:r>
    </w:p>
    <w:p w:rsidR="00000000" w:rsidDel="00000000" w:rsidP="00000000" w:rsidRDefault="00000000" w:rsidRPr="00000000" w14:paraId="0000000A">
      <w:pPr>
        <w:widowControl w:val="0"/>
        <w:spacing w:before="1004.8583984375" w:line="240" w:lineRule="auto"/>
        <w:ind w:right="-630"/>
        <w:rPr>
          <w:rFonts w:ascii="Times" w:cs="Times" w:eastAsia="Times" w:hAnsi="Times"/>
          <w:sz w:val="16.82527732849121"/>
          <w:szCs w:val="16.82527732849121"/>
        </w:rPr>
      </w:pPr>
      <w:r w:rsidDel="00000000" w:rsidR="00000000" w:rsidRPr="00000000">
        <w:rPr>
          <w:rFonts w:ascii="Times" w:cs="Times" w:eastAsia="Times" w:hAnsi="Times"/>
          <w:sz w:val="18.989168167114258"/>
          <w:szCs w:val="18.989168167114258"/>
          <w:rtl w:val="0"/>
        </w:rPr>
        <w:t xml:space="preserve">3. </w:t>
      </w:r>
      <w:r w:rsidDel="00000000" w:rsidR="00000000" w:rsidRPr="00000000">
        <w:rPr>
          <w:rFonts w:ascii="Times" w:cs="Times" w:eastAsia="Times" w:hAnsi="Times"/>
          <w:sz w:val="17.37114143371582"/>
          <w:szCs w:val="17.37114143371582"/>
          <w:rtl w:val="0"/>
        </w:rPr>
        <w:t xml:space="preserve">DATA </w:t>
      </w:r>
      <w:r w:rsidDel="00000000" w:rsidR="00000000" w:rsidRPr="00000000">
        <w:rPr>
          <w:rFonts w:ascii="Times" w:cs="Times" w:eastAsia="Times" w:hAnsi="Times"/>
          <w:sz w:val="17.95191764831543"/>
          <w:szCs w:val="17.95191764831543"/>
          <w:rtl w:val="0"/>
        </w:rPr>
        <w:t xml:space="preserve">PROTECTION </w:t>
      </w:r>
      <w:r w:rsidDel="00000000" w:rsidR="00000000" w:rsidRPr="00000000">
        <w:rPr>
          <w:rFonts w:ascii="Times" w:cs="Times" w:eastAsia="Times" w:hAnsi="Times"/>
          <w:sz w:val="16.82527732849121"/>
          <w:szCs w:val="16.82527732849121"/>
          <w:rtl w:val="0"/>
        </w:rPr>
        <w:t xml:space="preserve">POLICY.  </w:t>
      </w:r>
    </w:p>
    <w:p w:rsidR="00000000" w:rsidDel="00000000" w:rsidP="00000000" w:rsidRDefault="00000000" w:rsidRPr="00000000" w14:paraId="0000000B">
      <w:pPr>
        <w:widowControl w:val="0"/>
        <w:spacing w:before="341.429443359375" w:line="240" w:lineRule="auto"/>
        <w:ind w:right="-630"/>
        <w:rPr>
          <w:rFonts w:ascii="Times" w:cs="Times" w:eastAsia="Times" w:hAnsi="Times"/>
          <w:sz w:val="16.348712921142578"/>
          <w:szCs w:val="16.348712921142578"/>
        </w:rPr>
      </w:pPr>
      <w:r w:rsidDel="00000000" w:rsidR="00000000" w:rsidRPr="00000000">
        <w:rPr>
          <w:rFonts w:ascii="Times" w:cs="Times" w:eastAsia="Times" w:hAnsi="Times"/>
          <w:sz w:val="16.370691299438477"/>
          <w:szCs w:val="16.370691299438477"/>
          <w:rtl w:val="0"/>
        </w:rPr>
        <w:t xml:space="preserve">APPENDIX </w:t>
      </w:r>
      <w:r w:rsidDel="00000000" w:rsidR="00000000" w:rsidRPr="00000000">
        <w:rPr>
          <w:rFonts w:ascii="Times" w:cs="Times" w:eastAsia="Times" w:hAnsi="Times"/>
          <w:sz w:val="16.614635467529297"/>
          <w:szCs w:val="16.614635467529297"/>
          <w:rtl w:val="0"/>
        </w:rPr>
        <w:t xml:space="preserve">1- </w:t>
      </w:r>
      <w:r w:rsidDel="00000000" w:rsidR="00000000" w:rsidRPr="00000000">
        <w:rPr>
          <w:rFonts w:ascii="Times" w:cs="Times" w:eastAsia="Times" w:hAnsi="Times"/>
          <w:sz w:val="16.085718154907227"/>
          <w:szCs w:val="16.085718154907227"/>
          <w:rtl w:val="0"/>
        </w:rPr>
        <w:t xml:space="preserve">PRIVACY </w:t>
      </w:r>
      <w:r w:rsidDel="00000000" w:rsidR="00000000" w:rsidRPr="00000000">
        <w:rPr>
          <w:rFonts w:ascii="Times" w:cs="Times" w:eastAsia="Times" w:hAnsi="Times"/>
          <w:sz w:val="16.348712921142578"/>
          <w:szCs w:val="16.348712921142578"/>
          <w:rtl w:val="0"/>
        </w:rPr>
        <w:t xml:space="preserve">NOTICE  </w:t>
      </w:r>
    </w:p>
    <w:p w:rsidR="00000000" w:rsidDel="00000000" w:rsidP="00000000" w:rsidRDefault="00000000" w:rsidRPr="00000000" w14:paraId="0000000C">
      <w:pPr>
        <w:widowControl w:val="0"/>
        <w:spacing w:before="290.399169921875" w:line="531.459903717041" w:lineRule="auto"/>
        <w:ind w:right="-630"/>
        <w:rPr>
          <w:rFonts w:ascii="Times" w:cs="Times" w:eastAsia="Times" w:hAnsi="Times"/>
          <w:sz w:val="16.497711181640625"/>
          <w:szCs w:val="16.497711181640625"/>
        </w:rPr>
      </w:pPr>
      <w:r w:rsidDel="00000000" w:rsidR="00000000" w:rsidRPr="00000000">
        <w:rPr>
          <w:rFonts w:ascii="Times" w:cs="Times" w:eastAsia="Times" w:hAnsi="Times"/>
          <w:sz w:val="17.021080017089844"/>
          <w:szCs w:val="17.021080017089844"/>
          <w:rtl w:val="0"/>
        </w:rPr>
        <w:t xml:space="preserve">APPENDIX </w:t>
      </w:r>
      <w:r w:rsidDel="00000000" w:rsidR="00000000" w:rsidRPr="00000000">
        <w:rPr>
          <w:rFonts w:ascii="Times" w:cs="Times" w:eastAsia="Times" w:hAnsi="Times"/>
          <w:sz w:val="17.78530502319336"/>
          <w:szCs w:val="17.78530502319336"/>
          <w:rtl w:val="0"/>
        </w:rPr>
        <w:t xml:space="preserve">2- </w:t>
      </w:r>
      <w:r w:rsidDel="00000000" w:rsidR="00000000" w:rsidRPr="00000000">
        <w:rPr>
          <w:rFonts w:ascii="Times" w:cs="Times" w:eastAsia="Times" w:hAnsi="Times"/>
          <w:sz w:val="16.94342041015625"/>
          <w:szCs w:val="16.94342041015625"/>
          <w:rtl w:val="0"/>
        </w:rPr>
        <w:t xml:space="preserve">INTERNAL </w:t>
      </w:r>
      <w:r w:rsidDel="00000000" w:rsidR="00000000" w:rsidRPr="00000000">
        <w:rPr>
          <w:rFonts w:ascii="Times" w:cs="Times" w:eastAsia="Times" w:hAnsi="Times"/>
          <w:sz w:val="16.82663345336914"/>
          <w:szCs w:val="16.82663345336914"/>
          <w:rtl w:val="0"/>
        </w:rPr>
        <w:t xml:space="preserve">RECORD </w:t>
      </w:r>
      <w:r w:rsidDel="00000000" w:rsidR="00000000" w:rsidRPr="00000000">
        <w:rPr>
          <w:rFonts w:ascii="Times" w:cs="Times" w:eastAsia="Times" w:hAnsi="Times"/>
          <w:sz w:val="17.11862564086914"/>
          <w:szCs w:val="17.11862564086914"/>
          <w:rtl w:val="0"/>
        </w:rPr>
        <w:t xml:space="preserve">OF </w:t>
      </w:r>
      <w:r w:rsidDel="00000000" w:rsidR="00000000" w:rsidRPr="00000000">
        <w:rPr>
          <w:rFonts w:ascii="Times" w:cs="Times" w:eastAsia="Times" w:hAnsi="Times"/>
          <w:sz w:val="17.117998123168945"/>
          <w:szCs w:val="17.117998123168945"/>
          <w:rtl w:val="0"/>
        </w:rPr>
        <w:t xml:space="preserve">PROCESSING </w:t>
      </w:r>
      <w:r w:rsidDel="00000000" w:rsidR="00000000" w:rsidRPr="00000000">
        <w:rPr>
          <w:rFonts w:ascii="Times" w:cs="Times" w:eastAsia="Times" w:hAnsi="Times"/>
          <w:sz w:val="16.95026969909668"/>
          <w:szCs w:val="16.95026969909668"/>
          <w:rtl w:val="0"/>
        </w:rPr>
        <w:t xml:space="preserve">ACTIVITIES  </w:t>
      </w:r>
      <w:r w:rsidDel="00000000" w:rsidR="00000000" w:rsidRPr="00000000">
        <w:rPr>
          <w:rFonts w:ascii="Times" w:cs="Times" w:eastAsia="Times" w:hAnsi="Times"/>
          <w:sz w:val="17.72588539123535"/>
          <w:szCs w:val="17.72588539123535"/>
          <w:rtl w:val="0"/>
        </w:rPr>
        <w:t xml:space="preserve">APPENDIX </w:t>
      </w:r>
      <w:r w:rsidDel="00000000" w:rsidR="00000000" w:rsidRPr="00000000">
        <w:rPr>
          <w:rFonts w:ascii="Times" w:cs="Times" w:eastAsia="Times" w:hAnsi="Times"/>
          <w:sz w:val="18.794517517089844"/>
          <w:szCs w:val="18.794517517089844"/>
          <w:rtl w:val="0"/>
        </w:rPr>
        <w:t xml:space="preserve">3- </w:t>
      </w:r>
      <w:r w:rsidDel="00000000" w:rsidR="00000000" w:rsidRPr="00000000">
        <w:rPr>
          <w:rFonts w:ascii="Times" w:cs="Times" w:eastAsia="Times" w:hAnsi="Times"/>
          <w:sz w:val="18.07524299621582"/>
          <w:szCs w:val="18.07524299621582"/>
          <w:rtl w:val="0"/>
        </w:rPr>
        <w:t xml:space="preserve">DATA </w:t>
      </w:r>
      <w:r w:rsidDel="00000000" w:rsidR="00000000" w:rsidRPr="00000000">
        <w:rPr>
          <w:rFonts w:ascii="Times" w:cs="Times" w:eastAsia="Times" w:hAnsi="Times"/>
          <w:sz w:val="18.003131866455078"/>
          <w:szCs w:val="18.003131866455078"/>
          <w:rtl w:val="0"/>
        </w:rPr>
        <w:t xml:space="preserve">PROTECTION </w:t>
      </w:r>
      <w:r w:rsidDel="00000000" w:rsidR="00000000" w:rsidRPr="00000000">
        <w:rPr>
          <w:rFonts w:ascii="Times" w:cs="Times" w:eastAsia="Times" w:hAnsi="Times"/>
          <w:sz w:val="17.5246639251709"/>
          <w:szCs w:val="17.5246639251709"/>
          <w:rtl w:val="0"/>
        </w:rPr>
        <w:t xml:space="preserve">IMPACT </w:t>
      </w:r>
      <w:r w:rsidDel="00000000" w:rsidR="00000000" w:rsidRPr="00000000">
        <w:rPr>
          <w:rFonts w:ascii="Times" w:cs="Times" w:eastAsia="Times" w:hAnsi="Times"/>
          <w:sz w:val="17.774988174438477"/>
          <w:szCs w:val="17.774988174438477"/>
          <w:rtl w:val="0"/>
        </w:rPr>
        <w:t xml:space="preserve">ASSESSMENT </w:t>
      </w:r>
      <w:r w:rsidDel="00000000" w:rsidR="00000000" w:rsidRPr="00000000">
        <w:rPr>
          <w:rFonts w:ascii="Times" w:cs="Times" w:eastAsia="Times" w:hAnsi="Times"/>
          <w:sz w:val="17.406436920166016"/>
          <w:szCs w:val="17.406436920166016"/>
          <w:rtl w:val="0"/>
        </w:rPr>
        <w:t xml:space="preserve">(DPIA)  </w:t>
      </w:r>
      <w:r w:rsidDel="00000000" w:rsidR="00000000" w:rsidRPr="00000000">
        <w:rPr>
          <w:rFonts w:ascii="Times" w:cs="Times" w:eastAsia="Times" w:hAnsi="Times"/>
          <w:sz w:val="16.448925018310547"/>
          <w:szCs w:val="16.448925018310547"/>
          <w:rtl w:val="0"/>
        </w:rPr>
        <w:t xml:space="preserve">APPENDIX </w:t>
      </w:r>
      <w:r w:rsidDel="00000000" w:rsidR="00000000" w:rsidRPr="00000000">
        <w:rPr>
          <w:rFonts w:ascii="Times" w:cs="Times" w:eastAsia="Times" w:hAnsi="Times"/>
          <w:sz w:val="16.57877540588379"/>
          <w:szCs w:val="16.57877540588379"/>
          <w:rtl w:val="0"/>
        </w:rPr>
        <w:t xml:space="preserve">4- </w:t>
      </w:r>
      <w:r w:rsidDel="00000000" w:rsidR="00000000" w:rsidRPr="00000000">
        <w:rPr>
          <w:rFonts w:ascii="Times" w:cs="Times" w:eastAsia="Times" w:hAnsi="Times"/>
          <w:sz w:val="16.570852279663086"/>
          <w:szCs w:val="16.570852279663086"/>
          <w:rtl w:val="0"/>
        </w:rPr>
        <w:t xml:space="preserve">PROCESS </w:t>
      </w:r>
      <w:r w:rsidDel="00000000" w:rsidR="00000000" w:rsidRPr="00000000">
        <w:rPr>
          <w:rFonts w:ascii="Times" w:cs="Times" w:eastAsia="Times" w:hAnsi="Times"/>
          <w:sz w:val="16.56246566772461"/>
          <w:szCs w:val="16.56246566772461"/>
          <w:rtl w:val="0"/>
        </w:rPr>
        <w:t xml:space="preserve">NOTE </w:t>
      </w:r>
      <w:r w:rsidDel="00000000" w:rsidR="00000000" w:rsidRPr="00000000">
        <w:rPr>
          <w:rFonts w:ascii="Times" w:cs="Times" w:eastAsia="Times" w:hAnsi="Times"/>
          <w:sz w:val="16.537355422973633"/>
          <w:szCs w:val="16.537355422973633"/>
          <w:rtl w:val="0"/>
        </w:rPr>
        <w:t xml:space="preserve">FOR </w:t>
      </w:r>
      <w:r w:rsidDel="00000000" w:rsidR="00000000" w:rsidRPr="00000000">
        <w:rPr>
          <w:rFonts w:ascii="Times" w:cs="Times" w:eastAsia="Times" w:hAnsi="Times"/>
          <w:sz w:val="16.456144332885742"/>
          <w:szCs w:val="16.456144332885742"/>
          <w:rtl w:val="0"/>
        </w:rPr>
        <w:t xml:space="preserve">ACCESSING </w:t>
      </w:r>
      <w:r w:rsidDel="00000000" w:rsidR="00000000" w:rsidRPr="00000000">
        <w:rPr>
          <w:rFonts w:ascii="Times" w:cs="Times" w:eastAsia="Times" w:hAnsi="Times"/>
          <w:sz w:val="16.559513092041016"/>
          <w:szCs w:val="16.559513092041016"/>
          <w:rtl w:val="0"/>
        </w:rPr>
        <w:t xml:space="preserve">CUSTOMER </w:t>
      </w:r>
      <w:r w:rsidDel="00000000" w:rsidR="00000000" w:rsidRPr="00000000">
        <w:rPr>
          <w:rFonts w:ascii="Times" w:cs="Times" w:eastAsia="Times" w:hAnsi="Times"/>
          <w:sz w:val="16.088211059570312"/>
          <w:szCs w:val="16.088211059570312"/>
          <w:rtl w:val="0"/>
        </w:rPr>
        <w:t xml:space="preserve">DATA </w:t>
      </w:r>
      <w:r w:rsidDel="00000000" w:rsidR="00000000" w:rsidRPr="00000000">
        <w:rPr>
          <w:rFonts w:ascii="Times" w:cs="Times" w:eastAsia="Times" w:hAnsi="Times"/>
          <w:sz w:val="16.36220932006836"/>
          <w:szCs w:val="16.36220932006836"/>
          <w:rtl w:val="0"/>
        </w:rPr>
        <w:t xml:space="preserve">INTERNALLY  </w:t>
      </w:r>
      <w:r w:rsidDel="00000000" w:rsidR="00000000" w:rsidRPr="00000000">
        <w:rPr>
          <w:rFonts w:ascii="Times" w:cs="Times" w:eastAsia="Times" w:hAnsi="Times"/>
          <w:sz w:val="16.66288185119629"/>
          <w:szCs w:val="16.66288185119629"/>
          <w:rtl w:val="0"/>
        </w:rPr>
        <w:t xml:space="preserve">APPENDIX </w:t>
      </w:r>
      <w:r w:rsidDel="00000000" w:rsidR="00000000" w:rsidRPr="00000000">
        <w:rPr>
          <w:rFonts w:ascii="Times" w:cs="Times" w:eastAsia="Times" w:hAnsi="Times"/>
          <w:sz w:val="17.400646209716797"/>
          <w:szCs w:val="17.400646209716797"/>
          <w:rtl w:val="0"/>
        </w:rPr>
        <w:t xml:space="preserve">5- </w:t>
      </w:r>
      <w:r w:rsidDel="00000000" w:rsidR="00000000" w:rsidRPr="00000000">
        <w:rPr>
          <w:rFonts w:ascii="Times" w:cs="Times" w:eastAsia="Times" w:hAnsi="Times"/>
          <w:sz w:val="16.620820999145508"/>
          <w:szCs w:val="16.620820999145508"/>
          <w:rtl w:val="0"/>
        </w:rPr>
        <w:t xml:space="preserve">STANDARD </w:t>
      </w:r>
      <w:r w:rsidDel="00000000" w:rsidR="00000000" w:rsidRPr="00000000">
        <w:rPr>
          <w:rFonts w:ascii="Times" w:cs="Times" w:eastAsia="Times" w:hAnsi="Times"/>
          <w:sz w:val="16.23787498474121"/>
          <w:szCs w:val="16.23787498474121"/>
          <w:rtl w:val="0"/>
        </w:rPr>
        <w:t xml:space="preserve">SLA </w:t>
      </w:r>
      <w:r w:rsidDel="00000000" w:rsidR="00000000" w:rsidRPr="00000000">
        <w:rPr>
          <w:rFonts w:ascii="Times" w:cs="Times" w:eastAsia="Times" w:hAnsi="Times"/>
          <w:sz w:val="16.627290725708008"/>
          <w:szCs w:val="16.627290725708008"/>
          <w:rtl w:val="0"/>
        </w:rPr>
        <w:t xml:space="preserve">CLAUSES </w:t>
      </w:r>
      <w:r w:rsidDel="00000000" w:rsidR="00000000" w:rsidRPr="00000000">
        <w:rPr>
          <w:rFonts w:ascii="Times" w:cs="Times" w:eastAsia="Times" w:hAnsi="Times"/>
          <w:sz w:val="16.67795753479004"/>
          <w:szCs w:val="16.67795753479004"/>
          <w:rtl w:val="0"/>
        </w:rPr>
        <w:t xml:space="preserve">FOR </w:t>
      </w:r>
      <w:r w:rsidDel="00000000" w:rsidR="00000000" w:rsidRPr="00000000">
        <w:rPr>
          <w:rFonts w:ascii="Times" w:cs="Times" w:eastAsia="Times" w:hAnsi="Times"/>
          <w:sz w:val="16.92127227783203"/>
          <w:szCs w:val="16.92127227783203"/>
          <w:rtl w:val="0"/>
        </w:rPr>
        <w:t xml:space="preserve">OUTSOURCED </w:t>
      </w:r>
      <w:r w:rsidDel="00000000" w:rsidR="00000000" w:rsidRPr="00000000">
        <w:rPr>
          <w:rFonts w:ascii="Times" w:cs="Times" w:eastAsia="Times" w:hAnsi="Times"/>
          <w:sz w:val="16.497711181640625"/>
          <w:szCs w:val="16.497711181640625"/>
          <w:rtl w:val="0"/>
        </w:rPr>
        <w:t xml:space="preserve">VENDORS  </w:t>
      </w:r>
    </w:p>
    <w:p w:rsidR="00000000" w:rsidDel="00000000" w:rsidP="00000000" w:rsidRDefault="00000000" w:rsidRPr="00000000" w14:paraId="0000000D">
      <w:pPr>
        <w:widowControl w:val="0"/>
        <w:spacing w:before="122.135009765625" w:line="240" w:lineRule="auto"/>
        <w:ind w:right="-630"/>
        <w:rPr>
          <w:rFonts w:ascii="Times" w:cs="Times" w:eastAsia="Times" w:hAnsi="Times"/>
          <w:sz w:val="17.301227569580078"/>
          <w:szCs w:val="17.301227569580078"/>
        </w:rPr>
      </w:pPr>
      <w:r w:rsidDel="00000000" w:rsidR="00000000" w:rsidRPr="00000000">
        <w:rPr>
          <w:rFonts w:ascii="Times" w:cs="Times" w:eastAsia="Times" w:hAnsi="Times"/>
          <w:sz w:val="17.42645835876465"/>
          <w:szCs w:val="17.42645835876465"/>
          <w:rtl w:val="0"/>
        </w:rPr>
        <w:t xml:space="preserve">APPENDIX </w:t>
      </w:r>
      <w:r w:rsidDel="00000000" w:rsidR="00000000" w:rsidRPr="00000000">
        <w:rPr>
          <w:rFonts w:ascii="Times" w:cs="Times" w:eastAsia="Times" w:hAnsi="Times"/>
          <w:sz w:val="18.383686065673828"/>
          <w:szCs w:val="18.383686065673828"/>
          <w:rtl w:val="0"/>
        </w:rPr>
        <w:t xml:space="preserve">6- </w:t>
      </w:r>
      <w:r w:rsidDel="00000000" w:rsidR="00000000" w:rsidRPr="00000000">
        <w:rPr>
          <w:rFonts w:ascii="Times" w:cs="Times" w:eastAsia="Times" w:hAnsi="Times"/>
          <w:sz w:val="17.447154998779297"/>
          <w:szCs w:val="17.447154998779297"/>
          <w:rtl w:val="0"/>
        </w:rPr>
        <w:t xml:space="preserve">COOKIES </w:t>
      </w:r>
      <w:r w:rsidDel="00000000" w:rsidR="00000000" w:rsidRPr="00000000">
        <w:rPr>
          <w:rFonts w:ascii="Times" w:cs="Times" w:eastAsia="Times" w:hAnsi="Times"/>
          <w:sz w:val="17.301227569580078"/>
          <w:szCs w:val="17.301227569580078"/>
          <w:rtl w:val="0"/>
        </w:rPr>
        <w:t xml:space="preserve">POLICY.  </w:t>
      </w:r>
    </w:p>
    <w:p w:rsidR="00000000" w:rsidDel="00000000" w:rsidP="00000000" w:rsidRDefault="00000000" w:rsidRPr="00000000" w14:paraId="0000000E">
      <w:pPr>
        <w:widowControl w:val="0"/>
        <w:spacing w:line="240" w:lineRule="auto"/>
        <w:ind w:right="-630"/>
        <w:rPr>
          <w:rFonts w:ascii="Times" w:cs="Times" w:eastAsia="Times" w:hAnsi="Times"/>
          <w:sz w:val="14.816250801086426"/>
          <w:szCs w:val="14.816250801086426"/>
        </w:rPr>
      </w:pPr>
      <w:r w:rsidDel="00000000" w:rsidR="00000000" w:rsidRPr="00000000">
        <w:rPr>
          <w:rFonts w:ascii="Times" w:cs="Times" w:eastAsia="Times" w:hAnsi="Times"/>
          <w:sz w:val="14.816250801086426"/>
          <w:szCs w:val="14.816250801086426"/>
          <w:rtl w:val="0"/>
        </w:rPr>
        <w:t xml:space="preserve">4  </w:t>
      </w:r>
    </w:p>
    <w:p w:rsidR="00000000" w:rsidDel="00000000" w:rsidP="00000000" w:rsidRDefault="00000000" w:rsidRPr="00000000" w14:paraId="0000000F">
      <w:pPr>
        <w:widowControl w:val="0"/>
        <w:spacing w:before="369.420166015625" w:line="240" w:lineRule="auto"/>
        <w:ind w:right="-630"/>
        <w:rPr>
          <w:rFonts w:ascii="Times" w:cs="Times" w:eastAsia="Times" w:hAnsi="Times"/>
          <w:sz w:val="17.020816802978516"/>
          <w:szCs w:val="17.020816802978516"/>
        </w:rPr>
      </w:pPr>
      <w:r w:rsidDel="00000000" w:rsidR="00000000" w:rsidRPr="00000000">
        <w:rPr>
          <w:rFonts w:ascii="Times" w:cs="Times" w:eastAsia="Times" w:hAnsi="Times"/>
          <w:sz w:val="17.020816802978516"/>
          <w:szCs w:val="17.020816802978516"/>
          <w:rtl w:val="0"/>
        </w:rPr>
        <w:t xml:space="preserve">24  </w:t>
      </w:r>
    </w:p>
    <w:p w:rsidR="00000000" w:rsidDel="00000000" w:rsidP="00000000" w:rsidRDefault="00000000" w:rsidRPr="00000000" w14:paraId="00000010">
      <w:pPr>
        <w:widowControl w:val="0"/>
        <w:spacing w:before="343.079833984375" w:line="240" w:lineRule="auto"/>
        <w:ind w:right="-630"/>
        <w:rPr>
          <w:rFonts w:ascii="Times" w:cs="Times" w:eastAsia="Times" w:hAnsi="Times"/>
          <w:sz w:val="16.814525604248047"/>
          <w:szCs w:val="16.814525604248047"/>
        </w:rPr>
      </w:pPr>
      <w:r w:rsidDel="00000000" w:rsidR="00000000" w:rsidRPr="00000000">
        <w:rPr>
          <w:rFonts w:ascii="Times" w:cs="Times" w:eastAsia="Times" w:hAnsi="Times"/>
          <w:sz w:val="16.814525604248047"/>
          <w:szCs w:val="16.814525604248047"/>
          <w:rtl w:val="0"/>
        </w:rPr>
        <w:t xml:space="preserve">32  </w:t>
      </w:r>
    </w:p>
    <w:p w:rsidR="00000000" w:rsidDel="00000000" w:rsidP="00000000" w:rsidRDefault="00000000" w:rsidRPr="00000000" w14:paraId="00000011">
      <w:pPr>
        <w:widowControl w:val="0"/>
        <w:spacing w:before="351.8603515625" w:line="240" w:lineRule="auto"/>
        <w:ind w:right="-630"/>
        <w:rPr>
          <w:rFonts w:ascii="Times" w:cs="Times" w:eastAsia="Times" w:hAnsi="Times"/>
          <w:sz w:val="15.913750648498535"/>
          <w:szCs w:val="15.913750648498535"/>
        </w:rPr>
        <w:sectPr>
          <w:type w:val="continuous"/>
          <w:pgSz w:h="15840" w:w="12240" w:orient="portrait"/>
          <w:pgMar w:bottom="1440" w:top="1440" w:left="630" w:right="1616.95556640625" w:header="720" w:footer="720"/>
          <w:cols w:equalWidth="0" w:num="2">
            <w:col w:space="0" w:w="4996.5199999999995"/>
            <w:col w:space="0" w:w="4996.5199999999995"/>
          </w:cols>
        </w:sectPr>
      </w:pPr>
      <w:r w:rsidDel="00000000" w:rsidR="00000000" w:rsidRPr="00000000">
        <w:rPr>
          <w:rFonts w:ascii="Times" w:cs="Times" w:eastAsia="Times" w:hAnsi="Times"/>
          <w:sz w:val="16.892118453979492"/>
          <w:szCs w:val="16.892118453979492"/>
          <w:rtl w:val="0"/>
        </w:rPr>
        <w:t xml:space="preserve">32  </w:t>
      </w:r>
      <w:r w:rsidDel="00000000" w:rsidR="00000000" w:rsidRPr="00000000">
        <w:rPr>
          <w:rFonts w:ascii="Times" w:cs="Times" w:eastAsia="Times" w:hAnsi="Times"/>
          <w:sz w:val="13.170000076293945"/>
          <w:szCs w:val="13.170000076293945"/>
          <w:rtl w:val="0"/>
        </w:rPr>
        <w:t xml:space="preserve">e.se. </w:t>
      </w:r>
      <w:r w:rsidDel="00000000" w:rsidR="00000000" w:rsidRPr="00000000">
        <w:rPr>
          <w:rFonts w:ascii="Times" w:cs="Times" w:eastAsia="Times" w:hAnsi="Times"/>
          <w:sz w:val="13.900622367858887"/>
          <w:szCs w:val="13.900622367858887"/>
          <w:rtl w:val="0"/>
        </w:rPr>
        <w:t xml:space="preserve">4O  </w:t>
      </w:r>
      <w:r w:rsidDel="00000000" w:rsidR="00000000" w:rsidRPr="00000000">
        <w:rPr>
          <w:rFonts w:ascii="Times" w:cs="Times" w:eastAsia="Times" w:hAnsi="Times"/>
          <w:sz w:val="15.530750274658203"/>
          <w:szCs w:val="15.530750274658203"/>
          <w:rtl w:val="0"/>
        </w:rPr>
        <w:t xml:space="preserve">41  </w:t>
      </w:r>
      <w:r w:rsidDel="00000000" w:rsidR="00000000" w:rsidRPr="00000000">
        <w:rPr>
          <w:rFonts w:ascii="Times" w:cs="Times" w:eastAsia="Times" w:hAnsi="Times"/>
          <w:sz w:val="15.913750648498535"/>
          <w:szCs w:val="15.913750648498535"/>
          <w:rtl w:val="0"/>
        </w:rPr>
        <w:t xml:space="preserve">51 </w:t>
      </w:r>
    </w:p>
    <w:p w:rsidR="00000000" w:rsidDel="00000000" w:rsidP="00000000" w:rsidRDefault="00000000" w:rsidRPr="00000000" w14:paraId="00000012">
      <w:pPr>
        <w:widowControl w:val="0"/>
        <w:spacing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1. Preview  </w:t>
      </w:r>
    </w:p>
    <w:p w:rsidR="00000000" w:rsidDel="00000000" w:rsidP="00000000" w:rsidRDefault="00000000" w:rsidRPr="00000000" w14:paraId="00000013">
      <w:pPr>
        <w:widowControl w:val="0"/>
        <w:spacing w:before="129.53857421875" w:line="207.52698898315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General Data Protection Regulation (EU) 2016/679 ("GDPR") is a regulation in EU law  on data protection and privacy for all individuals within the European Union (EU) and the  European Economic Area (EEA). With the Brexit transition period ended on 31 December 2020, the EU GDPR being an EU Regulation no longer applies to the UK. Therefore, the  Bank will comply with UK data protection law. Further, the GDPR has been incorporated  into UK data protection law as the UK GDPR. In practice, there is little change to the core  data protection principles, rights and obligations found in the UK GDPR. The EU GDPR may  also still apply directly to the Bank if we operate in Europe, offer products or services to  individuals in Europe, or monitor the behaviour of individuals in Europe.</w:t>
        <w:br w:type="textWrapping"/>
      </w:r>
    </w:p>
    <w:p w:rsidR="00000000" w:rsidDel="00000000" w:rsidP="00000000" w:rsidRDefault="00000000" w:rsidRPr="00000000" w14:paraId="00000014">
      <w:pPr>
        <w:widowControl w:val="0"/>
        <w:spacing w:before="109.801025390625" w:line="241.5105342864990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Further, post the Germany branch acquiring the status of a third country branch, it has its  own data protection policy which is governed by EU GDPR. A link to the Germany Data  Protection Manual can be found on V-Komply.  </w:t>
        <w:br w:type="textWrapping"/>
      </w:r>
    </w:p>
    <w:p w:rsidR="00000000" w:rsidDel="00000000" w:rsidP="00000000" w:rsidRDefault="00000000" w:rsidRPr="00000000" w14:paraId="00000015">
      <w:pPr>
        <w:widowControl w:val="0"/>
        <w:spacing w:before="90.548095703125" w:line="201.5533733367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UK GDPR aims primarily to give control to individuals over their personal data and to </w:t>
      </w:r>
      <w:r w:rsidDel="00000000" w:rsidR="00000000" w:rsidRPr="00000000">
        <w:rPr>
          <w:rFonts w:ascii="Times" w:cs="Times" w:eastAsia="Times" w:hAnsi="Times"/>
          <w:sz w:val="18.24349021911621"/>
          <w:szCs w:val="18.24349021911621"/>
          <w:rtl w:val="0"/>
        </w:rPr>
        <w:t xml:space="preserve">simplify the regulatory environment for international business by unifying the regulation </w:t>
      </w:r>
      <w:r w:rsidDel="00000000" w:rsidR="00000000" w:rsidRPr="00000000">
        <w:rPr>
          <w:rFonts w:ascii="Times" w:cs="Times" w:eastAsia="Times" w:hAnsi="Times"/>
          <w:sz w:val="18.24349021911621"/>
          <w:szCs w:val="18.24349021911621"/>
          <w:rtl w:val="0"/>
        </w:rPr>
        <w:t xml:space="preserve"> within the UK. It also addresses the export of personal data outside the UK.  </w:t>
        <w:br w:type="textWrapping"/>
      </w:r>
    </w:p>
    <w:p w:rsidR="00000000" w:rsidDel="00000000" w:rsidP="00000000" w:rsidRDefault="00000000" w:rsidRPr="00000000" w14:paraId="00000016">
      <w:pPr>
        <w:widowControl w:val="0"/>
        <w:spacing w:before="196.4947509765625" w:line="222.2273397445678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regulation contains provisions and requirements pertaining to the processing of </w:t>
      </w:r>
      <w:r w:rsidDel="00000000" w:rsidR="00000000" w:rsidRPr="00000000">
        <w:rPr>
          <w:rFonts w:ascii="Times" w:cs="Times" w:eastAsia="Times" w:hAnsi="Times"/>
          <w:sz w:val="18.24349021911621"/>
          <w:szCs w:val="18.24349021911621"/>
          <w:rtl w:val="0"/>
        </w:rPr>
        <w:t xml:space="preserve">personal data of individuals (formally called data subjects in the GDPR) inside the UK, and </w:t>
      </w:r>
      <w:r w:rsidDel="00000000" w:rsidR="00000000" w:rsidRPr="00000000">
        <w:rPr>
          <w:rFonts w:ascii="Times" w:cs="Times" w:eastAsia="Times" w:hAnsi="Times"/>
          <w:sz w:val="18.24349021911621"/>
          <w:szCs w:val="18.24349021911621"/>
          <w:rtl w:val="0"/>
        </w:rPr>
        <w:t xml:space="preserve"> applies to an enterprise established in the UK or-regardless of its location and the data  subjects citizenship-that is processing the personal data of people inside the UK.  Controllers of personal data must put in place appropriate technical and organisational  measures to implement the data protection principles.  </w:t>
      </w:r>
    </w:p>
    <w:p w:rsidR="00000000" w:rsidDel="00000000" w:rsidP="00000000" w:rsidRDefault="00000000" w:rsidRPr="00000000" w14:paraId="00000017">
      <w:pPr>
        <w:widowControl w:val="0"/>
        <w:spacing w:before="93.9788818359375" w:line="211.0232877731323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by design and by default", means that business processes that handle  </w:t>
      </w:r>
      <w:r w:rsidDel="00000000" w:rsidR="00000000" w:rsidRPr="00000000">
        <w:rPr>
          <w:rFonts w:ascii="Times" w:cs="Times" w:eastAsia="Times" w:hAnsi="Times"/>
          <w:sz w:val="18.24349021911621"/>
          <w:szCs w:val="18.24349021911621"/>
          <w:rtl w:val="0"/>
        </w:rPr>
        <w:t xml:space="preserve">personal data must be designed and built with consideration of the principles and provide </w:t>
      </w:r>
      <w:r w:rsidDel="00000000" w:rsidR="00000000" w:rsidRPr="00000000">
        <w:rPr>
          <w:rFonts w:ascii="Times" w:cs="Times" w:eastAsia="Times" w:hAnsi="Times"/>
          <w:sz w:val="18.24349021911621"/>
          <w:szCs w:val="18.24349021911621"/>
          <w:rtl w:val="0"/>
        </w:rPr>
        <w:t xml:space="preserve">safeguards to protect data (for example, using pseudonymization or full anonymization </w:t>
      </w:r>
      <w:r w:rsidDel="00000000" w:rsidR="00000000" w:rsidRPr="00000000">
        <w:rPr>
          <w:rFonts w:ascii="Times" w:cs="Times" w:eastAsia="Times" w:hAnsi="Times"/>
          <w:sz w:val="18.24349021911621"/>
          <w:szCs w:val="18.24349021911621"/>
          <w:rtl w:val="0"/>
        </w:rPr>
        <w:t xml:space="preserve">where appropriate), and use the highest-possible privacy settings by default, so that the data is not available publicly without explicit, informed consent, and cannot be used to </w:t>
      </w:r>
      <w:r w:rsidDel="00000000" w:rsidR="00000000" w:rsidRPr="00000000">
        <w:rPr>
          <w:rFonts w:ascii="Times" w:cs="Times" w:eastAsia="Times" w:hAnsi="Times"/>
          <w:sz w:val="18.24349021911621"/>
          <w:szCs w:val="18.24349021911621"/>
          <w:rtl w:val="0"/>
        </w:rPr>
        <w:t xml:space="preserve"> identify a subject without additional information stored separately. No personal data may </w:t>
      </w:r>
      <w:r w:rsidDel="00000000" w:rsidR="00000000" w:rsidRPr="00000000">
        <w:rPr>
          <w:rFonts w:ascii="Times" w:cs="Times" w:eastAsia="Times" w:hAnsi="Times"/>
          <w:sz w:val="18.24349021911621"/>
          <w:szCs w:val="18.24349021911621"/>
          <w:rtl w:val="0"/>
        </w:rPr>
        <w:t xml:space="preserve">be processed unless it done under a lawful basis specified by the regulation or unless the </w:t>
      </w:r>
      <w:r w:rsidDel="00000000" w:rsidR="00000000" w:rsidRPr="00000000">
        <w:rPr>
          <w:rFonts w:ascii="Times" w:cs="Times" w:eastAsia="Times" w:hAnsi="Times"/>
          <w:sz w:val="18.24349021911621"/>
          <w:szCs w:val="18.24349021911621"/>
          <w:rtl w:val="0"/>
        </w:rPr>
        <w:t xml:space="preserve"> data controller or processor has received an unambiguous and individualized affirmation of  consent from the data subject. The data subject has the right to revoke this consent at  any time.  </w:t>
      </w:r>
    </w:p>
    <w:p w:rsidR="00000000" w:rsidDel="00000000" w:rsidP="00000000" w:rsidRDefault="00000000" w:rsidRPr="00000000" w14:paraId="00000018">
      <w:pPr>
        <w:widowControl w:val="0"/>
        <w:spacing w:before="93.9788818359375" w:line="211.02328777313232"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19">
      <w:pPr>
        <w:widowControl w:val="0"/>
        <w:spacing w:before="74.5660400390625" w:line="222.87982463836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processor of personal data must clearly disclose any data collection, declare the lawful  basis and purpose for data processing, and state how long data is being retained and if it is  being shared with any third parties or outside of the UK. Data subjects have the right to  request a portable copy of the data collected by a processor in a common format, and the </w:t>
      </w:r>
      <w:r w:rsidDel="00000000" w:rsidR="00000000" w:rsidRPr="00000000">
        <w:rPr>
          <w:rFonts w:ascii="Times" w:cs="Times" w:eastAsia="Times" w:hAnsi="Times"/>
          <w:sz w:val="18.24349021911621"/>
          <w:szCs w:val="18.24349021911621"/>
          <w:rtl w:val="0"/>
        </w:rPr>
        <w:t xml:space="preserve">right to have their data erased under certain circumstances. Public authorities, and </w:t>
      </w:r>
      <w:r w:rsidDel="00000000" w:rsidR="00000000" w:rsidRPr="00000000">
        <w:rPr>
          <w:rFonts w:ascii="Times" w:cs="Times" w:eastAsia="Times" w:hAnsi="Times"/>
          <w:sz w:val="18.24349021911621"/>
          <w:szCs w:val="18.24349021911621"/>
          <w:rtl w:val="0"/>
        </w:rPr>
        <w:t xml:space="preserve"> </w:t>
      </w:r>
      <w:r w:rsidDel="00000000" w:rsidR="00000000" w:rsidRPr="00000000">
        <w:rPr>
          <w:rFonts w:ascii="Times" w:cs="Times" w:eastAsia="Times" w:hAnsi="Times"/>
          <w:sz w:val="18.24349021911621"/>
          <w:szCs w:val="18.24349021911621"/>
          <w:rtl w:val="0"/>
        </w:rPr>
        <w:t xml:space="preserve">businesses whose core activities centre around regular or systematic processing of personal </w:t>
      </w:r>
      <w:r w:rsidDel="00000000" w:rsidR="00000000" w:rsidRPr="00000000">
        <w:rPr>
          <w:rFonts w:ascii="Times" w:cs="Times" w:eastAsia="Times" w:hAnsi="Times"/>
          <w:sz w:val="18.24349021911621"/>
          <w:szCs w:val="18.24349021911621"/>
          <w:rtl w:val="0"/>
        </w:rPr>
        <w:t xml:space="preserve">data, are required to employ a Data Protection Officer (DPO), who is responsible for  managing compliance with the GDPR. Businesses must report any data breaches within 72  hours if they have an adverse effect on user privacy.  </w:t>
        <w:br w:type="textWrapping"/>
        <w:br w:type="textWrapping"/>
      </w:r>
    </w:p>
    <w:p w:rsidR="00000000" w:rsidDel="00000000" w:rsidP="00000000" w:rsidRDefault="00000000" w:rsidRPr="00000000" w14:paraId="0000001A">
      <w:pPr>
        <w:widowControl w:val="0"/>
        <w:spacing w:before="59.2578125" w:line="225.109219551086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Under Part 6 of the UK GDPR Act, there are two tiers of penalty that shall be levied on an </w:t>
      </w:r>
      <w:r w:rsidDel="00000000" w:rsidR="00000000" w:rsidRPr="00000000">
        <w:rPr>
          <w:rFonts w:ascii="Times" w:cs="Times" w:eastAsia="Times" w:hAnsi="Times"/>
          <w:sz w:val="18.24349021911621"/>
          <w:szCs w:val="18.24349021911621"/>
          <w:rtl w:val="0"/>
        </w:rPr>
        <w:t xml:space="preserve">enterprise for an infringement or violation of Part 3 of the Act - the higher maximum and </w:t>
      </w:r>
      <w:r w:rsidDel="00000000" w:rsidR="00000000" w:rsidRPr="00000000">
        <w:rPr>
          <w:rFonts w:ascii="Times" w:cs="Times" w:eastAsia="Times" w:hAnsi="Times"/>
          <w:sz w:val="18.24349021911621"/>
          <w:szCs w:val="18.24349021911621"/>
          <w:rtl w:val="0"/>
        </w:rPr>
        <w:t xml:space="preserve"> the standard maximum.  </w:t>
        <w:br w:type="textWrapping"/>
      </w:r>
    </w:p>
    <w:p w:rsidR="00000000" w:rsidDel="00000000" w:rsidP="00000000" w:rsidRDefault="00000000" w:rsidRPr="00000000" w14:paraId="0000001B">
      <w:pPr>
        <w:widowControl w:val="0"/>
        <w:spacing w:before="98.46771240234375" w:line="225.3625059127807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Higher Maximum Penalty</w:t>
      </w:r>
      <w:r w:rsidDel="00000000" w:rsidR="00000000" w:rsidRPr="00000000">
        <w:rPr>
          <w:rFonts w:ascii="Times" w:cs="Times" w:eastAsia="Times" w:hAnsi="Times"/>
          <w:sz w:val="18.24349021911621"/>
          <w:szCs w:val="18.24349021911621"/>
          <w:rtl w:val="0"/>
        </w:rPr>
        <w:t xml:space="preserve"> - The higher maximum amount, is £17.5 million or 4% of the  total annual worldwide turnover in the preceding financial year, whichever is higher. In  practice, the higher maximum amount can apply to any failure to comply with any of the data protection principles, any rights an individual may have under Part 3 or in relation to  any transfers of data to third countries.  </w:t>
      </w:r>
    </w:p>
    <w:p w:rsidR="00000000" w:rsidDel="00000000" w:rsidP="00000000" w:rsidRDefault="00000000" w:rsidRPr="00000000" w14:paraId="0000001C">
      <w:pPr>
        <w:widowControl w:val="0"/>
        <w:spacing w:before="98.46771240234375" w:line="225.36250591278076"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1D">
      <w:pPr>
        <w:widowControl w:val="0"/>
        <w:spacing w:line="280.705833435058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Standard Maximum Penalty</w:t>
      </w:r>
      <w:r w:rsidDel="00000000" w:rsidR="00000000" w:rsidRPr="00000000">
        <w:rPr>
          <w:rFonts w:ascii="Times" w:cs="Times" w:eastAsia="Times" w:hAnsi="Times"/>
          <w:sz w:val="18.24349021911621"/>
          <w:szCs w:val="18.24349021911621"/>
          <w:rtl w:val="0"/>
        </w:rPr>
        <w:t xml:space="preserve"> - If there </w:t>
      </w:r>
      <w:r w:rsidDel="00000000" w:rsidR="00000000" w:rsidRPr="00000000">
        <w:rPr>
          <w:rFonts w:ascii="Times" w:cs="Times" w:eastAsia="Times" w:hAnsi="Times"/>
          <w:sz w:val="18.24349021911621"/>
          <w:szCs w:val="18.24349021911621"/>
          <w:rtl w:val="0"/>
        </w:rPr>
        <w:t xml:space="preserve">is an </w:t>
      </w:r>
      <w:r w:rsidDel="00000000" w:rsidR="00000000" w:rsidRPr="00000000">
        <w:rPr>
          <w:rFonts w:ascii="Times" w:cs="Times" w:eastAsia="Times" w:hAnsi="Times"/>
          <w:sz w:val="18.24349021911621"/>
          <w:szCs w:val="18.24349021911621"/>
          <w:rtl w:val="0"/>
        </w:rPr>
        <w:t xml:space="preserve">infringement of other provisions, such as  administrative requirements of the legislation, the standard maximum amount will apply,  which is £8.7 million or 2% of the total annual worldwide turnover in the preceding  financial year, whichever is higher.  </w:t>
        <w:br w:type="textWrapping"/>
        <w:br w:type="textWrapping"/>
      </w:r>
      <w:r w:rsidDel="00000000" w:rsidR="00000000" w:rsidRPr="00000000">
        <w:rPr>
          <w:rFonts w:ascii="Times" w:cs="Times" w:eastAsia="Times" w:hAnsi="Times"/>
          <w:b w:val="1"/>
          <w:sz w:val="18.24349021911621"/>
          <w:szCs w:val="18.24349021911621"/>
          <w:rtl w:val="0"/>
        </w:rPr>
        <w:t xml:space="preserve">2. Year 2022-2023 -A recap of key developments in the regulatory regime  </w:t>
      </w:r>
    </w:p>
    <w:p w:rsidR="00000000" w:rsidDel="00000000" w:rsidP="00000000" w:rsidRDefault="00000000" w:rsidRPr="00000000" w14:paraId="0000001E">
      <w:pPr>
        <w:widowControl w:val="0"/>
        <w:spacing w:before="174.6826171875" w:line="205.2216482162475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&gt; In May 2022, the UK ICO issued a consultation paper, calling for views on Privacy in  product design'.  </w:t>
        <w:br w:type="textWrapping"/>
        <w:t xml:space="preserve">&gt; In October 2022, the UK lCO issued detailed PECR guidance on direct marketing using  electronic mail and live calls.  </w:t>
        <w:br w:type="textWrapping"/>
        <w:t xml:space="preserve">&gt; In October 2022, the UK ICO issued a consultation on draft employment practices  </w:t>
      </w:r>
      <w:r w:rsidDel="00000000" w:rsidR="00000000" w:rsidRPr="00000000">
        <w:rPr>
          <w:rFonts w:ascii="Times" w:cs="Times" w:eastAsia="Times" w:hAnsi="Times"/>
          <w:sz w:val="18.24349021911621"/>
          <w:szCs w:val="18.24349021911621"/>
          <w:rtl w:val="0"/>
        </w:rPr>
        <w:t xml:space="preserve">guidance </w:t>
      </w:r>
      <w:r w:rsidDel="00000000" w:rsidR="00000000" w:rsidRPr="00000000">
        <w:rPr>
          <w:rFonts w:ascii="Times" w:cs="Times" w:eastAsia="Times" w:hAnsi="Times"/>
          <w:sz w:val="18.24349021911621"/>
          <w:szCs w:val="18.24349021911621"/>
          <w:rtl w:val="0"/>
        </w:rPr>
        <w:t xml:space="preserve">information about workers' health, which aims to provide practical  guidance about handling the health information of workers in accordance with data  protection legislation and to promote good practice.  </w:t>
        <w:br w:type="textWrapping"/>
        <w:t xml:space="preserve">&gt; In November 2022, the UK ICO published an update to its guidance on international  transfers (Transfers Guidance), which includes specific guidance about transfer risk  assessments or TRAS and a tool for undertaking TRAS (the TRA Guidance and TRA Tool,  respectively). </w:t>
      </w:r>
    </w:p>
    <w:p w:rsidR="00000000" w:rsidDel="00000000" w:rsidP="00000000" w:rsidRDefault="00000000" w:rsidRPr="00000000" w14:paraId="0000001F">
      <w:pPr>
        <w:widowControl w:val="0"/>
        <w:spacing w:line="240" w:lineRule="auto"/>
        <w:ind w:left="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20">
      <w:pPr>
        <w:widowControl w:val="0"/>
        <w:spacing w:line="240" w:lineRule="auto"/>
        <w:ind w:left="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21">
      <w:pPr>
        <w:widowControl w:val="0"/>
        <w:spacing w:line="240" w:lineRule="auto"/>
        <w:ind w:left="90" w:right="270" w:firstLine="0"/>
        <w:rPr>
          <w:rFonts w:ascii="Times" w:cs="Times" w:eastAsia="Times" w:hAnsi="Times"/>
          <w:b w:val="1"/>
          <w:sz w:val="18.24349021911621"/>
          <w:szCs w:val="18.24349021911621"/>
        </w:rPr>
        <w:sectPr>
          <w:type w:val="continuous"/>
          <w:pgSz w:h="15840" w:w="12240" w:orient="portrait"/>
          <w:pgMar w:bottom="1440" w:top="1440" w:left="630" w:right="0" w:header="720" w:footer="720"/>
          <w:cols w:equalWidth="0" w:num="1">
            <w:col w:space="0" w:w="11610"/>
          </w:cols>
        </w:sectPr>
      </w:pPr>
      <w:r w:rsidDel="00000000" w:rsidR="00000000" w:rsidRPr="00000000">
        <w:rPr>
          <w:rFonts w:ascii="Times" w:cs="Times" w:eastAsia="Times" w:hAnsi="Times"/>
          <w:b w:val="1"/>
          <w:sz w:val="18.24349021911621"/>
          <w:szCs w:val="18.24349021911621"/>
          <w:rtl w:val="0"/>
        </w:rPr>
        <w:t xml:space="preserve">3 Data Protection Policy  </w:t>
      </w:r>
    </w:p>
    <w:p w:rsidR="00000000" w:rsidDel="00000000" w:rsidP="00000000" w:rsidRDefault="00000000" w:rsidRPr="00000000" w14:paraId="00000022">
      <w:pPr>
        <w:widowControl w:val="0"/>
        <w:spacing w:before="196.834716796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 Introduction  </w:t>
      </w:r>
    </w:p>
    <w:p w:rsidR="00000000" w:rsidDel="00000000" w:rsidP="00000000" w:rsidRDefault="00000000" w:rsidRPr="00000000" w14:paraId="00000023">
      <w:pPr>
        <w:widowControl w:val="0"/>
        <w:spacing w:before="100.4644775390625" w:line="221.1007118225097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Protection Policy forms a part of the Data Protection Manual and outlines the  requirements of data protection legislation and associated regulations including the UK  General Data Protection Regulation ("Data Protection Legislation") and how to ensure  ICICI Bank remains compliant with it (the "Policy"). If the guidance given here does not  provide sufficient clarity for your situation, guidance should be sought from ICICI Bank's  Data Protection Officer ("DPO").  </w:t>
        <w:br w:type="textWrapping"/>
      </w:r>
    </w:p>
    <w:p w:rsidR="00000000" w:rsidDel="00000000" w:rsidP="00000000" w:rsidRDefault="00000000" w:rsidRPr="00000000" w14:paraId="00000024">
      <w:pPr>
        <w:widowControl w:val="0"/>
        <w:spacing w:before="119.64996337890625" w:line="212.5732469558715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needs to collect and use personal information and sensitive personal information  about its clients, employees, vendors and others with whom it communicates. Personal  Information must be dealt with in accordance with the relevant national laws.  </w:t>
        <w:br w:type="textWrapping"/>
      </w:r>
    </w:p>
    <w:p w:rsidR="00000000" w:rsidDel="00000000" w:rsidP="00000000" w:rsidRDefault="00000000" w:rsidRPr="00000000" w14:paraId="00000025">
      <w:pPr>
        <w:widowControl w:val="0"/>
        <w:spacing w:before="118.68316650390625" w:line="262.34355926513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This Policy applies to all employees, consultants and other staff ("Staff") who collect.  possess, use, disclose, transfer, store, or by any other means have access to personal data.  Any breach of this Policy will be taken seriously and may result in disciplinary action. This  policy should be read in conjunction with the Clear Desk Policy, Information Security  Policy and Record Retention Policy, which is owned by Head of Operations. </w:t>
      </w:r>
    </w:p>
    <w:p w:rsidR="00000000" w:rsidDel="00000000" w:rsidP="00000000" w:rsidRDefault="00000000" w:rsidRPr="00000000" w14:paraId="00000026">
      <w:pPr>
        <w:widowControl w:val="0"/>
        <w:spacing w:line="240"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27">
      <w:pPr>
        <w:widowControl w:val="0"/>
        <w:spacing w:line="240"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28">
      <w:pPr>
        <w:widowControl w:val="0"/>
        <w:spacing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 Data Protection Terminology  </w:t>
      </w:r>
    </w:p>
    <w:p w:rsidR="00000000" w:rsidDel="00000000" w:rsidP="00000000" w:rsidRDefault="00000000" w:rsidRPr="00000000" w14:paraId="00000029">
      <w:pPr>
        <w:widowControl w:val="0"/>
        <w:spacing w:before="110.38818359375" w:line="234.8225355148315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number of terms in this Policy have strict meanings under Data Protection Legislation,  and where these terms are used in this document they should be read as defined by Data  Protection Legislation.  </w:t>
        <w:br w:type="textWrapping"/>
      </w:r>
    </w:p>
    <w:p w:rsidR="00000000" w:rsidDel="00000000" w:rsidP="00000000" w:rsidRDefault="00000000" w:rsidRPr="00000000" w14:paraId="0000002A">
      <w:pPr>
        <w:widowControl w:val="0"/>
        <w:spacing w:before="74.266357421875" w:line="239.245834350585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Data subjects</w:t>
      </w:r>
      <w:r w:rsidDel="00000000" w:rsidR="00000000" w:rsidRPr="00000000">
        <w:rPr>
          <w:rFonts w:ascii="Times" w:cs="Times" w:eastAsia="Times" w:hAnsi="Times"/>
          <w:sz w:val="18.24349021911621"/>
          <w:szCs w:val="18.24349021911621"/>
          <w:rtl w:val="0"/>
        </w:rPr>
        <w:t xml:space="preserve"> for the purpose of this Policy include all living individuals about whom we  hold personal data. A data subject need not be a UK national or resident. Al data subjects  have legal rights in relation to their personal data.  </w:t>
        <w:br w:type="textWrapping"/>
        <w:br w:type="textWrapping"/>
      </w:r>
      <w:r w:rsidDel="00000000" w:rsidR="00000000" w:rsidRPr="00000000">
        <w:rPr>
          <w:rFonts w:ascii="Times" w:cs="Times" w:eastAsia="Times" w:hAnsi="Times"/>
          <w:b w:val="1"/>
          <w:sz w:val="18.24349021911621"/>
          <w:szCs w:val="18.24349021911621"/>
          <w:rtl w:val="0"/>
        </w:rPr>
        <w:t xml:space="preserve">Consent</w:t>
      </w:r>
      <w:r w:rsidDel="00000000" w:rsidR="00000000" w:rsidRPr="00000000">
        <w:rPr>
          <w:rFonts w:ascii="Times" w:cs="Times" w:eastAsia="Times" w:hAnsi="Times"/>
          <w:sz w:val="18.24349021911621"/>
          <w:szCs w:val="18.24349021911621"/>
          <w:rtl w:val="0"/>
        </w:rPr>
        <w:t xml:space="preserve"> a freely given, specific, informed and unambiguous indication of the wishes of a  data subject in the form of a statement or by a clear affirmative action, signifying an  agreement on how his/ her personal data should be processed.  </w:t>
      </w:r>
    </w:p>
    <w:p w:rsidR="00000000" w:rsidDel="00000000" w:rsidP="00000000" w:rsidRDefault="00000000" w:rsidRPr="00000000" w14:paraId="0000002B">
      <w:pPr>
        <w:widowControl w:val="0"/>
        <w:spacing w:before="247.0703125" w:line="230.039935111999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Personal data</w:t>
      </w:r>
      <w:r w:rsidDel="00000000" w:rsidR="00000000" w:rsidRPr="00000000">
        <w:rPr>
          <w:rFonts w:ascii="Times" w:cs="Times" w:eastAsia="Times" w:hAnsi="Times"/>
          <w:sz w:val="18.24349021911621"/>
          <w:szCs w:val="18.24349021911621"/>
          <w:rtl w:val="0"/>
        </w:rPr>
        <w:t xml:space="preserve"> means data relating to a living individual whom can be identified from that  data (or from that data and other information in our possession). Personal data can be  factual (such as a name, address or date of birth) or it can be an opinion about the  individual. Information about companies or public authorities is not personal data.  However, information about individuals acting as sole traders, employees, partners and  company directors where they are individually identifiable and the information relates to  them as an individual may constitute personal data. A name and a corporate email address  clearly relates to a particular individual and is therefore personal data.  </w:t>
      </w:r>
    </w:p>
    <w:p w:rsidR="00000000" w:rsidDel="00000000" w:rsidP="00000000" w:rsidRDefault="00000000" w:rsidRPr="00000000" w14:paraId="0000002C">
      <w:pPr>
        <w:widowControl w:val="0"/>
        <w:spacing w:before="201.9158935546875" w:line="232.5463771820068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Data controllers</w:t>
      </w:r>
      <w:r w:rsidDel="00000000" w:rsidR="00000000" w:rsidRPr="00000000">
        <w:rPr>
          <w:rFonts w:ascii="Times" w:cs="Times" w:eastAsia="Times" w:hAnsi="Times"/>
          <w:sz w:val="18.24349021911621"/>
          <w:szCs w:val="18.24349021911621"/>
          <w:rtl w:val="0"/>
        </w:rPr>
        <w:t xml:space="preserve"> determines the purposes for which, and the manner in which, personal  information is to be processed. Note there can be more than one data controller in certain  instances. ICICI Bank is data controller of certain personal data used in our business (such  as that relating to its clients and staff).  </w:t>
      </w:r>
    </w:p>
    <w:p w:rsidR="00000000" w:rsidDel="00000000" w:rsidP="00000000" w:rsidRDefault="00000000" w:rsidRPr="00000000" w14:paraId="0000002D">
      <w:pPr>
        <w:widowControl w:val="0"/>
        <w:spacing w:before="165.1629638671875" w:line="208.526258468627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Data processors</w:t>
      </w:r>
      <w:r w:rsidDel="00000000" w:rsidR="00000000" w:rsidRPr="00000000">
        <w:rPr>
          <w:rFonts w:ascii="Times" w:cs="Times" w:eastAsia="Times" w:hAnsi="Times"/>
          <w:sz w:val="18.24349021911621"/>
          <w:szCs w:val="18.24349021911621"/>
          <w:rtl w:val="0"/>
        </w:rPr>
        <w:t xml:space="preserve">  means any organisation or legal entity that prOcesses personal data on  behalf of a data controller (such as suppliers, service providers or other third parties). This  may be an individual or an organisation and the processing may be carried out jointly or in  </w:t>
      </w:r>
    </w:p>
    <w:p w:rsidR="00000000" w:rsidDel="00000000" w:rsidP="00000000" w:rsidRDefault="00000000" w:rsidRPr="00000000" w14:paraId="0000002E">
      <w:pPr>
        <w:widowControl w:val="0"/>
        <w:spacing w:before="76.756591796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common with other persons.  </w:t>
      </w:r>
    </w:p>
    <w:p w:rsidR="00000000" w:rsidDel="00000000" w:rsidP="00000000" w:rsidRDefault="00000000" w:rsidRPr="00000000" w14:paraId="0000002F">
      <w:pPr>
        <w:widowControl w:val="0"/>
        <w:spacing w:before="119.83154296875" w:line="209.2921400070190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Processing</w:t>
      </w:r>
      <w:r w:rsidDel="00000000" w:rsidR="00000000" w:rsidRPr="00000000">
        <w:rPr>
          <w:rFonts w:ascii="Times" w:cs="Times" w:eastAsia="Times" w:hAnsi="Times"/>
          <w:sz w:val="18.24349021911621"/>
          <w:szCs w:val="18.24349021911621"/>
          <w:rtl w:val="0"/>
        </w:rPr>
        <w:t xml:space="preserve"> is any activity that involves use of personal data. It includes obtaining,  recording or holding the data, or carrying out any operation or set of operations on the  data including organising, amending, retrieving, using, disclosing, erasing or destroying it.  Processing also includes transferring personal data to third parties.  </w:t>
      </w:r>
    </w:p>
    <w:p w:rsidR="00000000" w:rsidDel="00000000" w:rsidP="00000000" w:rsidRDefault="00000000" w:rsidRPr="00000000" w14:paraId="00000030">
      <w:pPr>
        <w:widowControl w:val="0"/>
        <w:spacing w:before="185.274658203125" w:line="210.238537788391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Special categories</w:t>
      </w:r>
      <w:r w:rsidDel="00000000" w:rsidR="00000000" w:rsidRPr="00000000">
        <w:rPr>
          <w:rFonts w:ascii="Times" w:cs="Times" w:eastAsia="Times" w:hAnsi="Times"/>
          <w:sz w:val="18.24349021911621"/>
          <w:szCs w:val="18.24349021911621"/>
          <w:rtl w:val="0"/>
        </w:rPr>
        <w:t xml:space="preserve"> of personal data (previously sensitive personal data) means information  about a person's racial or ethnic origin, political opinions, religious or philosophical belief,  trade union membership, genetic or biometric data, health, sex life or sexual orientation.  While personal data relating to criminal convictions and offences or related security  measures are treated separately under Data Protection Legislation, they shall be treated  </w:t>
      </w:r>
    </w:p>
    <w:p w:rsidR="00000000" w:rsidDel="00000000" w:rsidP="00000000" w:rsidRDefault="00000000" w:rsidRPr="00000000" w14:paraId="00000031">
      <w:pPr>
        <w:widowControl w:val="0"/>
        <w:spacing w:before="30.1934814453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special categories of personal data for the purposes of this Policy.  </w:t>
      </w:r>
    </w:p>
    <w:p w:rsidR="00000000" w:rsidDel="00000000" w:rsidP="00000000" w:rsidRDefault="00000000" w:rsidRPr="00000000" w14:paraId="00000032">
      <w:pPr>
        <w:widowControl w:val="0"/>
        <w:spacing w:before="131.873779296875" w:line="226.015291213989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The Information Commissioner's Office (|CO)</w:t>
      </w:r>
      <w:r w:rsidDel="00000000" w:rsidR="00000000" w:rsidRPr="00000000">
        <w:rPr>
          <w:rFonts w:ascii="Times" w:cs="Times" w:eastAsia="Times" w:hAnsi="Times"/>
          <w:sz w:val="18.24349021911621"/>
          <w:szCs w:val="18.24349021911621"/>
          <w:rtl w:val="0"/>
        </w:rPr>
        <w:t xml:space="preserve"> </w:t>
      </w:r>
      <w:r w:rsidDel="00000000" w:rsidR="00000000" w:rsidRPr="00000000">
        <w:rPr>
          <w:rFonts w:ascii="Times" w:cs="Times" w:eastAsia="Times" w:hAnsi="Times"/>
          <w:sz w:val="18.24349021911621"/>
          <w:szCs w:val="18.24349021911621"/>
          <w:rtl w:val="0"/>
        </w:rPr>
        <w:t xml:space="preserve">The ICO is the UK's independent authority set up to uphold information rights in the public  interest, promoting openness by public bodies and data privacy for individuals. The ICo  has the power to enforce the Data Protectíon Legislation, investigate breaches and  commence legal proceedings.  </w:t>
      </w:r>
    </w:p>
    <w:p w:rsidR="00000000" w:rsidDel="00000000" w:rsidP="00000000" w:rsidRDefault="00000000" w:rsidRPr="00000000" w14:paraId="00000033">
      <w:pPr>
        <w:widowControl w:val="0"/>
        <w:spacing w:before="208.08380126953125" w:line="240" w:lineRule="auto"/>
        <w:ind w:left="90" w:right="270" w:firstLine="0"/>
        <w:rPr>
          <w:rFonts w:ascii="Times" w:cs="Times" w:eastAsia="Times" w:hAnsi="Times"/>
          <w:b w:val="1"/>
          <w:sz w:val="18.24349021911621"/>
          <w:szCs w:val="18.24349021911621"/>
        </w:rPr>
      </w:pPr>
      <w:r w:rsidDel="00000000" w:rsidR="00000000" w:rsidRPr="00000000">
        <w:rPr>
          <w:rtl w:val="0"/>
        </w:rPr>
      </w:r>
    </w:p>
    <w:p w:rsidR="00000000" w:rsidDel="00000000" w:rsidP="00000000" w:rsidRDefault="00000000" w:rsidRPr="00000000" w14:paraId="00000034">
      <w:pPr>
        <w:widowControl w:val="0"/>
        <w:spacing w:before="208.08380126953125" w:line="240" w:lineRule="auto"/>
        <w:ind w:left="90" w:right="270" w:firstLine="0"/>
        <w:rPr>
          <w:rFonts w:ascii="Times" w:cs="Times" w:eastAsia="Times" w:hAnsi="Times"/>
          <w:b w:val="1"/>
          <w:sz w:val="18.24349021911621"/>
          <w:szCs w:val="18.24349021911621"/>
        </w:rPr>
      </w:pPr>
      <w:r w:rsidDel="00000000" w:rsidR="00000000" w:rsidRPr="00000000">
        <w:rPr>
          <w:rtl w:val="0"/>
        </w:rPr>
      </w:r>
    </w:p>
    <w:p w:rsidR="00000000" w:rsidDel="00000000" w:rsidP="00000000" w:rsidRDefault="00000000" w:rsidRPr="00000000" w14:paraId="00000035">
      <w:pPr>
        <w:widowControl w:val="0"/>
        <w:spacing w:before="208.0838012695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3.3 Introduction to GDPR </w:t>
        <w:br w:type="textWrapping"/>
      </w:r>
    </w:p>
    <w:p w:rsidR="00000000" w:rsidDel="00000000" w:rsidP="00000000" w:rsidRDefault="00000000" w:rsidRPr="00000000" w14:paraId="00000036">
      <w:pPr>
        <w:widowControl w:val="0"/>
        <w:spacing w:line="218.3806800842285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needs to collect and use personal information and sensitive personal information  (see definitions below) about its customers, employees, vendors and others with whom it </w:t>
      </w:r>
      <w:r w:rsidDel="00000000" w:rsidR="00000000" w:rsidRPr="00000000">
        <w:rPr>
          <w:rFonts w:ascii="Times" w:cs="Times" w:eastAsia="Times" w:hAnsi="Times"/>
          <w:sz w:val="18.24349021911621"/>
          <w:szCs w:val="18.24349021911621"/>
          <w:rtl w:val="0"/>
        </w:rPr>
        <w:t xml:space="preserve">communicates. Personal data must be dealt with in accordance with the Data Protection </w:t>
      </w:r>
      <w:r w:rsidDel="00000000" w:rsidR="00000000" w:rsidRPr="00000000">
        <w:rPr>
          <w:rFonts w:ascii="Times" w:cs="Times" w:eastAsia="Times" w:hAnsi="Times"/>
          <w:sz w:val="18.24349021911621"/>
          <w:szCs w:val="18.24349021911621"/>
          <w:rtl w:val="0"/>
        </w:rPr>
        <w:t xml:space="preserve"> Legislation and includes personal information processed in any format, be it via computer  (including e-mail, cookies, IP address and the internet), certain paper files, video, audio,  telephone or other.  </w:t>
      </w:r>
    </w:p>
    <w:p w:rsidR="00000000" w:rsidDel="00000000" w:rsidP="00000000" w:rsidRDefault="00000000" w:rsidRPr="00000000" w14:paraId="00000037">
      <w:pPr>
        <w:widowControl w:val="0"/>
        <w:spacing w:before="228.9294433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Principles of the GDPR  </w:t>
      </w:r>
    </w:p>
    <w:p w:rsidR="00000000" w:rsidDel="00000000" w:rsidP="00000000" w:rsidRDefault="00000000" w:rsidRPr="00000000" w14:paraId="00000038">
      <w:pPr>
        <w:widowControl w:val="0"/>
        <w:spacing w:line="208.9761114120483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Where lCICI Bank determines how personal data is processed, ICICI Bank is likely to be a  data controller and have a duty to comply with the principles of the GDPR </w:t>
      </w:r>
      <w:r w:rsidDel="00000000" w:rsidR="00000000" w:rsidRPr="00000000">
        <w:rPr>
          <w:rFonts w:ascii="Times" w:cs="Times" w:eastAsia="Times" w:hAnsi="Times"/>
          <w:sz w:val="18.24349021911621"/>
          <w:szCs w:val="18.24349021911621"/>
          <w:rtl w:val="0"/>
        </w:rPr>
        <w:t xml:space="preserve">relation to </w:t>
      </w:r>
      <w:r w:rsidDel="00000000" w:rsidR="00000000" w:rsidRPr="00000000">
        <w:rPr>
          <w:rFonts w:ascii="Times" w:cs="Times" w:eastAsia="Times" w:hAnsi="Times"/>
          <w:sz w:val="18.24349021911621"/>
          <w:szCs w:val="18.24349021911621"/>
          <w:rtl w:val="0"/>
        </w:rPr>
        <w:t xml:space="preserve"> that personal data.  </w:t>
      </w:r>
    </w:p>
    <w:p w:rsidR="00000000" w:rsidDel="00000000" w:rsidP="00000000" w:rsidRDefault="00000000" w:rsidRPr="00000000" w14:paraId="00000039">
      <w:pPr>
        <w:widowControl w:val="0"/>
        <w:spacing w:before="202.60498046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principles are summarised as follows, personal data:  </w:t>
      </w:r>
    </w:p>
    <w:p w:rsidR="00000000" w:rsidDel="00000000" w:rsidP="00000000" w:rsidRDefault="00000000" w:rsidRPr="00000000" w14:paraId="0000003A">
      <w:pPr>
        <w:widowControl w:val="0"/>
        <w:spacing w:before="185.289306640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1. must be processed lawfully, fairly and in a transparent manner;  </w:t>
      </w:r>
    </w:p>
    <w:p w:rsidR="00000000" w:rsidDel="00000000" w:rsidP="00000000" w:rsidRDefault="00000000" w:rsidRPr="00000000" w14:paraId="0000003B">
      <w:pPr>
        <w:widowControl w:val="0"/>
        <w:spacing w:line="209.0550470352172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2. must be held for limited purposes in an appropriate way; </w:t>
        <w:br w:type="textWrapping"/>
      </w:r>
      <w:r w:rsidDel="00000000" w:rsidR="00000000" w:rsidRPr="00000000">
        <w:rPr>
          <w:rFonts w:ascii="Times" w:cs="Times" w:eastAsia="Times" w:hAnsi="Times"/>
          <w:sz w:val="18.24349021911621"/>
          <w:szCs w:val="18.24349021911621"/>
          <w:rtl w:val="0"/>
        </w:rPr>
        <w:t xml:space="preserve">3. must be adequate, relevant and not excessive in relation to the purpose(s) for  which it is processed ('data minimisation principle);  </w:t>
      </w:r>
    </w:p>
    <w:p w:rsidR="00000000" w:rsidDel="00000000" w:rsidP="00000000" w:rsidRDefault="00000000" w:rsidRPr="00000000" w14:paraId="0000003C">
      <w:pPr>
        <w:widowControl w:val="0"/>
        <w:spacing w:line="210.7980966567993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4. must be accurate and, where necessary, kept up to date; </w:t>
      </w:r>
      <w:r w:rsidDel="00000000" w:rsidR="00000000" w:rsidRPr="00000000">
        <w:rPr>
          <w:rFonts w:ascii="Times" w:cs="Times" w:eastAsia="Times" w:hAnsi="Times"/>
          <w:sz w:val="18.24349021911621"/>
          <w:szCs w:val="18.24349021911621"/>
          <w:rtl w:val="0"/>
        </w:rPr>
        <w:t xml:space="preserve">5. must not be kept for longer than is necessary for the purpose(s) for which it is  </w:t>
      </w:r>
      <w:r w:rsidDel="00000000" w:rsidR="00000000" w:rsidRPr="00000000">
        <w:rPr>
          <w:rFonts w:ascii="Times" w:cs="Times" w:eastAsia="Times" w:hAnsi="Times"/>
          <w:sz w:val="18.24349021911621"/>
          <w:szCs w:val="18.24349021911621"/>
          <w:rtl w:val="0"/>
        </w:rPr>
        <w:t xml:space="preserve">processed ('storage limitation principles' ); </w:t>
      </w:r>
      <w:r w:rsidDel="00000000" w:rsidR="00000000" w:rsidRPr="00000000">
        <w:rPr>
          <w:rFonts w:ascii="Times" w:cs="Times" w:eastAsia="Times" w:hAnsi="Times"/>
          <w:sz w:val="18.24349021911621"/>
          <w:szCs w:val="18.24349021911621"/>
          <w:rtl w:val="0"/>
        </w:rPr>
        <w:t xml:space="preserve">6. shall be processed in a secured manner to protect the data from unauthorised or  unlawful process, accidental loss, destruction or damage ('integrity and  confidentiality principle' ); and  </w:t>
      </w:r>
    </w:p>
    <w:p w:rsidR="00000000" w:rsidDel="00000000" w:rsidP="00000000" w:rsidRDefault="00000000" w:rsidRPr="00000000" w14:paraId="0000003D">
      <w:pPr>
        <w:widowControl w:val="0"/>
        <w:spacing w:line="227.6014137268066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7. shall not be transferred to a country or territory outside the UK unless the country  or territory ensures an adequate level of data protection.  </w:t>
      </w:r>
    </w:p>
    <w:p w:rsidR="00000000" w:rsidDel="00000000" w:rsidP="00000000" w:rsidRDefault="00000000" w:rsidRPr="00000000" w14:paraId="0000003E">
      <w:pPr>
        <w:widowControl w:val="0"/>
        <w:spacing w:before="199.94873046875" w:line="206.607584953308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controller shall be responsible for and must be able to demonstrate compliance with these principles ('Accountability principle').  </w:t>
      </w:r>
    </w:p>
    <w:p w:rsidR="00000000" w:rsidDel="00000000" w:rsidP="00000000" w:rsidRDefault="00000000" w:rsidRPr="00000000" w14:paraId="0000003F">
      <w:pPr>
        <w:widowControl w:val="0"/>
        <w:spacing w:before="155.8044433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3.4 Roles &amp; Responsibilities for Data Protection  </w:t>
      </w:r>
    </w:p>
    <w:p w:rsidR="00000000" w:rsidDel="00000000" w:rsidP="00000000" w:rsidRDefault="00000000" w:rsidRPr="00000000" w14:paraId="00000040">
      <w:pPr>
        <w:widowControl w:val="0"/>
        <w:spacing w:before="227.9376220703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Bank's DPO is Ms. Nalini Modi.  </w:t>
      </w:r>
    </w:p>
    <w:p w:rsidR="00000000" w:rsidDel="00000000" w:rsidP="00000000" w:rsidRDefault="00000000" w:rsidRPr="00000000" w14:paraId="00000041">
      <w:pPr>
        <w:widowControl w:val="0"/>
        <w:spacing w:before="139.835205078125" w:line="206.711025238037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Article 39 of GDPR defines the tasks of the data protection officer"/duties as follows: </w:t>
        <w:br w:type="textWrapping"/>
        <w:br w:type="textWrapping"/>
        <w:t xml:space="preserve">1. The data protection officer shall have at least the following tasks:  </w:t>
      </w:r>
    </w:p>
    <w:p w:rsidR="00000000" w:rsidDel="00000000" w:rsidP="00000000" w:rsidRDefault="00000000" w:rsidRPr="00000000" w14:paraId="00000042">
      <w:pPr>
        <w:widowControl w:val="0"/>
        <w:spacing w:before="104.9298095703125" w:line="226.592702865600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a) to inform and advise the controller or the processor and the employees who carry </w:t>
      </w:r>
      <w:r w:rsidDel="00000000" w:rsidR="00000000" w:rsidRPr="00000000">
        <w:rPr>
          <w:rFonts w:ascii="Times" w:cs="Times" w:eastAsia="Times" w:hAnsi="Times"/>
          <w:sz w:val="18.24349021911621"/>
          <w:szCs w:val="18.24349021911621"/>
          <w:rtl w:val="0"/>
        </w:rPr>
        <w:t xml:space="preserve">out processing of their obligations pursuant to this Regulation and to other Union </w:t>
      </w:r>
      <w:r w:rsidDel="00000000" w:rsidR="00000000" w:rsidRPr="00000000">
        <w:rPr>
          <w:rFonts w:ascii="Times" w:cs="Times" w:eastAsia="Times" w:hAnsi="Times"/>
          <w:sz w:val="18.24349021911621"/>
          <w:szCs w:val="18.24349021911621"/>
          <w:rtl w:val="0"/>
        </w:rPr>
        <w:t xml:space="preserve"> or Member State data protection provisions;  </w:t>
      </w:r>
    </w:p>
    <w:p w:rsidR="00000000" w:rsidDel="00000000" w:rsidP="00000000" w:rsidRDefault="00000000" w:rsidRPr="00000000" w14:paraId="00000043">
      <w:pPr>
        <w:widowControl w:val="0"/>
        <w:spacing w:before="62.32635498046875" w:line="208.89956474304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b) to monitor compliance with this Regulation, with other Union or Member State  data protection provisions and with the policies of the controller or procesSor in  relation to the protection of personal data, including the assignment of  responsibilities, awareness-raising and training of staff involved in processing  operations, and the related audits;  </w:t>
        <w:br w:type="textWrapping"/>
        <w:t xml:space="preserve"> c) to provide advice where requested as regards the data protection impact  assessment and monitor its performance pursuant to Article 35 of GDPR;  </w:t>
        <w:br w:type="textWrapping"/>
        <w:t xml:space="preserve"> d) to cooperate with the supervisory authority;  </w:t>
        <w:br w:type="textWrapping"/>
        <w:t xml:space="preserve"> e) to act as the contact point for the supervisory authority on issues relating to processing, including the prior consultation referred to in Article 36, and to  consult, where appropriate, with regard to any other matter.  </w:t>
      </w:r>
    </w:p>
    <w:p w:rsidR="00000000" w:rsidDel="00000000" w:rsidP="00000000" w:rsidRDefault="00000000" w:rsidRPr="00000000" w14:paraId="00000044">
      <w:pPr>
        <w:widowControl w:val="0"/>
        <w:spacing w:before="278.785400390625" w:line="222.61416435241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2. The data protection officer shall in the performance of his or her tasks have due regard  to the risk associated with processing operations, taking into account the nature, scope, context and purposes of processing.  </w:t>
      </w:r>
    </w:p>
    <w:p w:rsidR="00000000" w:rsidDel="00000000" w:rsidP="00000000" w:rsidRDefault="00000000" w:rsidRPr="00000000" w14:paraId="00000045">
      <w:pPr>
        <w:widowControl w:val="0"/>
        <w:spacing w:before="200.59692382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3.5 Conditions for Processing Personal Data  </w:t>
      </w:r>
    </w:p>
    <w:p w:rsidR="00000000" w:rsidDel="00000000" w:rsidP="00000000" w:rsidRDefault="00000000" w:rsidRPr="00000000" w14:paraId="00000046">
      <w:pPr>
        <w:widowControl w:val="0"/>
        <w:spacing w:before="196.0302734375" w:line="226.65912151336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Managing Personal Data</w:t>
        <w:br w:type="textWrapping"/>
      </w:r>
      <w:r w:rsidDel="00000000" w:rsidR="00000000" w:rsidRPr="00000000">
        <w:rPr>
          <w:rFonts w:ascii="Times" w:cs="Times" w:eastAsia="Times" w:hAnsi="Times"/>
          <w:sz w:val="18.24349021911621"/>
          <w:szCs w:val="18.24349021911621"/>
          <w:rtl w:val="0"/>
        </w:rPr>
        <w:t xml:space="preserve">All Personal Data processed by ICICI Bank must be accurate. A record which is itself </w:t>
      </w:r>
      <w:r w:rsidDel="00000000" w:rsidR="00000000" w:rsidRPr="00000000">
        <w:rPr>
          <w:rFonts w:ascii="Times" w:cs="Times" w:eastAsia="Times" w:hAnsi="Times"/>
          <w:sz w:val="18.24349021911621"/>
          <w:szCs w:val="18.24349021911621"/>
          <w:rtl w:val="0"/>
        </w:rPr>
        <w:t xml:space="preserve"> inaccurate but which is an accurate record of information obtained from the Data Subject  or a third party is not necessarily in breach of this principle, provided: </w:t>
      </w:r>
    </w:p>
    <w:p w:rsidR="00000000" w:rsidDel="00000000" w:rsidP="00000000" w:rsidRDefault="00000000" w:rsidRPr="00000000" w14:paraId="00000047">
      <w:pPr>
        <w:widowControl w:val="0"/>
        <w:numPr>
          <w:ilvl w:val="0"/>
          <w:numId w:val="20"/>
        </w:numPr>
        <w:spacing w:before="196.0302734375" w:line="226.659121513366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purpose for which it was obtained and processed has been taken into account </w:t>
      </w:r>
      <w:r w:rsidDel="00000000" w:rsidR="00000000" w:rsidRPr="00000000">
        <w:rPr>
          <w:rFonts w:ascii="Times" w:cs="Times" w:eastAsia="Times" w:hAnsi="Times"/>
          <w:sz w:val="18.24349021911621"/>
          <w:szCs w:val="18.24349021911621"/>
          <w:rtl w:val="0"/>
        </w:rPr>
        <w:t xml:space="preserve"> and reasonable steps taken to ensure its accuracy; and  </w:t>
      </w:r>
    </w:p>
    <w:p w:rsidR="00000000" w:rsidDel="00000000" w:rsidP="00000000" w:rsidRDefault="00000000" w:rsidRPr="00000000" w14:paraId="00000048">
      <w:pPr>
        <w:widowControl w:val="0"/>
        <w:numPr>
          <w:ilvl w:val="0"/>
          <w:numId w:val="20"/>
        </w:numPr>
        <w:spacing w:line="211.494669914245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where the Data Subject has notified his view that the Data is inacCurate, the fact  of his notification is clearly recorded, even where the Data is not itself to be  changed.  </w:t>
      </w:r>
    </w:p>
    <w:p w:rsidR="00000000" w:rsidDel="00000000" w:rsidP="00000000" w:rsidRDefault="00000000" w:rsidRPr="00000000" w14:paraId="00000049">
      <w:pPr>
        <w:widowControl w:val="0"/>
        <w:spacing w:before="155.54077148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Lawful grounds for processing personal data </w:t>
      </w:r>
      <w:r w:rsidDel="00000000" w:rsidR="00000000" w:rsidRPr="00000000">
        <w:rPr>
          <w:rFonts w:ascii="Times" w:cs="Times" w:eastAsia="Times" w:hAnsi="Times"/>
          <w:sz w:val="18.24349021911621"/>
          <w:szCs w:val="18.24349021911621"/>
          <w:rtl w:val="0"/>
        </w:rPr>
        <w:br w:type="textWrapping"/>
      </w:r>
      <w:r w:rsidDel="00000000" w:rsidR="00000000" w:rsidRPr="00000000">
        <w:rPr>
          <w:rFonts w:ascii="Times" w:cs="Times" w:eastAsia="Times" w:hAnsi="Times"/>
          <w:sz w:val="18.24349021911621"/>
          <w:szCs w:val="18.24349021911621"/>
          <w:rtl w:val="0"/>
        </w:rPr>
        <w:t xml:space="preserve">Before personal data can be processed, any one of the following grounds listed under GDPR </w:t>
      </w:r>
      <w:r w:rsidDel="00000000" w:rsidR="00000000" w:rsidRPr="00000000">
        <w:rPr>
          <w:rFonts w:ascii="Times" w:cs="Times" w:eastAsia="Times" w:hAnsi="Times"/>
          <w:sz w:val="18.24349021911621"/>
          <w:szCs w:val="18.24349021911621"/>
          <w:rtl w:val="0"/>
        </w:rPr>
        <w:t xml:space="preserve">must be satisfied,  </w:t>
      </w:r>
    </w:p>
    <w:p w:rsidR="00000000" w:rsidDel="00000000" w:rsidP="00000000" w:rsidRDefault="00000000" w:rsidRPr="00000000" w14:paraId="0000004A">
      <w:pPr>
        <w:widowControl w:val="0"/>
        <w:numPr>
          <w:ilvl w:val="0"/>
          <w:numId w:val="5"/>
        </w:numPr>
        <w:spacing w:line="218.4357404708862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data subject must give an explicit consent to the processing; </w:t>
      </w:r>
    </w:p>
    <w:p w:rsidR="00000000" w:rsidDel="00000000" w:rsidP="00000000" w:rsidRDefault="00000000" w:rsidRPr="00000000" w14:paraId="0000004B">
      <w:pPr>
        <w:widowControl w:val="0"/>
        <w:numPr>
          <w:ilvl w:val="0"/>
          <w:numId w:val="5"/>
        </w:numPr>
        <w:spacing w:line="218.4357404708862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processing must be necessary for the performance of a contract to which the </w:t>
      </w:r>
      <w:r w:rsidDel="00000000" w:rsidR="00000000" w:rsidRPr="00000000">
        <w:rPr>
          <w:rFonts w:ascii="Times" w:cs="Times" w:eastAsia="Times" w:hAnsi="Times"/>
          <w:sz w:val="18.24349021911621"/>
          <w:szCs w:val="18.24349021911621"/>
          <w:rtl w:val="0"/>
        </w:rPr>
        <w:t xml:space="preserve"> data subject is a party, or with a view to entering into such a contract;</w:t>
      </w:r>
    </w:p>
    <w:p w:rsidR="00000000" w:rsidDel="00000000" w:rsidP="00000000" w:rsidRDefault="00000000" w:rsidRPr="00000000" w14:paraId="0000004C">
      <w:pPr>
        <w:widowControl w:val="0"/>
        <w:numPr>
          <w:ilvl w:val="0"/>
          <w:numId w:val="5"/>
        </w:numPr>
        <w:spacing w:line="218.4357404708862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processing must be necessary to comply with any legal obligation to which ICICI </w:t>
      </w:r>
      <w:r w:rsidDel="00000000" w:rsidR="00000000" w:rsidRPr="00000000">
        <w:rPr>
          <w:rFonts w:ascii="Times" w:cs="Times" w:eastAsia="Times" w:hAnsi="Times"/>
          <w:sz w:val="18.24349021911621"/>
          <w:szCs w:val="18.24349021911621"/>
          <w:rtl w:val="0"/>
        </w:rPr>
        <w:t xml:space="preserve"> Bank is subject, other than an obligation by contract;</w:t>
      </w:r>
    </w:p>
    <w:p w:rsidR="00000000" w:rsidDel="00000000" w:rsidP="00000000" w:rsidRDefault="00000000" w:rsidRPr="00000000" w14:paraId="0000004D">
      <w:pPr>
        <w:widowControl w:val="0"/>
        <w:numPr>
          <w:ilvl w:val="0"/>
          <w:numId w:val="5"/>
        </w:numPr>
        <w:spacing w:line="218.4357404708862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processing is necessary for the purposes of legitimate interests pursued by lCICI </w:t>
      </w:r>
      <w:r w:rsidDel="00000000" w:rsidR="00000000" w:rsidRPr="00000000">
        <w:rPr>
          <w:rFonts w:ascii="Times" w:cs="Times" w:eastAsia="Times" w:hAnsi="Times"/>
          <w:sz w:val="18.24349021911621"/>
          <w:szCs w:val="18.24349021911621"/>
          <w:rtl w:val="0"/>
        </w:rPr>
        <w:t xml:space="preserve"> Bank or by the third party or parties to whom the data is disclosed, except where  the processing is unwarranted in any particular case because of prejudice to the  rights and freedoms or legitimate interests of the data subject; and </w:t>
      </w:r>
    </w:p>
    <w:p w:rsidR="00000000" w:rsidDel="00000000" w:rsidP="00000000" w:rsidRDefault="00000000" w:rsidRPr="00000000" w14:paraId="0000004E">
      <w:pPr>
        <w:widowControl w:val="0"/>
        <w:numPr>
          <w:ilvl w:val="0"/>
          <w:numId w:val="5"/>
        </w:numPr>
        <w:spacing w:line="218.4357404708862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processing is necessary in order to protect the vital interest of the data subject  (i.e. it is literally 'a matter of life and death').  </w:t>
      </w:r>
    </w:p>
    <w:p w:rsidR="00000000" w:rsidDel="00000000" w:rsidP="00000000" w:rsidRDefault="00000000" w:rsidRPr="00000000" w14:paraId="0000004F">
      <w:pPr>
        <w:widowControl w:val="0"/>
        <w:spacing w:before="158.4283447265625" w:line="200.9196281433105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u w:val="single"/>
          <w:rtl w:val="0"/>
        </w:rPr>
        <w:t xml:space="preserve">Of above, option 2 is most relevant to the Bank</w:t>
      </w:r>
      <w:r w:rsidDel="00000000" w:rsidR="00000000" w:rsidRPr="00000000">
        <w:rPr>
          <w:rFonts w:ascii="Times" w:cs="Times" w:eastAsia="Times" w:hAnsi="Times"/>
          <w:sz w:val="18.24349021911621"/>
          <w:szCs w:val="18.24349021911621"/>
          <w:rtl w:val="0"/>
        </w:rPr>
        <w:t xml:space="preserve">. If you are unsure which condition is being  utilised for the processing of Personal Data you should contact the Data Protection Officer/Compliance Department.  </w:t>
      </w:r>
    </w:p>
    <w:p w:rsidR="00000000" w:rsidDel="00000000" w:rsidP="00000000" w:rsidRDefault="00000000" w:rsidRPr="00000000" w14:paraId="00000050">
      <w:pPr>
        <w:widowControl w:val="0"/>
        <w:spacing w:before="153.364257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Conditions for Special Category Personal Data  </w:t>
      </w:r>
    </w:p>
    <w:p w:rsidR="00000000" w:rsidDel="00000000" w:rsidP="00000000" w:rsidRDefault="00000000" w:rsidRPr="00000000" w14:paraId="00000051">
      <w:pPr>
        <w:widowControl w:val="0"/>
        <w:spacing w:before="88.50128173828125" w:line="220.0927019119262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Special category personal data, as defined above, may only be processed in limited  circumstances and with stricter controls than other personal data.. There are additional  conditions which must be met when processing sensitive personal data, of which the most  relevant to ICICI Bank is that the data subject must give explicit consent to the processing  when the personal data is collected, although there are certain other options for  legitimising the use of special categories of data (such as if it is required by law). Explicit  consent means the individual must consent to all aspects of the processing, and that the  consent must be clear and unambiguous. ICICI Bank has determined that it holds special  category data for its employees, such as racial or ethnic origin, health records, medical  history and criminal records of employees under the Senior Management Regime and the  valid lawful basis to collect and hold this data is fulfilment of contract. For more  information refer the Employee Handbook. In certain cases, the Bank may hold special category data for its vulnerable customers to serve their specific needs post their consent.  Refer customer vulnerability policy included in Compliance manual.  </w:t>
      </w:r>
    </w:p>
    <w:p w:rsidR="00000000" w:rsidDel="00000000" w:rsidP="00000000" w:rsidRDefault="00000000" w:rsidRPr="00000000" w14:paraId="00000052">
      <w:pPr>
        <w:widowControl w:val="0"/>
        <w:spacing w:before="162.645263671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3.6 Consent  </w:t>
      </w:r>
    </w:p>
    <w:p w:rsidR="00000000" w:rsidDel="00000000" w:rsidP="00000000" w:rsidRDefault="00000000" w:rsidRPr="00000000" w14:paraId="00000053">
      <w:pPr>
        <w:widowControl w:val="0"/>
        <w:spacing w:before="62.18505859375" w:line="246.764802932739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It should be noted that Data Protection Legislation sets a high standard for consent and it  may not always be the easiest or most appropriate lawful basis to rely on for processing  personal data.  </w:t>
        <w:br w:type="textWrapping"/>
      </w:r>
    </w:p>
    <w:p w:rsidR="00000000" w:rsidDel="00000000" w:rsidP="00000000" w:rsidRDefault="00000000" w:rsidRPr="00000000" w14:paraId="00000054">
      <w:pPr>
        <w:widowControl w:val="0"/>
        <w:spacing w:before="27.081298828125" w:line="263.5450458526611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Any consent obtained must be freely given, specific and informed. The individual giving  consent must give </w:t>
      </w:r>
      <w:r w:rsidDel="00000000" w:rsidR="00000000" w:rsidRPr="00000000">
        <w:rPr>
          <w:rFonts w:ascii="Times" w:cs="Times" w:eastAsia="Times" w:hAnsi="Times"/>
          <w:sz w:val="18.24349021911621"/>
          <w:szCs w:val="18.24349021911621"/>
          <w:rtl w:val="0"/>
        </w:rPr>
        <w:t xml:space="preserve">an </w:t>
      </w:r>
      <w:r w:rsidDel="00000000" w:rsidR="00000000" w:rsidRPr="00000000">
        <w:rPr>
          <w:rFonts w:ascii="Times" w:cs="Times" w:eastAsia="Times" w:hAnsi="Times"/>
          <w:sz w:val="18.24349021911621"/>
          <w:szCs w:val="18.24349021911621"/>
          <w:rtl w:val="0"/>
        </w:rPr>
        <w:t xml:space="preserve">unambiguous indication </w:t>
      </w:r>
      <w:r w:rsidDel="00000000" w:rsidR="00000000" w:rsidRPr="00000000">
        <w:rPr>
          <w:rFonts w:ascii="Times" w:cs="Times" w:eastAsia="Times" w:hAnsi="Times"/>
          <w:sz w:val="18.24349021911621"/>
          <w:szCs w:val="18.24349021911621"/>
          <w:rtl w:val="0"/>
        </w:rPr>
        <w:t xml:space="preserve">of </w:t>
      </w:r>
      <w:r w:rsidDel="00000000" w:rsidR="00000000" w:rsidRPr="00000000">
        <w:rPr>
          <w:rFonts w:ascii="Times" w:cs="Times" w:eastAsia="Times" w:hAnsi="Times"/>
          <w:sz w:val="18.24349021911621"/>
          <w:szCs w:val="18.24349021911621"/>
          <w:rtl w:val="0"/>
        </w:rPr>
        <w:t xml:space="preserve">agreement with a clear, affirmative  action. We must also ensure that, wherever consent is relied on, the data subject is  notified of their right to withdraw such consent at any time, we must offer a simple way of  doing so to that data subject, and we must act on withdrawals of consent as soon as we  Can.  </w:t>
        <w:br w:type="textWrapping"/>
      </w:r>
    </w:p>
    <w:p w:rsidR="00000000" w:rsidDel="00000000" w:rsidP="00000000" w:rsidRDefault="00000000" w:rsidRPr="00000000" w14:paraId="00000055">
      <w:pPr>
        <w:widowControl w:val="0"/>
        <w:spacing w:before="31.614990234375" w:line="251.8561077117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Freely given consent means that an individual has a genuine choice and control over how  their personal data is used. If the individual has no real choice, consent is not freely given  and it will be invalid. Consent should be kept separate from other terms and conditions  wherever possible (e.g. a statement of consent in an employment contract is unlikely to  be considered valid consent).  </w:t>
      </w:r>
    </w:p>
    <w:p w:rsidR="00000000" w:rsidDel="00000000" w:rsidP="00000000" w:rsidRDefault="00000000" w:rsidRPr="00000000" w14:paraId="00000056">
      <w:pPr>
        <w:widowControl w:val="0"/>
        <w:spacing w:before="168.89038085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3.7 Fair and lawful processing</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57">
      <w:pPr>
        <w:widowControl w:val="0"/>
        <w:spacing w:before="48.63525390625" w:line="266.690855026245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part of ICICI Bank's obligation to act 'fairly' under the GDPR, the data subject must be  informed about how a data controller processes their personal data, in a way that is free  of charge, concise, </w:t>
      </w:r>
      <w:r w:rsidDel="00000000" w:rsidR="00000000" w:rsidRPr="00000000">
        <w:rPr>
          <w:rFonts w:ascii="Times" w:cs="Times" w:eastAsia="Times" w:hAnsi="Times"/>
          <w:sz w:val="18.24349021911621"/>
          <w:szCs w:val="18.24349021911621"/>
          <w:rtl w:val="0"/>
        </w:rPr>
        <w:t xml:space="preserve">transparent, intelligible and easily accessible. It might be written in </w:t>
      </w:r>
      <w:r w:rsidDel="00000000" w:rsidR="00000000" w:rsidRPr="00000000">
        <w:rPr>
          <w:rFonts w:ascii="Times" w:cs="Times" w:eastAsia="Times" w:hAnsi="Times"/>
          <w:sz w:val="18.24349021911621"/>
          <w:szCs w:val="18.24349021911621"/>
          <w:rtl w:val="0"/>
        </w:rPr>
        <w:t xml:space="preserve"> clear and plain language. The most common way to provide this information is in a privacy  notice. There are certain exemptions from these obligations to inform, for example where  the data subject already has the information or where there is some legal or professional  obligation restricting its disclosure.  </w:t>
        <w:br w:type="textWrapping"/>
      </w:r>
    </w:p>
    <w:p w:rsidR="00000000" w:rsidDel="00000000" w:rsidP="00000000" w:rsidRDefault="00000000" w:rsidRPr="00000000" w14:paraId="00000058">
      <w:pPr>
        <w:widowControl w:val="0"/>
        <w:spacing w:before="30.1580810546875" w:line="267.6637458801269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has a privacy notice in relation to the processing and collection of customer  data (including through the use of the ICICI Bank website). The ICICI Bank privacy notice  can be found on our website however please contact the DP0 if you require a copy. The  ICICI Bank privacy notice has been approved by Compliance and it will be revised whenever  there a change in processing. Privacy notices must appear on all retail </w:t>
      </w:r>
      <w:r w:rsidDel="00000000" w:rsidR="00000000" w:rsidRPr="00000000">
        <w:rPr>
          <w:rFonts w:ascii="Times" w:cs="Times" w:eastAsia="Times" w:hAnsi="Times"/>
          <w:sz w:val="18.24349021911621"/>
          <w:szCs w:val="18.24349021911621"/>
          <w:rtl w:val="0"/>
        </w:rPr>
        <w:t xml:space="preserve">applications </w:t>
      </w:r>
      <w:r w:rsidDel="00000000" w:rsidR="00000000" w:rsidRPr="00000000">
        <w:rPr>
          <w:rFonts w:ascii="Times" w:cs="Times" w:eastAsia="Times" w:hAnsi="Times"/>
          <w:sz w:val="18.24349021911621"/>
          <w:szCs w:val="18.24349021911621"/>
          <w:rtl w:val="0"/>
        </w:rPr>
        <w:t xml:space="preserve"> whether it is internet or paper-based and must be positioned before any data is collected,  or prior to the signature box on a paper application form.  </w:t>
        <w:br w:type="textWrapping"/>
      </w:r>
    </w:p>
    <w:p w:rsidR="00000000" w:rsidDel="00000000" w:rsidP="00000000" w:rsidRDefault="00000000" w:rsidRPr="00000000" w14:paraId="00000059">
      <w:pPr>
        <w:widowControl w:val="0"/>
        <w:spacing w:line="244.0508937835693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IClCI Bank privacy notice would be provided to customers to inform them of the  purpose for which their personal data will be processed and give them the chance to  withhold consent to marketing.  </w:t>
      </w:r>
    </w:p>
    <w:p w:rsidR="00000000" w:rsidDel="00000000" w:rsidP="00000000" w:rsidRDefault="00000000" w:rsidRPr="00000000" w14:paraId="0000005A">
      <w:pPr>
        <w:widowControl w:val="0"/>
        <w:spacing w:before="138.1738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w:t>
      </w:r>
      <w:r w:rsidDel="00000000" w:rsidR="00000000" w:rsidRPr="00000000">
        <w:rPr>
          <w:rFonts w:ascii="Times" w:cs="Times" w:eastAsia="Times" w:hAnsi="Times"/>
          <w:b w:val="1"/>
          <w:sz w:val="18.24349021911621"/>
          <w:szCs w:val="18.24349021911621"/>
          <w:rtl w:val="0"/>
        </w:rPr>
        <w:t xml:space="preserve">Appendix 1 </w:t>
      </w:r>
      <w:r w:rsidDel="00000000" w:rsidR="00000000" w:rsidRPr="00000000">
        <w:rPr>
          <w:rFonts w:ascii="Times" w:cs="Times" w:eastAsia="Times" w:hAnsi="Times"/>
          <w:sz w:val="18.24349021911621"/>
          <w:szCs w:val="18.24349021911621"/>
          <w:rtl w:val="0"/>
        </w:rPr>
        <w:t xml:space="preserve">for the Privacy Notice.  </w:t>
      </w:r>
    </w:p>
    <w:p w:rsidR="00000000" w:rsidDel="00000000" w:rsidP="00000000" w:rsidRDefault="00000000" w:rsidRPr="00000000" w14:paraId="0000005B">
      <w:pPr>
        <w:widowControl w:val="0"/>
        <w:spacing w:before="204.856872558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3.8 Your responsibilities  </w:t>
      </w:r>
    </w:p>
    <w:p w:rsidR="00000000" w:rsidDel="00000000" w:rsidP="00000000" w:rsidRDefault="00000000" w:rsidRPr="00000000" w14:paraId="0000005C">
      <w:pPr>
        <w:widowControl w:val="0"/>
        <w:spacing w:before="155.55389404296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Each member of Staff agrees that they will:  </w:t>
      </w:r>
    </w:p>
    <w:p w:rsidR="00000000" w:rsidDel="00000000" w:rsidP="00000000" w:rsidRDefault="00000000" w:rsidRPr="00000000" w14:paraId="0000005D">
      <w:pPr>
        <w:widowControl w:val="0"/>
        <w:numPr>
          <w:ilvl w:val="0"/>
          <w:numId w:val="12"/>
        </w:numPr>
        <w:spacing w:after="0" w:afterAutospacing="0" w:before="115.4791259765625"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comply with the data protection principles as set out above at all times when accessing  </w:t>
      </w:r>
      <w:r w:rsidDel="00000000" w:rsidR="00000000" w:rsidRPr="00000000">
        <w:rPr>
          <w:rFonts w:ascii="Times" w:cs="Times" w:eastAsia="Times" w:hAnsi="Times"/>
          <w:sz w:val="18.24349021911621"/>
          <w:szCs w:val="18.24349021911621"/>
          <w:rtl w:val="0"/>
        </w:rPr>
        <w:t xml:space="preserve">or </w:t>
      </w:r>
      <w:r w:rsidDel="00000000" w:rsidR="00000000" w:rsidRPr="00000000">
        <w:rPr>
          <w:rFonts w:ascii="Times" w:cs="Times" w:eastAsia="Times" w:hAnsi="Times"/>
          <w:sz w:val="18.24349021911621"/>
          <w:szCs w:val="18.24349021911621"/>
          <w:rtl w:val="0"/>
        </w:rPr>
        <w:t xml:space="preserve">otherwise processing personal data of which lCICI Bank is a data controller in the  course of their employment; </w:t>
      </w:r>
    </w:p>
    <w:p w:rsidR="00000000" w:rsidDel="00000000" w:rsidP="00000000" w:rsidRDefault="00000000" w:rsidRPr="00000000" w14:paraId="0000005E">
      <w:pPr>
        <w:widowControl w:val="0"/>
        <w:numPr>
          <w:ilvl w:val="0"/>
          <w:numId w:val="12"/>
        </w:numPr>
        <w:spacing w:after="0" w:afterAutospacing="0" w:before="0" w:beforeAutospacing="0"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apply as relevant all other data protection obligations from time to time required of  Staff by ICICI Bank in respect of ICICI Bank personal data;  </w:t>
      </w:r>
    </w:p>
    <w:p w:rsidR="00000000" w:rsidDel="00000000" w:rsidP="00000000" w:rsidRDefault="00000000" w:rsidRPr="00000000" w14:paraId="0000005F">
      <w:pPr>
        <w:widowControl w:val="0"/>
        <w:numPr>
          <w:ilvl w:val="0"/>
          <w:numId w:val="12"/>
        </w:numPr>
        <w:spacing w:after="0" w:afterAutospacing="0" w:before="0" w:beforeAutospacing="0"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keep personal data confidential to the extent required;  </w:t>
      </w:r>
    </w:p>
    <w:p w:rsidR="00000000" w:rsidDel="00000000" w:rsidP="00000000" w:rsidRDefault="00000000" w:rsidRPr="00000000" w14:paraId="00000060">
      <w:pPr>
        <w:widowControl w:val="0"/>
        <w:numPr>
          <w:ilvl w:val="0"/>
          <w:numId w:val="12"/>
        </w:numPr>
        <w:spacing w:after="0" w:afterAutospacing="0" w:before="0" w:beforeAutospacing="0"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process personal data only as part of their duties to ICICI Bank and never for any other  person or organisation or for their private own use;  </w:t>
      </w:r>
    </w:p>
    <w:p w:rsidR="00000000" w:rsidDel="00000000" w:rsidP="00000000" w:rsidRDefault="00000000" w:rsidRPr="00000000" w14:paraId="00000061">
      <w:pPr>
        <w:widowControl w:val="0"/>
        <w:numPr>
          <w:ilvl w:val="0"/>
          <w:numId w:val="12"/>
        </w:numPr>
        <w:spacing w:after="0" w:afterAutospacing="0" w:before="0" w:beforeAutospacing="0"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bring any suspected breach of Data Protection Legislation in respect of personal data  to the attention of DPO and Compliance team; </w:t>
      </w:r>
    </w:p>
    <w:p w:rsidR="00000000" w:rsidDel="00000000" w:rsidP="00000000" w:rsidRDefault="00000000" w:rsidRPr="00000000" w14:paraId="00000062">
      <w:pPr>
        <w:widowControl w:val="0"/>
        <w:numPr>
          <w:ilvl w:val="0"/>
          <w:numId w:val="12"/>
        </w:numPr>
        <w:spacing w:after="0" w:afterAutospacing="0" w:before="0" w:beforeAutospacing="0"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All documents (including spread sheets) containing personal data or sensitive data must  be password protected, at all times </w:t>
      </w:r>
    </w:p>
    <w:p w:rsidR="00000000" w:rsidDel="00000000" w:rsidP="00000000" w:rsidRDefault="00000000" w:rsidRPr="00000000" w14:paraId="00000063">
      <w:pPr>
        <w:widowControl w:val="0"/>
        <w:numPr>
          <w:ilvl w:val="0"/>
          <w:numId w:val="12"/>
        </w:numPr>
        <w:spacing w:before="0" w:beforeAutospacing="0" w:line="252.2557353973388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adhere to the data retention and destruction timelines.  </w:t>
      </w:r>
    </w:p>
    <w:p w:rsidR="00000000" w:rsidDel="00000000" w:rsidP="00000000" w:rsidRDefault="00000000" w:rsidRPr="00000000" w14:paraId="00000064">
      <w:pPr>
        <w:widowControl w:val="0"/>
        <w:spacing w:before="255.3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However, Staff must not:  </w:t>
      </w:r>
    </w:p>
    <w:p w:rsidR="00000000" w:rsidDel="00000000" w:rsidP="00000000" w:rsidRDefault="00000000" w:rsidRPr="00000000" w14:paraId="00000065">
      <w:pPr>
        <w:widowControl w:val="0"/>
        <w:numPr>
          <w:ilvl w:val="0"/>
          <w:numId w:val="16"/>
        </w:numPr>
        <w:spacing w:after="0" w:afterAutospacing="0" w:before="131.01318359375" w:line="256.377325057983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sell or otherwise provide copies of customer accounts data, our mailing lists/contact  details to third parties (unless certain conditions are met);</w:t>
      </w:r>
    </w:p>
    <w:p w:rsidR="00000000" w:rsidDel="00000000" w:rsidP="00000000" w:rsidRDefault="00000000" w:rsidRPr="00000000" w14:paraId="00000066">
      <w:pPr>
        <w:widowControl w:val="0"/>
        <w:numPr>
          <w:ilvl w:val="0"/>
          <w:numId w:val="16"/>
        </w:numPr>
        <w:spacing w:after="0" w:afterAutospacing="0" w:before="0" w:beforeAutospacing="0" w:line="256.377325057983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promote unrelated products and/or services;  </w:t>
      </w:r>
    </w:p>
    <w:p w:rsidR="00000000" w:rsidDel="00000000" w:rsidP="00000000" w:rsidRDefault="00000000" w:rsidRPr="00000000" w14:paraId="00000067">
      <w:pPr>
        <w:widowControl w:val="0"/>
        <w:numPr>
          <w:ilvl w:val="0"/>
          <w:numId w:val="16"/>
        </w:numPr>
        <w:spacing w:after="0" w:afterAutospacing="0" w:before="0" w:beforeAutospacing="0" w:line="256.377325057983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disregard the express wishes of data subjects (other than in limited circumstances such  as where required by law); or  </w:t>
      </w:r>
    </w:p>
    <w:p w:rsidR="00000000" w:rsidDel="00000000" w:rsidP="00000000" w:rsidRDefault="00000000" w:rsidRPr="00000000" w14:paraId="00000068">
      <w:pPr>
        <w:widowControl w:val="0"/>
        <w:numPr>
          <w:ilvl w:val="0"/>
          <w:numId w:val="16"/>
        </w:numPr>
        <w:spacing w:after="0" w:afterAutospacing="0" w:before="0" w:beforeAutospacing="0" w:line="256.377325057983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process personal data in a way which we know the data subject will object to.</w:t>
      </w:r>
    </w:p>
    <w:p w:rsidR="00000000" w:rsidDel="00000000" w:rsidP="00000000" w:rsidRDefault="00000000" w:rsidRPr="00000000" w14:paraId="00000069">
      <w:pPr>
        <w:widowControl w:val="0"/>
        <w:numPr>
          <w:ilvl w:val="0"/>
          <w:numId w:val="16"/>
        </w:numPr>
        <w:spacing w:after="0" w:afterAutospacing="0" w:before="0" w:beforeAutospacing="0" w:line="256.377325057983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Transfer personal data to their personal email id, their personal electronic device like  laptop, pen-drive, etc.  </w:t>
      </w:r>
    </w:p>
    <w:p w:rsidR="00000000" w:rsidDel="00000000" w:rsidP="00000000" w:rsidRDefault="00000000" w:rsidRPr="00000000" w14:paraId="0000006A">
      <w:pPr>
        <w:widowControl w:val="0"/>
        <w:numPr>
          <w:ilvl w:val="0"/>
          <w:numId w:val="16"/>
        </w:numPr>
        <w:spacing w:before="0" w:beforeAutospacing="0" w:line="256.377325057983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Store personal data (including customer data) on common drives.  </w:t>
      </w:r>
    </w:p>
    <w:p w:rsidR="00000000" w:rsidDel="00000000" w:rsidP="00000000" w:rsidRDefault="00000000" w:rsidRPr="00000000" w14:paraId="0000006B">
      <w:pPr>
        <w:widowControl w:val="0"/>
        <w:spacing w:before="495.886840820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3.9 Cookies  </w:t>
      </w:r>
    </w:p>
    <w:p w:rsidR="00000000" w:rsidDel="00000000" w:rsidP="00000000" w:rsidRDefault="00000000" w:rsidRPr="00000000" w14:paraId="0000006C">
      <w:pPr>
        <w:widowControl w:val="0"/>
        <w:spacing w:before="167.4237060546875" w:line="205.1959705352783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Cookies, IP addresses or similar devices must not be used unless the customer or the user  of ICICI Bank's website:  </w:t>
      </w:r>
    </w:p>
    <w:p w:rsidR="00000000" w:rsidDel="00000000" w:rsidP="00000000" w:rsidRDefault="00000000" w:rsidRPr="00000000" w14:paraId="0000006D">
      <w:pPr>
        <w:widowControl w:val="0"/>
        <w:numPr>
          <w:ilvl w:val="0"/>
          <w:numId w:val="18"/>
        </w:numPr>
        <w:spacing w:after="0" w:afterAutospacing="0" w:before="150.5731201171875" w:line="217.807803153991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is provided with clear, unambiguous and comprehensive information about the  purposes of access, processing and storage of that information; and  </w:t>
      </w:r>
    </w:p>
    <w:p w:rsidR="00000000" w:rsidDel="00000000" w:rsidP="00000000" w:rsidRDefault="00000000" w:rsidRPr="00000000" w14:paraId="0000006E">
      <w:pPr>
        <w:widowControl w:val="0"/>
        <w:numPr>
          <w:ilvl w:val="0"/>
          <w:numId w:val="18"/>
        </w:numPr>
        <w:spacing w:before="0" w:beforeAutospacing="0" w:line="217.807803153991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has freely given his or her consent to enable non-essential cookies which includes  analytics cookies too.  </w:t>
      </w:r>
    </w:p>
    <w:p w:rsidR="00000000" w:rsidDel="00000000" w:rsidP="00000000" w:rsidRDefault="00000000" w:rsidRPr="00000000" w14:paraId="0000006F">
      <w:pPr>
        <w:widowControl w:val="0"/>
        <w:spacing w:before="157.659301757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sz w:val="18.24349021911621"/>
          <w:szCs w:val="18.24349021911621"/>
          <w:rtl w:val="0"/>
        </w:rPr>
        <w:br w:type="textWrapping"/>
      </w:r>
      <w:r w:rsidDel="00000000" w:rsidR="00000000" w:rsidRPr="00000000">
        <w:rPr>
          <w:rFonts w:ascii="Times" w:cs="Times" w:eastAsia="Times" w:hAnsi="Times"/>
          <w:b w:val="1"/>
          <w:sz w:val="18.24349021911621"/>
          <w:szCs w:val="18.24349021911621"/>
          <w:rtl w:val="0"/>
        </w:rPr>
        <w:t xml:space="preserve">Refer Appendix 6 for the Cookies Policy  </w:t>
      </w:r>
    </w:p>
    <w:p w:rsidR="00000000" w:rsidDel="00000000" w:rsidP="00000000" w:rsidRDefault="00000000" w:rsidRPr="00000000" w14:paraId="00000070">
      <w:pPr>
        <w:widowControl w:val="0"/>
        <w:spacing w:before="194.6539306640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3.10 Marketing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71">
      <w:pPr>
        <w:widowControl w:val="0"/>
        <w:spacing w:before="110.101318359375" w:line="221.4154243469238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customer must be given the opportunity to opt out of receiving marketing by the  Bank, Group and third parties. This should be by way of an opt out/opt in section on an  application form and included in the promotional messages sent by the Bank. In addition,  </w:t>
      </w:r>
    </w:p>
    <w:p w:rsidR="00000000" w:rsidDel="00000000" w:rsidP="00000000" w:rsidRDefault="00000000" w:rsidRPr="00000000" w14:paraId="00000072">
      <w:pPr>
        <w:widowControl w:val="0"/>
        <w:spacing w:line="207.11493015289307" w:lineRule="auto"/>
        <w:ind w:left="90" w:right="270" w:firstLine="0"/>
        <w:rPr>
          <w:rFonts w:ascii="Times" w:cs="Times" w:eastAsia="Times" w:hAnsi="Times"/>
          <w:sz w:val="18.24349021911621"/>
          <w:szCs w:val="18.24349021911621"/>
          <w:u w:val="single"/>
        </w:rPr>
      </w:pPr>
      <w:r w:rsidDel="00000000" w:rsidR="00000000" w:rsidRPr="00000000">
        <w:rPr>
          <w:rFonts w:ascii="Times" w:cs="Times" w:eastAsia="Times" w:hAnsi="Times"/>
          <w:sz w:val="18.24349021911621"/>
          <w:szCs w:val="18.24349021911621"/>
          <w:rtl w:val="0"/>
        </w:rPr>
        <w:t xml:space="preserve">customers may be reminded regularly in line with the Banking Conduct Regime (PSR &amp; </w:t>
      </w:r>
      <w:r w:rsidDel="00000000" w:rsidR="00000000" w:rsidRPr="00000000">
        <w:rPr>
          <w:rFonts w:ascii="Times" w:cs="Times" w:eastAsia="Times" w:hAnsi="Times"/>
          <w:sz w:val="18.24349021911621"/>
          <w:szCs w:val="18.24349021911621"/>
          <w:rtl w:val="0"/>
        </w:rPr>
        <w:t xml:space="preserve">BCOBs). In case of direct marketing by email, the employee must consider the UK ICO </w:t>
      </w:r>
      <w:r w:rsidDel="00000000" w:rsidR="00000000" w:rsidRPr="00000000">
        <w:rPr>
          <w:rFonts w:ascii="Times" w:cs="Times" w:eastAsia="Times" w:hAnsi="Times"/>
          <w:sz w:val="18.24349021911621"/>
          <w:szCs w:val="18.24349021911621"/>
          <w:rtl w:val="0"/>
        </w:rPr>
        <w:t xml:space="preserve"> guidance, detailed at </w:t>
      </w:r>
      <w:r w:rsidDel="00000000" w:rsidR="00000000" w:rsidRPr="00000000">
        <w:rPr>
          <w:rFonts w:ascii="Times" w:cs="Times" w:eastAsia="Times" w:hAnsi="Times"/>
          <w:sz w:val="18.24349021911621"/>
          <w:szCs w:val="18.24349021911621"/>
          <w:u w:val="single"/>
          <w:rtl w:val="0"/>
        </w:rPr>
        <w:t xml:space="preserve">Guidance on direct marketing using electronic mail | ICO.  </w:t>
      </w:r>
    </w:p>
    <w:p w:rsidR="00000000" w:rsidDel="00000000" w:rsidP="00000000" w:rsidRDefault="00000000" w:rsidRPr="00000000" w14:paraId="00000073">
      <w:pPr>
        <w:widowControl w:val="0"/>
        <w:spacing w:before="174.4021606445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3.11 Internal Processing Record  </w:t>
      </w:r>
    </w:p>
    <w:p w:rsidR="00000000" w:rsidDel="00000000" w:rsidP="00000000" w:rsidRDefault="00000000" w:rsidRPr="00000000" w14:paraId="00000074">
      <w:pPr>
        <w:widowControl w:val="0"/>
        <w:spacing w:before="202.04803466796875" w:line="214.8221111297607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GDPR replaces the obligation for data controllers to notify the ICO of their processing </w:t>
      </w:r>
      <w:r w:rsidDel="00000000" w:rsidR="00000000" w:rsidRPr="00000000">
        <w:rPr>
          <w:rFonts w:ascii="Times" w:cs="Times" w:eastAsia="Times" w:hAnsi="Times"/>
          <w:sz w:val="18.24349021911621"/>
          <w:szCs w:val="18.24349021911621"/>
          <w:rtl w:val="0"/>
        </w:rPr>
        <w:t xml:space="preserve">activities with a mandatory requirement for the maintenance of internal records of data </w:t>
      </w:r>
      <w:r w:rsidDel="00000000" w:rsidR="00000000" w:rsidRPr="00000000">
        <w:rPr>
          <w:rFonts w:ascii="Times" w:cs="Times" w:eastAsia="Times" w:hAnsi="Times"/>
          <w:sz w:val="18.24349021911621"/>
          <w:szCs w:val="18.24349021911621"/>
          <w:rtl w:val="0"/>
        </w:rPr>
        <w:t xml:space="preserve"> processing activities by both the data controllers and processors.  </w:t>
      </w:r>
    </w:p>
    <w:p w:rsidR="00000000" w:rsidDel="00000000" w:rsidP="00000000" w:rsidRDefault="00000000" w:rsidRPr="00000000" w14:paraId="00000075">
      <w:pPr>
        <w:widowControl w:val="0"/>
        <w:spacing w:before="202.67868041992188"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internal processing record should include but not limited to: </w:t>
      </w:r>
    </w:p>
    <w:p w:rsidR="00000000" w:rsidDel="00000000" w:rsidP="00000000" w:rsidRDefault="00000000" w:rsidRPr="00000000" w14:paraId="00000076">
      <w:pPr>
        <w:widowControl w:val="0"/>
        <w:numPr>
          <w:ilvl w:val="0"/>
          <w:numId w:val="17"/>
        </w:numPr>
        <w:spacing w:after="0" w:afterAutospacing="0" w:before="202.67868041992188"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details of processing activities and lawful grounds of processing; </w:t>
      </w:r>
    </w:p>
    <w:p w:rsidR="00000000" w:rsidDel="00000000" w:rsidP="00000000" w:rsidRDefault="00000000" w:rsidRPr="00000000" w14:paraId="00000077">
      <w:pPr>
        <w:widowControl w:val="0"/>
        <w:numPr>
          <w:ilvl w:val="0"/>
          <w:numId w:val="17"/>
        </w:numPr>
        <w:spacing w:after="0" w:afterAutospacing="0"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categories of personal data and data subjects:  </w:t>
      </w:r>
    </w:p>
    <w:p w:rsidR="00000000" w:rsidDel="00000000" w:rsidP="00000000" w:rsidRDefault="00000000" w:rsidRPr="00000000" w14:paraId="00000078">
      <w:pPr>
        <w:widowControl w:val="0"/>
        <w:numPr>
          <w:ilvl w:val="0"/>
          <w:numId w:val="17"/>
        </w:numPr>
        <w:spacing w:after="0" w:afterAutospacing="0"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details of any recipients of personal data; and  </w:t>
      </w:r>
    </w:p>
    <w:p w:rsidR="00000000" w:rsidDel="00000000" w:rsidP="00000000" w:rsidRDefault="00000000" w:rsidRPr="00000000" w14:paraId="00000079">
      <w:pPr>
        <w:widowControl w:val="0"/>
        <w:numPr>
          <w:ilvl w:val="0"/>
          <w:numId w:val="17"/>
        </w:numPr>
        <w:spacing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applicable retention periods and relevant processes.  </w:t>
        <w:br w:type="textWrapping"/>
      </w:r>
    </w:p>
    <w:p w:rsidR="00000000" w:rsidDel="00000000" w:rsidP="00000000" w:rsidRDefault="00000000" w:rsidRPr="00000000" w14:paraId="0000007A">
      <w:pPr>
        <w:widowControl w:val="0"/>
        <w:spacing w:before="105.3613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DPO is responsible for maintaining this record however it is the </w:t>
      </w:r>
      <w:r w:rsidDel="00000000" w:rsidR="00000000" w:rsidRPr="00000000">
        <w:rPr>
          <w:rFonts w:ascii="Times" w:cs="Times" w:eastAsia="Times" w:hAnsi="Times"/>
          <w:sz w:val="18.24349021911621"/>
          <w:szCs w:val="18.24349021911621"/>
          <w:rtl w:val="0"/>
        </w:rPr>
        <w:t xml:space="preserve">responsibility of all </w:t>
      </w:r>
      <w:r w:rsidDel="00000000" w:rsidR="00000000" w:rsidRPr="00000000">
        <w:rPr>
          <w:rFonts w:ascii="Times" w:cs="Times" w:eastAsia="Times" w:hAnsi="Times"/>
          <w:sz w:val="18.24349021911621"/>
          <w:szCs w:val="18.24349021911621"/>
          <w:rtl w:val="0"/>
        </w:rPr>
        <w:t xml:space="preserve"> department heads to inform the DPO of any new processing or changes to its current  processing activities.  </w:t>
      </w:r>
    </w:p>
    <w:p w:rsidR="00000000" w:rsidDel="00000000" w:rsidP="00000000" w:rsidRDefault="00000000" w:rsidRPr="00000000" w14:paraId="0000007B">
      <w:pPr>
        <w:widowControl w:val="0"/>
        <w:spacing w:before="155.164794921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w:t>
      </w:r>
      <w:r w:rsidDel="00000000" w:rsidR="00000000" w:rsidRPr="00000000">
        <w:rPr>
          <w:rFonts w:ascii="Times" w:cs="Times" w:eastAsia="Times" w:hAnsi="Times"/>
          <w:b w:val="1"/>
          <w:sz w:val="18.24349021911621"/>
          <w:szCs w:val="18.24349021911621"/>
          <w:u w:val="single"/>
          <w:rtl w:val="0"/>
        </w:rPr>
        <w:t xml:space="preserve">Appendix 2</w:t>
      </w:r>
      <w:r w:rsidDel="00000000" w:rsidR="00000000" w:rsidRPr="00000000">
        <w:rPr>
          <w:rFonts w:ascii="Times" w:cs="Times" w:eastAsia="Times" w:hAnsi="Times"/>
          <w:sz w:val="18.24349021911621"/>
          <w:szCs w:val="18.24349021911621"/>
          <w:rtl w:val="0"/>
        </w:rPr>
        <w:t xml:space="preserve"> for Record of Internal Processing Activities.  </w:t>
      </w:r>
    </w:p>
    <w:p w:rsidR="00000000" w:rsidDel="00000000" w:rsidP="00000000" w:rsidRDefault="00000000" w:rsidRPr="00000000" w14:paraId="0000007C">
      <w:pPr>
        <w:widowControl w:val="0"/>
        <w:spacing w:before="122.2290039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3.12 Data Protection Impact Assessment (DPIA)  </w:t>
      </w:r>
    </w:p>
    <w:p w:rsidR="00000000" w:rsidDel="00000000" w:rsidP="00000000" w:rsidRDefault="00000000" w:rsidRPr="00000000" w14:paraId="0000007D">
      <w:pPr>
        <w:widowControl w:val="0"/>
        <w:spacing w:before="100.782470703125" w:line="268.071126937866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per GDPR, DPIA should be done out before carrying out processing likely to result in  high risk to individuals' interests. This is a key element of the focus on accountability and  data protection by design, and a more risk-based approach to compliance. ICICI Bank has  defined to carry out DPIA in case there is a change in the processes, new technology  adopted, new product launched, analysis of individual behaviour or account activities is  carried out, profile individuals or children, etc. Bank has prepared a separate note on DPIA  which speaks of these scenarios in detail. The DPIA note specifies that it is the  responsibility of the Process Owner to assess if the process change requires DPIA to be  undertaken and in this process the Process Owner can seek guidance from the DPO.  Further, the Bank has included the requirement of DPIA assessment in the PAC review  process. The DPIA note is attached to this policy as Appendix 3.  </w:t>
      </w:r>
    </w:p>
    <w:p w:rsidR="00000000" w:rsidDel="00000000" w:rsidP="00000000" w:rsidRDefault="00000000" w:rsidRPr="00000000" w14:paraId="0000007E">
      <w:pPr>
        <w:widowControl w:val="0"/>
        <w:spacing w:before="175.796508789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3.13 Records retention  </w:t>
      </w:r>
    </w:p>
    <w:p w:rsidR="00000000" w:rsidDel="00000000" w:rsidP="00000000" w:rsidRDefault="00000000" w:rsidRPr="00000000" w14:paraId="0000007F">
      <w:pPr>
        <w:widowControl w:val="0"/>
        <w:spacing w:before="132.398681640625" w:line="219.378948211669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Personal Data should not be kept for longer than is necessary for the purpose for which it  was being processed. Personal Data records should be periodically reviewed to assess  whether it is necessary to continue storing the personal data. Following the storage  limitation principle, the ICO states that it is also good practice to review your retention of  personal data at regular intervals.  </w:t>
      </w:r>
    </w:p>
    <w:p w:rsidR="00000000" w:rsidDel="00000000" w:rsidP="00000000" w:rsidRDefault="00000000" w:rsidRPr="00000000" w14:paraId="00000080">
      <w:pPr>
        <w:widowControl w:val="0"/>
        <w:spacing w:before="156.1468505859375" w:line="205.930724143981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this regard the Bank follows the ICO guidance on 'Deleting Personal Data'. The guidance  states that the organisations should be absolutely clear with individuals about what they  mean by deletion and what actually happens to personal data once they have deleted it.  The ICO guidance is intended to counteract the problem of organisations informing people  that their personal data has been deleted when, in fact, it is merely archived and could be re-instated.  </w:t>
      </w:r>
    </w:p>
    <w:p w:rsidR="00000000" w:rsidDel="00000000" w:rsidP="00000000" w:rsidRDefault="00000000" w:rsidRPr="00000000" w14:paraId="00000081">
      <w:pPr>
        <w:widowControl w:val="0"/>
        <w:spacing w:before="208.40576171875" w:line="212.351374626159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Difference between deleting and archiving</w:t>
      </w:r>
      <w:r w:rsidDel="00000000" w:rsidR="00000000" w:rsidRPr="00000000">
        <w:rPr>
          <w:rFonts w:ascii="Times" w:cs="Times" w:eastAsia="Times" w:hAnsi="Times"/>
          <w:sz w:val="18.24349021911621"/>
          <w:szCs w:val="18.24349021911621"/>
          <w:rtl w:val="0"/>
        </w:rPr>
        <w:t xml:space="preserve">:</w:t>
        <w:br w:type="textWrapping"/>
        <w:t xml:space="preserve"> </w:t>
      </w:r>
      <w:r w:rsidDel="00000000" w:rsidR="00000000" w:rsidRPr="00000000">
        <w:rPr>
          <w:rFonts w:ascii="Times" w:cs="Times" w:eastAsia="Times" w:hAnsi="Times"/>
          <w:sz w:val="18.24349021911621"/>
          <w:szCs w:val="18.24349021911621"/>
          <w:rtl w:val="0"/>
        </w:rPr>
        <w:t xml:space="preserve">There is a significant difference between deleting information irretrievably, archiving it in </w:t>
      </w:r>
      <w:r w:rsidDel="00000000" w:rsidR="00000000" w:rsidRPr="00000000">
        <w:rPr>
          <w:rFonts w:ascii="Times" w:cs="Times" w:eastAsia="Times" w:hAnsi="Times"/>
          <w:sz w:val="18.24349021911621"/>
          <w:szCs w:val="18.24349021911621"/>
          <w:rtl w:val="0"/>
        </w:rPr>
        <w:t xml:space="preserve"> a structured, retrievable manner or retaining it as random data in an un-emptied  electronic wastebasket. Information that is archived, for example, is subject to the same  data protection rules as live' information, although information that is in effect inert is  far less likely to have any unfair or detrimental effect on an individual than live  information. The key requirement is to put the data 'beyond use'.  </w:t>
      </w:r>
    </w:p>
    <w:p w:rsidR="00000000" w:rsidDel="00000000" w:rsidP="00000000" w:rsidRDefault="00000000" w:rsidRPr="00000000" w14:paraId="00000082">
      <w:pPr>
        <w:widowControl w:val="0"/>
        <w:spacing w:before="257.2885131835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Putting information "beyond use'  </w:t>
      </w:r>
    </w:p>
    <w:p w:rsidR="00000000" w:rsidDel="00000000" w:rsidP="00000000" w:rsidRDefault="00000000" w:rsidRPr="00000000" w14:paraId="00000083">
      <w:pPr>
        <w:widowControl w:val="0"/>
        <w:spacing w:line="227.601284980773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ICO will be satisfied that information has been 'put beyond use', if not actually  deleted, provided that the data controller holding it: </w:t>
      </w:r>
    </w:p>
    <w:p w:rsidR="00000000" w:rsidDel="00000000" w:rsidP="00000000" w:rsidRDefault="00000000" w:rsidRPr="00000000" w14:paraId="00000084">
      <w:pPr>
        <w:widowControl w:val="0"/>
        <w:numPr>
          <w:ilvl w:val="0"/>
          <w:numId w:val="7"/>
        </w:numPr>
        <w:spacing w:line="227.6012849807739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is not able, or will not attempt, to use the personal data to inform any decision in  respect of any individual or in a manner that affects the individual in any way; </w:t>
      </w:r>
    </w:p>
    <w:p w:rsidR="00000000" w:rsidDel="00000000" w:rsidP="00000000" w:rsidRDefault="00000000" w:rsidRPr="00000000" w14:paraId="00000085">
      <w:pPr>
        <w:widowControl w:val="0"/>
        <w:numPr>
          <w:ilvl w:val="0"/>
          <w:numId w:val="7"/>
        </w:numPr>
        <w:spacing w:line="227.6012849807739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does not give any other organisation access to the personal data; </w:t>
      </w:r>
    </w:p>
    <w:p w:rsidR="00000000" w:rsidDel="00000000" w:rsidP="00000000" w:rsidRDefault="00000000" w:rsidRPr="00000000" w14:paraId="00000086">
      <w:pPr>
        <w:widowControl w:val="0"/>
        <w:numPr>
          <w:ilvl w:val="0"/>
          <w:numId w:val="7"/>
        </w:numPr>
        <w:spacing w:line="227.6012849807739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surrounds the personal data with appropriate technical and organisational security; and </w:t>
      </w:r>
    </w:p>
    <w:p w:rsidR="00000000" w:rsidDel="00000000" w:rsidP="00000000" w:rsidRDefault="00000000" w:rsidRPr="00000000" w14:paraId="00000087">
      <w:pPr>
        <w:widowControl w:val="0"/>
        <w:numPr>
          <w:ilvl w:val="0"/>
          <w:numId w:val="7"/>
        </w:numPr>
        <w:spacing w:line="227.6012849807739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commits to permanent deletion of the information if, or when, this becomes possible.  </w:t>
      </w:r>
    </w:p>
    <w:p w:rsidR="00000000" w:rsidDel="00000000" w:rsidP="00000000" w:rsidRDefault="00000000" w:rsidRPr="00000000" w14:paraId="00000088">
      <w:pPr>
        <w:widowControl w:val="0"/>
        <w:spacing w:before="213.361816406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https://ico.org.uk/media/for-organisations/documents/1475/deleting personal data.pdf  </w:t>
      </w:r>
    </w:p>
    <w:p w:rsidR="00000000" w:rsidDel="00000000" w:rsidP="00000000" w:rsidRDefault="00000000" w:rsidRPr="00000000" w14:paraId="00000089">
      <w:pPr>
        <w:widowControl w:val="0"/>
        <w:spacing w:before="223.37646484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ICO Guidance for HR holding employee's personal data:  </w:t>
      </w:r>
    </w:p>
    <w:p w:rsidR="00000000" w:rsidDel="00000000" w:rsidP="00000000" w:rsidRDefault="00000000" w:rsidRPr="00000000" w14:paraId="0000008A">
      <w:pPr>
        <w:widowControl w:val="0"/>
        <w:spacing w:line="212.5638628005981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 employer should review the personal data it holds about an employee when they leave  the organisation's employment. It will need to retain enough data to enable the  organisation to deal with, for example, providing references or pension arrangements.  However, it should delete personal data that it is unlikely to need again from its records such as the employee's emergency contact details, previous addresses, or death-in-service  beneficiary details.  </w:t>
      </w:r>
    </w:p>
    <w:p w:rsidR="00000000" w:rsidDel="00000000" w:rsidP="00000000" w:rsidRDefault="00000000" w:rsidRPr="00000000" w14:paraId="0000008B">
      <w:pPr>
        <w:widowControl w:val="0"/>
        <w:spacing w:before="122.83203125" w:line="200.52276134490967" w:lineRule="auto"/>
        <w:ind w:left="90" w:right="270" w:firstLine="0"/>
        <w:rPr>
          <w:rFonts w:ascii="Times" w:cs="Times" w:eastAsia="Times" w:hAnsi="Times"/>
          <w:sz w:val="18.24349021911621"/>
          <w:szCs w:val="18.24349021911621"/>
          <w:u w:val="single"/>
        </w:rPr>
      </w:pPr>
      <w:r w:rsidDel="00000000" w:rsidR="00000000" w:rsidRPr="00000000">
        <w:rPr>
          <w:rFonts w:ascii="Times" w:cs="Times" w:eastAsia="Times" w:hAnsi="Times"/>
          <w:sz w:val="18.24349021911621"/>
          <w:szCs w:val="18.24349021911621"/>
          <w:u w:val="single"/>
          <w:rtl w:val="0"/>
        </w:rPr>
        <w:t xml:space="preserve">https:/ico.org.uk/media/or-organisations/guide-to-the-general-data-protection-regulation gdpr-1-0.pdf  </w:t>
      </w:r>
    </w:p>
    <w:p w:rsidR="00000000" w:rsidDel="00000000" w:rsidP="00000000" w:rsidRDefault="00000000" w:rsidRPr="00000000" w14:paraId="0000008C">
      <w:pPr>
        <w:widowControl w:val="0"/>
        <w:spacing w:before="134.19433593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Please refer the Record Maintenance Policy of the Bank, available on Bank's Intranet.  </w:t>
      </w:r>
    </w:p>
    <w:p w:rsidR="00000000" w:rsidDel="00000000" w:rsidP="00000000" w:rsidRDefault="00000000" w:rsidRPr="00000000" w14:paraId="0000008D">
      <w:pPr>
        <w:widowControl w:val="0"/>
        <w:spacing w:before="239.19494628906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3.14 Security and confidentiality  </w:t>
      </w:r>
    </w:p>
    <w:p w:rsidR="00000000" w:rsidDel="00000000" w:rsidP="00000000" w:rsidRDefault="00000000" w:rsidRPr="00000000" w14:paraId="0000008E">
      <w:pPr>
        <w:widowControl w:val="0"/>
        <w:spacing w:before="142.62451171875" w:line="235.2799701690673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safe handling of Data is essential to ICICI Bank's continuing operation, particularly as  the business expands. The modern business environment requires ever more robust  systems to ensure the security of Personal Data, and the implementation of such systems is  a vital tool in the management of our business. By keeping Personal Data secure we  protect the interests of the business, itS employees and its customers.  </w:t>
      </w:r>
    </w:p>
    <w:p w:rsidR="00000000" w:rsidDel="00000000" w:rsidP="00000000" w:rsidRDefault="00000000" w:rsidRPr="00000000" w14:paraId="0000008F">
      <w:pPr>
        <w:widowControl w:val="0"/>
        <w:spacing w:before="129.5733642578125" w:line="219.9118566513061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has an obligation to ensure that appropriate security measures are put in place  to protect personal information against unauthorised and unlawful processing, accidental  lost, destruction, misuse, disclosure or corruption.  </w:t>
      </w:r>
    </w:p>
    <w:p w:rsidR="00000000" w:rsidDel="00000000" w:rsidP="00000000" w:rsidRDefault="00000000" w:rsidRPr="00000000" w14:paraId="00000090">
      <w:pPr>
        <w:widowControl w:val="0"/>
        <w:spacing w:before="164.1229248046875" w:line="277.7620124816894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Employees are responsible to ensure that personal information is held securely and is not  disclosed to any unauthorised third party.  </w:t>
      </w:r>
    </w:p>
    <w:p w:rsidR="00000000" w:rsidDel="00000000" w:rsidP="00000000" w:rsidRDefault="00000000" w:rsidRPr="00000000" w14:paraId="00000091">
      <w:pPr>
        <w:widowControl w:val="0"/>
        <w:spacing w:before="50.2880859375" w:line="236.0199165344238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Maintaining data security means guaranteeing the confidentiality, integrity and availability  of personal data, defined as follows:  </w:t>
      </w:r>
    </w:p>
    <w:p w:rsidR="00000000" w:rsidDel="00000000" w:rsidP="00000000" w:rsidRDefault="00000000" w:rsidRPr="00000000" w14:paraId="00000092">
      <w:pPr>
        <w:widowControl w:val="0"/>
        <w:numPr>
          <w:ilvl w:val="0"/>
          <w:numId w:val="3"/>
        </w:numPr>
        <w:spacing w:after="0" w:afterAutospacing="0" w:before="50.2880859375" w:line="236.0199165344238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confidentiality means that only people who are authorised to use the data can access  </w:t>
      </w:r>
      <w:r w:rsidDel="00000000" w:rsidR="00000000" w:rsidRPr="00000000">
        <w:rPr>
          <w:rFonts w:ascii="Times" w:cs="Times" w:eastAsia="Times" w:hAnsi="Times"/>
          <w:sz w:val="18.24349021911621"/>
          <w:szCs w:val="18.24349021911621"/>
          <w:rtl w:val="0"/>
        </w:rPr>
        <w:t xml:space="preserve">it; </w:t>
      </w:r>
    </w:p>
    <w:p w:rsidR="00000000" w:rsidDel="00000000" w:rsidP="00000000" w:rsidRDefault="00000000" w:rsidRPr="00000000" w14:paraId="00000093">
      <w:pPr>
        <w:widowControl w:val="0"/>
        <w:numPr>
          <w:ilvl w:val="0"/>
          <w:numId w:val="3"/>
        </w:numPr>
        <w:spacing w:after="0" w:afterAutospacing="0" w:before="0" w:beforeAutospacing="0" w:line="236.0199165344238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w:t>
      </w:r>
      <w:r w:rsidDel="00000000" w:rsidR="00000000" w:rsidRPr="00000000">
        <w:rPr>
          <w:rFonts w:ascii="Times" w:cs="Times" w:eastAsia="Times" w:hAnsi="Times"/>
          <w:sz w:val="18.24349021911621"/>
          <w:szCs w:val="18.24349021911621"/>
          <w:rtl w:val="0"/>
        </w:rPr>
        <w:t xml:space="preserve">integrity means that personal data should be accurate and suitable for the purpose for  which it is processed; and  </w:t>
      </w:r>
    </w:p>
    <w:p w:rsidR="00000000" w:rsidDel="00000000" w:rsidP="00000000" w:rsidRDefault="00000000" w:rsidRPr="00000000" w14:paraId="00000094">
      <w:pPr>
        <w:widowControl w:val="0"/>
        <w:numPr>
          <w:ilvl w:val="0"/>
          <w:numId w:val="3"/>
        </w:numPr>
        <w:spacing w:before="0" w:beforeAutospacing="0" w:line="236.0199165344238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availability means that authorised users should be able to access the data if they need  it for authorised purposes.  </w:t>
      </w:r>
    </w:p>
    <w:p w:rsidR="00000000" w:rsidDel="00000000" w:rsidP="00000000" w:rsidRDefault="00000000" w:rsidRPr="00000000" w14:paraId="00000095">
      <w:pPr>
        <w:widowControl w:val="0"/>
        <w:spacing w:before="46.31988525390625" w:line="250.763196945190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Access to information and computer systems shall be on a strictly "need to know" basis,  and the level of security that should be applied to confidential information, including  personal data, will vary with the sensitivity of information in question. </w:t>
      </w:r>
    </w:p>
    <w:p w:rsidR="00000000" w:rsidDel="00000000" w:rsidP="00000000" w:rsidRDefault="00000000" w:rsidRPr="00000000" w14:paraId="00000096">
      <w:pPr>
        <w:widowControl w:val="0"/>
        <w:spacing w:before="46.31988525390625" w:line="250.763196945190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Each business area must ensure that its electronically stored Personal Data is secure.  Access must be restricted and files should be password-protected as appropriate.  </w:t>
      </w:r>
    </w:p>
    <w:p w:rsidR="00000000" w:rsidDel="00000000" w:rsidP="00000000" w:rsidRDefault="00000000" w:rsidRPr="00000000" w14:paraId="00000097">
      <w:pPr>
        <w:widowControl w:val="0"/>
        <w:spacing w:before="147.04742431640625" w:line="274.2718791961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Personal Data stored in paper form must be kept secure. It must be stored in lockable  cabinets with possession of keys controlled and restricted as appropriate. Contracts with  off-site archive facilities must contain adequate measures to ensure security and  confidentiality. </w:t>
        <w:br w:type="textWrapping"/>
        <w:br w:type="textWrapping"/>
        <w:t xml:space="preserve">Refer the updated Information Security Policy of the Bank for further guidance on data  security and confidentiality measured adopted by the Bank, available on Bank's Intranet.  </w:t>
      </w:r>
    </w:p>
    <w:p w:rsidR="00000000" w:rsidDel="00000000" w:rsidP="00000000" w:rsidRDefault="00000000" w:rsidRPr="00000000" w14:paraId="00000098">
      <w:pPr>
        <w:widowControl w:val="0"/>
        <w:spacing w:before="487.58056640625" w:line="199.92000102996826"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99">
      <w:pPr>
        <w:widowControl w:val="0"/>
        <w:spacing w:before="487.580566406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Data MIS requests to BIU and use of Hot Folder  </w:t>
      </w:r>
    </w:p>
    <w:p w:rsidR="00000000" w:rsidDel="00000000" w:rsidP="00000000" w:rsidRDefault="00000000" w:rsidRPr="00000000" w14:paraId="0000009A">
      <w:pPr>
        <w:widowControl w:val="0"/>
        <w:spacing w:before="151.24755859375" w:line="233.1727552413940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has Seclore based file encryption system as an automated process for transfer of  data files from BIU server in India to a folder hosted in UK File Server. All staff members  requiring simple read access need not install any Seclore client software for accessing data  shared by BIU. However in case there are requirements to modify, delete and forward /  store data, employees would need to install Seclore client.. Additionally, ICICI Bank UK has  created a 'Hot Folder' on shared drive (172.24.40.27) with the name "Seclore_UK" Any  file placed in this folder will be Seclore protected. All staff members must use this folder  to save the data generated irrespective of its source i.e. BIU, sales CRM, branch  generated, etc.  </w:t>
      </w:r>
    </w:p>
    <w:p w:rsidR="00000000" w:rsidDel="00000000" w:rsidP="00000000" w:rsidRDefault="00000000" w:rsidRPr="00000000" w14:paraId="0000009B">
      <w:pPr>
        <w:widowControl w:val="0"/>
        <w:spacing w:before="183.4033203125" w:line="221.734914779663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Further, as per the process defined under the DPIA process, any data request being sent to  BIU which includes personal data of customers needs to be first sent for approval to the </w:t>
      </w:r>
      <w:r w:rsidDel="00000000" w:rsidR="00000000" w:rsidRPr="00000000">
        <w:rPr>
          <w:rFonts w:ascii="Times" w:cs="Times" w:eastAsia="Times" w:hAnsi="Times"/>
          <w:sz w:val="18.24349021911621"/>
          <w:szCs w:val="18.24349021911621"/>
          <w:rtl w:val="0"/>
        </w:rPr>
        <w:t xml:space="preserve">DPO. Employees should attach the approval received from DPO when raising a Service </w:t>
      </w:r>
      <w:r w:rsidDel="00000000" w:rsidR="00000000" w:rsidRPr="00000000">
        <w:rPr>
          <w:rFonts w:ascii="Times" w:cs="Times" w:eastAsia="Times" w:hAnsi="Times"/>
          <w:sz w:val="18.24349021911621"/>
          <w:szCs w:val="18.24349021911621"/>
          <w:rtl w:val="0"/>
        </w:rPr>
        <w:t xml:space="preserve"> Request (SR) in the system for BIU to extract the data. BIU to act on the SR upon  verification of DP0 approval.  </w:t>
      </w:r>
    </w:p>
    <w:p w:rsidR="00000000" w:rsidDel="00000000" w:rsidP="00000000" w:rsidRDefault="00000000" w:rsidRPr="00000000" w14:paraId="0000009C">
      <w:pPr>
        <w:widowControl w:val="0"/>
        <w:spacing w:before="135.7080078125" w:line="361.0208129882812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Appendix 4 on the process note for accessing customer data internally. </w:t>
      </w:r>
    </w:p>
    <w:p w:rsidR="00000000" w:rsidDel="00000000" w:rsidP="00000000" w:rsidRDefault="00000000" w:rsidRPr="00000000" w14:paraId="0000009D">
      <w:pPr>
        <w:widowControl w:val="0"/>
        <w:spacing w:before="135.7080078125" w:line="361.0208129882812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 Test Data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9E">
      <w:pPr>
        <w:widowControl w:val="0"/>
        <w:spacing w:before="3.31726074218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Live Data should not be used in systems testing unless unavoidable and with the knowledge </w:t>
      </w:r>
      <w:r w:rsidDel="00000000" w:rsidR="00000000" w:rsidRPr="00000000">
        <w:rPr>
          <w:rFonts w:ascii="Times" w:cs="Times" w:eastAsia="Times" w:hAnsi="Times"/>
          <w:sz w:val="18.24349021911621"/>
          <w:szCs w:val="18.24349021911621"/>
          <w:rtl w:val="0"/>
        </w:rPr>
        <w:t xml:space="preserve">and prior consent of IT Security and the Data Protection Officer.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9F">
      <w:pPr>
        <w:widowControl w:val="0"/>
        <w:spacing w:before="195.6585693359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3.15 Outsourcing/Third Party Processors  </w:t>
      </w:r>
    </w:p>
    <w:p w:rsidR="00000000" w:rsidDel="00000000" w:rsidP="00000000" w:rsidRDefault="00000000" w:rsidRPr="00000000" w14:paraId="000000A0">
      <w:pPr>
        <w:widowControl w:val="0"/>
        <w:spacing w:before="140.8355712890625" w:line="240.204706192016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Due diligence should be undertaken by the relevant business owner before using third  parties, to ensure that adequate data protection controls are in place.  </w:t>
      </w:r>
    </w:p>
    <w:p w:rsidR="00000000" w:rsidDel="00000000" w:rsidP="00000000" w:rsidRDefault="00000000" w:rsidRPr="00000000" w14:paraId="000000A1">
      <w:pPr>
        <w:widowControl w:val="0"/>
        <w:spacing w:before="178.7042236328125" w:line="237.692484855651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Relationships with third parties should be clearly defined by a contract which states who is  a data controller and who is a data processor, and should set out legal obligations with  regard to ownership of the personal data during and at the end of the relationship. Data  </w:t>
      </w:r>
      <w:r w:rsidDel="00000000" w:rsidR="00000000" w:rsidRPr="00000000">
        <w:rPr>
          <w:rFonts w:ascii="Times" w:cs="Times" w:eastAsia="Times" w:hAnsi="Times"/>
          <w:sz w:val="18.24349021911621"/>
          <w:szCs w:val="18.24349021911621"/>
          <w:rtl w:val="0"/>
        </w:rPr>
        <w:t xml:space="preserve">Protection Legislation is very prescriptive in relation to the content of the agreements </w:t>
      </w:r>
      <w:r w:rsidDel="00000000" w:rsidR="00000000" w:rsidRPr="00000000">
        <w:rPr>
          <w:rFonts w:ascii="Times" w:cs="Times" w:eastAsia="Times" w:hAnsi="Times"/>
          <w:sz w:val="18.24349021911621"/>
          <w:szCs w:val="18.24349021911621"/>
          <w:rtl w:val="0"/>
        </w:rPr>
        <w:t xml:space="preserve">between data processors and data controllers and so please contact the DPO and Legal </w:t>
      </w:r>
      <w:r w:rsidDel="00000000" w:rsidR="00000000" w:rsidRPr="00000000">
        <w:rPr>
          <w:rFonts w:ascii="Times" w:cs="Times" w:eastAsia="Times" w:hAnsi="Times"/>
          <w:sz w:val="18.24349021911621"/>
          <w:szCs w:val="18.24349021911621"/>
          <w:rtl w:val="0"/>
        </w:rPr>
        <w:t xml:space="preserve">department if you are contracting with a third party data processor.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A2">
      <w:pPr>
        <w:widowControl w:val="0"/>
        <w:spacing w:before="158.6822509765625" w:line="207.56702899932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Contracts with third parties must be reviewed regularly as necessitated by regulatory,  legislative and business changes.  </w:t>
      </w:r>
    </w:p>
    <w:p w:rsidR="00000000" w:rsidDel="00000000" w:rsidP="00000000" w:rsidRDefault="00000000" w:rsidRPr="00000000" w14:paraId="000000A3">
      <w:pPr>
        <w:widowControl w:val="0"/>
        <w:spacing w:before="169.1213989257812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w:t>
      </w:r>
      <w:r w:rsidDel="00000000" w:rsidR="00000000" w:rsidRPr="00000000">
        <w:rPr>
          <w:rFonts w:ascii="Times" w:cs="Times" w:eastAsia="Times" w:hAnsi="Times"/>
          <w:b w:val="1"/>
          <w:sz w:val="18.24349021911621"/>
          <w:szCs w:val="18.24349021911621"/>
          <w:u w:val="single"/>
          <w:rtl w:val="0"/>
        </w:rPr>
        <w:t xml:space="preserve">Appendix 5</w:t>
      </w:r>
      <w:r w:rsidDel="00000000" w:rsidR="00000000" w:rsidRPr="00000000">
        <w:rPr>
          <w:rFonts w:ascii="Times" w:cs="Times" w:eastAsia="Times" w:hAnsi="Times"/>
          <w:sz w:val="18.24349021911621"/>
          <w:szCs w:val="18.24349021911621"/>
          <w:rtl w:val="0"/>
        </w:rPr>
        <w:t xml:space="preserve"> for standard clauses on agreements with outsourced vendors.  </w:t>
      </w:r>
    </w:p>
    <w:p w:rsidR="00000000" w:rsidDel="00000000" w:rsidP="00000000" w:rsidRDefault="00000000" w:rsidRPr="00000000" w14:paraId="000000A4">
      <w:pPr>
        <w:widowControl w:val="0"/>
        <w:spacing w:before="362.622375488281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Transfers of Data outside the UK  </w:t>
      </w:r>
    </w:p>
    <w:p w:rsidR="00000000" w:rsidDel="00000000" w:rsidP="00000000" w:rsidRDefault="00000000" w:rsidRPr="00000000" w14:paraId="000000A5">
      <w:pPr>
        <w:widowControl w:val="0"/>
        <w:spacing w:before="183.843994140625" w:line="217.3355197906494" w:lineRule="auto"/>
        <w:ind w:left="90" w:right="270" w:firstLine="0"/>
        <w:rPr>
          <w:rFonts w:ascii="Times" w:cs="Times" w:eastAsia="Times" w:hAnsi="Times"/>
          <w:sz w:val="18.24349021911621"/>
          <w:szCs w:val="18.24349021911621"/>
        </w:rPr>
        <w:sectPr>
          <w:type w:val="continuous"/>
          <w:pgSz w:h="15840" w:w="12240" w:orient="portrait"/>
          <w:pgMar w:bottom="1440" w:top="1440" w:left="630" w:right="0" w:header="720" w:footer="720"/>
          <w:cols w:equalWidth="0" w:num="1">
            <w:col w:space="0" w:w="11610"/>
          </w:cols>
        </w:sectPr>
      </w:pPr>
      <w:r w:rsidDel="00000000" w:rsidR="00000000" w:rsidRPr="00000000">
        <w:rPr>
          <w:rFonts w:ascii="Times" w:cs="Times" w:eastAsia="Times" w:hAnsi="Times"/>
          <w:sz w:val="18.24349021911621"/>
          <w:szCs w:val="18.24349021911621"/>
          <w:rtl w:val="0"/>
        </w:rPr>
        <w:t xml:space="preserve">A transfer of personal data only occurs when the personal data moves to a third country </w:t>
      </w:r>
      <w:r w:rsidDel="00000000" w:rsidR="00000000" w:rsidRPr="00000000">
        <w:rPr>
          <w:rFonts w:ascii="Times" w:cs="Times" w:eastAsia="Times" w:hAnsi="Times"/>
          <w:sz w:val="18.24349021911621"/>
          <w:szCs w:val="18.24349021911621"/>
          <w:rtl w:val="0"/>
        </w:rPr>
        <w:t xml:space="preserve">outside the UK. The personal data is merely "in transit" if it travels via a server and the  information is neither stored, accessed nor manipulated from that country. In that case, </w:t>
      </w:r>
    </w:p>
    <w:p w:rsidR="00000000" w:rsidDel="00000000" w:rsidP="00000000" w:rsidRDefault="00000000" w:rsidRPr="00000000" w14:paraId="000000A6">
      <w:pPr>
        <w:widowControl w:val="0"/>
        <w:spacing w:line="292.6535511016845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personal data is only deemed to be transferred to the country to which the server  transfers it.  </w:t>
      </w:r>
    </w:p>
    <w:p w:rsidR="00000000" w:rsidDel="00000000" w:rsidP="00000000" w:rsidRDefault="00000000" w:rsidRPr="00000000" w14:paraId="000000A7">
      <w:pPr>
        <w:widowControl w:val="0"/>
        <w:spacing w:before="76.12548828125" w:line="209.181761741638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However, transfer does include merely accessing the personal data. For example, if yOu  upload personal data to ICICI Bank's intranet or website and that personal data is then  accessed by a person outside the UK, or a person outside the UK remotely accesses data on  your systems, that data will be deemed to have been transferred to that country,  regardless of whether you intended that person to access the website, of where the  underlying servers are located or of the fact that the data technically stayed on you  </w:t>
      </w:r>
    </w:p>
    <w:p w:rsidR="00000000" w:rsidDel="00000000" w:rsidP="00000000" w:rsidRDefault="00000000" w:rsidRPr="00000000" w14:paraId="000000A8">
      <w:pPr>
        <w:widowControl w:val="0"/>
        <w:spacing w:before="81.70166015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system the whole time.  </w:t>
      </w:r>
    </w:p>
    <w:p w:rsidR="00000000" w:rsidDel="00000000" w:rsidP="00000000" w:rsidRDefault="00000000" w:rsidRPr="00000000" w14:paraId="000000A9">
      <w:pPr>
        <w:widowControl w:val="0"/>
        <w:spacing w:before="138.360595703125" w:line="213.674211502075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Transfers of personal data to a country, territory or sector outside the UK are generally  prohibited unless the country is listed on the ICO or UK 'adequacy regulations' that provide  adequate protection for the rights of the data subject, or an adequacy decision or  appropriate safeguard can be applied to the specific transfer. UK "adequacy regulations"  include the EEA and all countries, territories and international organisations covered by </w:t>
      </w:r>
      <w:r w:rsidDel="00000000" w:rsidR="00000000" w:rsidRPr="00000000">
        <w:rPr>
          <w:rFonts w:ascii="Times" w:cs="Times" w:eastAsia="Times" w:hAnsi="Times"/>
          <w:sz w:val="18.24349021911621"/>
          <w:szCs w:val="18.24349021911621"/>
          <w:rtl w:val="0"/>
        </w:rPr>
        <w:t xml:space="preserve">European Commission "adequacy decisions'" valid as at 31 December 2020. The UK intends </w:t>
      </w:r>
      <w:r w:rsidDel="00000000" w:rsidR="00000000" w:rsidRPr="00000000">
        <w:rPr>
          <w:rFonts w:ascii="Times" w:cs="Times" w:eastAsia="Times" w:hAnsi="Times"/>
          <w:sz w:val="18.24349021911621"/>
          <w:szCs w:val="18.24349021911621"/>
          <w:rtl w:val="0"/>
        </w:rPr>
        <w:t xml:space="preserve"> to review these adequacy regulations over time. You must involve the DPO at the earliest  opportunity in assessing whether or not adequacy applies in each case. Prior to authorising  any such onward transfer, ICiCi Bank should then conduct the assessment set out in Data  Protection Risk Assessment (DPIA) in respect of the third party.  </w:t>
      </w:r>
    </w:p>
    <w:p w:rsidR="00000000" w:rsidDel="00000000" w:rsidP="00000000" w:rsidRDefault="00000000" w:rsidRPr="00000000" w14:paraId="000000AA">
      <w:pPr>
        <w:widowControl w:val="0"/>
        <w:spacing w:before="177.486572265625" w:line="225.9056138992309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When external organisations such as ICICI Bank India process customer data on ICICI Bank's  behalf, they will normally act as data processors on behalf of ICICI Bank. As data  controller, ICICI Bank retains accountability for this processing and must ensure that the  required standards are met.  </w:t>
      </w:r>
    </w:p>
    <w:p w:rsidR="00000000" w:rsidDel="00000000" w:rsidP="00000000" w:rsidRDefault="00000000" w:rsidRPr="00000000" w14:paraId="000000AB">
      <w:pPr>
        <w:widowControl w:val="0"/>
        <w:spacing w:before="196.390380859375" w:line="224.8700380325317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On 28 June 2021 the EU Commission adopted decisions on the UK's adequacy under the EU  GDPR. The EU has found the UK to be adequate, which means that most data can continue  to flow from the EU and the EEA without the need for additional safeguards.  </w:t>
      </w:r>
    </w:p>
    <w:p w:rsidR="00000000" w:rsidDel="00000000" w:rsidP="00000000" w:rsidRDefault="00000000" w:rsidRPr="00000000" w14:paraId="000000AC">
      <w:pPr>
        <w:widowControl w:val="0"/>
        <w:spacing w:before="155.72265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3.16 Appropriate Safeguards &amp; Model Contract Clauses  </w:t>
      </w:r>
    </w:p>
    <w:p w:rsidR="00000000" w:rsidDel="00000000" w:rsidP="00000000" w:rsidRDefault="00000000" w:rsidRPr="00000000" w14:paraId="000000AD">
      <w:pPr>
        <w:widowControl w:val="0"/>
        <w:spacing w:before="184.4970703125" w:line="226.190342903137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the transfer of personal data outside the UK is to a country which is not on the ICO or UK  'adequacy regulations' that provide adequate protection for the rights of the data then  ICICI Bank may be able to comply with Data Protection Legislation with respect to the  transfer by putting adequate safeguards in place such as, Standard Contractual Clauses  (SCCs or model clauses).  </w:t>
      </w:r>
    </w:p>
    <w:p w:rsidR="00000000" w:rsidDel="00000000" w:rsidP="00000000" w:rsidRDefault="00000000" w:rsidRPr="00000000" w14:paraId="000000AE">
      <w:pPr>
        <w:widowControl w:val="0"/>
        <w:spacing w:before="159.788818359375" w:line="222.8731441497802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This can be also achieved by putting in place model contract clauses (template transfer  clauses published by the E  Commission) with the third party. In March 2022, the UK  Parliament approved the following documents, which provide adequate protection relating  to transfer of personal data outside UK  </w:t>
      </w:r>
    </w:p>
    <w:p w:rsidR="00000000" w:rsidDel="00000000" w:rsidP="00000000" w:rsidRDefault="00000000" w:rsidRPr="00000000" w14:paraId="000000AF">
      <w:pPr>
        <w:widowControl w:val="0"/>
        <w:numPr>
          <w:ilvl w:val="0"/>
          <w:numId w:val="25"/>
        </w:numPr>
        <w:spacing w:line="214.0231990814209"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An International Data Transfer Agreement ("IDTA") for international data  transfers from the UK, to countries without "essentially equivalent" privacy laws  " </w:t>
      </w:r>
    </w:p>
    <w:p w:rsidR="00000000" w:rsidDel="00000000" w:rsidP="00000000" w:rsidRDefault="00000000" w:rsidRPr="00000000" w14:paraId="000000B0">
      <w:pPr>
        <w:widowControl w:val="0"/>
        <w:numPr>
          <w:ilvl w:val="0"/>
          <w:numId w:val="25"/>
        </w:numPr>
        <w:spacing w:line="214.0231990814209"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An international data transfer addendum (the "Addendum") which amends the  new EU SCCs so that they work for international data transfers from the UK to  countries without "essentially equivalent" privacy laws.  </w:t>
      </w:r>
    </w:p>
    <w:p w:rsidR="00000000" w:rsidDel="00000000" w:rsidP="00000000" w:rsidRDefault="00000000" w:rsidRPr="00000000" w14:paraId="000000B1">
      <w:pPr>
        <w:widowControl w:val="0"/>
        <w:numPr>
          <w:ilvl w:val="0"/>
          <w:numId w:val="25"/>
        </w:numPr>
        <w:spacing w:line="222.6709127426147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 document setting out some "transitional proisions" for the next couple of  </w:t>
      </w:r>
      <w:r w:rsidDel="00000000" w:rsidR="00000000" w:rsidRPr="00000000">
        <w:rPr>
          <w:rFonts w:ascii="Times" w:cs="Times" w:eastAsia="Times" w:hAnsi="Times"/>
          <w:sz w:val="18.24349021911621"/>
          <w:szCs w:val="18.24349021911621"/>
          <w:rtl w:val="0"/>
        </w:rPr>
        <w:t xml:space="preserve">years. </w:t>
      </w:r>
    </w:p>
    <w:p w:rsidR="00000000" w:rsidDel="00000000" w:rsidP="00000000" w:rsidRDefault="00000000" w:rsidRPr="00000000" w14:paraId="000000B2">
      <w:pPr>
        <w:widowControl w:val="0"/>
        <w:numPr>
          <w:ilvl w:val="1"/>
          <w:numId w:val="25"/>
        </w:numPr>
        <w:spacing w:line="222.67091274261475" w:lineRule="auto"/>
        <w:ind w:left="144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Contracts signed on or before 21 September 2022 can continue to use  the old SCC until 21 March 2024. Those clauses will still be deemed to  provide "appropriate safeguards" for the purposes of the UK GDPR until  that date. From 22 March 2024, the old SCC will no longer be deemed to provide "appropriate safeguards" for the purposes of the UK GDPR, and  as such all contracts that use them will need to be amended or replaced  to use the IDTA or the Addendum.  </w:t>
      </w:r>
    </w:p>
    <w:p w:rsidR="00000000" w:rsidDel="00000000" w:rsidP="00000000" w:rsidRDefault="00000000" w:rsidRPr="00000000" w14:paraId="000000B3">
      <w:pPr>
        <w:widowControl w:val="0"/>
        <w:numPr>
          <w:ilvl w:val="1"/>
          <w:numId w:val="25"/>
        </w:numPr>
        <w:spacing w:line="270.80331802368164" w:lineRule="auto"/>
        <w:ind w:left="144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Contracts signed after 21 September 2022 will need to use the IDTA or  the Addendum in order to be effective.  </w:t>
      </w:r>
    </w:p>
    <w:p w:rsidR="00000000" w:rsidDel="00000000" w:rsidP="00000000" w:rsidRDefault="00000000" w:rsidRPr="00000000" w14:paraId="000000B4">
      <w:pPr>
        <w:widowControl w:val="0"/>
        <w:spacing w:before="117.423095703125" w:line="224.52534198760986" w:lineRule="auto"/>
        <w:ind w:left="90" w:right="270" w:firstLine="63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Bank will review the existing agreements (for any requisite changes) effecting  international data transfer six months before the end of transition period (i.e. in  </w:t>
      </w:r>
      <w:r w:rsidDel="00000000" w:rsidR="00000000" w:rsidRPr="00000000">
        <w:rPr>
          <w:rFonts w:ascii="Times" w:cs="Times" w:eastAsia="Times" w:hAnsi="Times"/>
          <w:sz w:val="18.24349021911621"/>
          <w:szCs w:val="18.24349021911621"/>
          <w:rtl w:val="0"/>
        </w:rPr>
        <w:t xml:space="preserve">October 2023).</w:t>
      </w:r>
    </w:p>
    <w:p w:rsidR="00000000" w:rsidDel="00000000" w:rsidP="00000000" w:rsidRDefault="00000000" w:rsidRPr="00000000" w14:paraId="000000B5">
      <w:pPr>
        <w:widowControl w:val="0"/>
        <w:spacing w:before="117.423095703125" w:line="224.525341987609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w:t>
      </w:r>
      <w:r w:rsidDel="00000000" w:rsidR="00000000" w:rsidRPr="00000000">
        <w:rPr>
          <w:rFonts w:ascii="Times" w:cs="Times" w:eastAsia="Times" w:hAnsi="Times"/>
          <w:sz w:val="18.24349021911621"/>
          <w:szCs w:val="18.24349021911621"/>
          <w:rtl w:val="0"/>
        </w:rPr>
        <w:t xml:space="preserve">I-memo ICBK/IP/OVRSEAS&amp;NONBANKING COMPLIANCE/2024-2025/22735357 has been  raised on completion of above activity on 22nd May 2024 </w:t>
      </w:r>
      <w:r w:rsidDel="00000000" w:rsidR="00000000" w:rsidRPr="00000000">
        <w:rPr>
          <w:rFonts w:ascii="Times" w:cs="Times" w:eastAsia="Times" w:hAnsi="Times"/>
          <w:sz w:val="18.24349021911621"/>
          <w:szCs w:val="18.24349021911621"/>
          <w:rtl w:val="0"/>
        </w:rPr>
        <w:t xml:space="preserve">As an eXception, a data subject can instead give their consent to the international transfer </w:t>
      </w:r>
      <w:r w:rsidDel="00000000" w:rsidR="00000000" w:rsidRPr="00000000">
        <w:rPr>
          <w:rFonts w:ascii="Times" w:cs="Times" w:eastAsia="Times" w:hAnsi="Times"/>
          <w:sz w:val="18.24349021911621"/>
          <w:szCs w:val="18.24349021911621"/>
          <w:rtl w:val="0"/>
        </w:rPr>
        <w:t xml:space="preserve"> of their personal data. ICICÍ Bank should ensure that such consent is freely given, specific </w:t>
      </w:r>
      <w:r w:rsidDel="00000000" w:rsidR="00000000" w:rsidRPr="00000000">
        <w:rPr>
          <w:rFonts w:ascii="Times" w:cs="Times" w:eastAsia="Times" w:hAnsi="Times"/>
          <w:sz w:val="18.24349021911621"/>
          <w:szCs w:val="18.24349021911621"/>
          <w:rtl w:val="0"/>
        </w:rPr>
        <w:t xml:space="preserve">and is an informed indication of the data subject's wishes. The consent should be obtained </w:t>
      </w:r>
      <w:r w:rsidDel="00000000" w:rsidR="00000000" w:rsidRPr="00000000">
        <w:rPr>
          <w:rFonts w:ascii="Times" w:cs="Times" w:eastAsia="Times" w:hAnsi="Times"/>
          <w:sz w:val="18.24349021911621"/>
          <w:szCs w:val="18.24349021911621"/>
          <w:rtl w:val="0"/>
        </w:rPr>
        <w:t xml:space="preserve"> in writing or in a format which can be recorded (i.e. by way of tick box on an application  or order form, which includes a description of the way in which ICICI Bank proposes to deal  with the personal data and is often described in a privacy policy). As a data subject can  withdraw their consent at any time, ICICI Bank should include details of how consent, once  given, can be withdrawn.  </w:t>
      </w:r>
    </w:p>
    <w:p w:rsidR="00000000" w:rsidDel="00000000" w:rsidP="00000000" w:rsidRDefault="00000000" w:rsidRPr="00000000" w14:paraId="000000B6">
      <w:pPr>
        <w:widowControl w:val="0"/>
        <w:spacing w:before="155.511474609375" w:line="232.1009445190429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Before relying on an appropriate safeguard to make a restricted transfer, bank must be  satisfied that the data subjects of the transferred data continue to have a level of  protection essentially equivalent to that under the UK data protection regime. This should  be done by undertaking a transfer risk assessment (Transfer risk assessments | ICO), which  </w:t>
      </w:r>
      <w:r w:rsidDel="00000000" w:rsidR="00000000" w:rsidRPr="00000000">
        <w:rPr>
          <w:rFonts w:ascii="Times" w:cs="Times" w:eastAsia="Times" w:hAnsi="Times"/>
          <w:sz w:val="18.24349021911621"/>
          <w:szCs w:val="18.24349021911621"/>
          <w:rtl w:val="0"/>
        </w:rPr>
        <w:t xml:space="preserve">takes into account the protections contained in that appropriate safeguard and the legal </w:t>
      </w:r>
      <w:r w:rsidDel="00000000" w:rsidR="00000000" w:rsidRPr="00000000">
        <w:rPr>
          <w:rFonts w:ascii="Times" w:cs="Times" w:eastAsia="Times" w:hAnsi="Times"/>
          <w:sz w:val="18.24349021911621"/>
          <w:szCs w:val="18.24349021911621"/>
          <w:rtl w:val="0"/>
        </w:rPr>
        <w:t xml:space="preserve">framework of the destination country (including laws governing public authority access to  the data). If the assessment is that the appropriate safeguard does not provide the  required level of protection, bank should inlude additional measures. This assessment is  undoubtedly complex in many situations. Hence, the UK ICO issued guidance on this topic </w:t>
      </w:r>
      <w:r w:rsidDel="00000000" w:rsidR="00000000" w:rsidRPr="00000000">
        <w:rPr>
          <w:rFonts w:ascii="Times" w:cs="Times" w:eastAsia="Times" w:hAnsi="Times"/>
          <w:sz w:val="18.24349021911621"/>
          <w:szCs w:val="18.24349021911621"/>
          <w:rtl w:val="0"/>
        </w:rPr>
        <w:t xml:space="preserve">(Transfer risk assessments| ICO)..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B7">
      <w:pPr>
        <w:widowControl w:val="0"/>
        <w:spacing w:before="180.4833984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3.17 Rights of data subjects  </w:t>
      </w:r>
    </w:p>
    <w:p w:rsidR="00000000" w:rsidDel="00000000" w:rsidP="00000000" w:rsidRDefault="00000000" w:rsidRPr="00000000" w14:paraId="000000B8">
      <w:pPr>
        <w:widowControl w:val="0"/>
        <w:spacing w:before="127.3541259765625" w:line="233.6788129806518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data subject requests need to be responded by the Bank within 30 days from the  receipt and without charging a fee. ICO on their website have stated that the organisations </w:t>
      </w:r>
      <w:r w:rsidDel="00000000" w:rsidR="00000000" w:rsidRPr="00000000">
        <w:rPr>
          <w:rFonts w:ascii="Times" w:cs="Times" w:eastAsia="Times" w:hAnsi="Times"/>
          <w:sz w:val="18.24349021911621"/>
          <w:szCs w:val="18.24349021911621"/>
          <w:rtl w:val="0"/>
        </w:rPr>
        <w:t xml:space="preserve">should calculate the time limit from the day they receive the request (whether it is a </w:t>
      </w:r>
      <w:r w:rsidDel="00000000" w:rsidR="00000000" w:rsidRPr="00000000">
        <w:rPr>
          <w:rFonts w:ascii="Times" w:cs="Times" w:eastAsia="Times" w:hAnsi="Times"/>
          <w:sz w:val="18.24349021911621"/>
          <w:szCs w:val="18.24349021911621"/>
          <w:rtl w:val="0"/>
        </w:rPr>
        <w:t xml:space="preserve"> working day or not) until the corresponding calendar date in the next month. Thus, the  date of receipt of a request shall be treated as Day 1 for the purpose of calculating 30  days. Any such request, upon receipt shall be forwarded to the DPO without any delay.  Data subjects have the right to:  </w:t>
      </w:r>
    </w:p>
    <w:p w:rsidR="00000000" w:rsidDel="00000000" w:rsidP="00000000" w:rsidRDefault="00000000" w:rsidRPr="00000000" w14:paraId="000000B9">
      <w:pPr>
        <w:widowControl w:val="0"/>
        <w:numPr>
          <w:ilvl w:val="0"/>
          <w:numId w:val="13"/>
        </w:numPr>
        <w:spacing w:line="215.9613418579101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be informed about the processing of their personal data (i.e. for what purposes, what  types, to what recipients it is disclosed, storage periods, any third party sources from  it was obtained, confirmation of whether we undertake automated decision-making, </w:t>
      </w:r>
      <w:r w:rsidDel="00000000" w:rsidR="00000000" w:rsidRPr="00000000">
        <w:rPr>
          <w:rFonts w:ascii="Times" w:cs="Times" w:eastAsia="Times" w:hAnsi="Times"/>
          <w:sz w:val="18.24349021911621"/>
          <w:szCs w:val="18.24349021911621"/>
          <w:rtl w:val="0"/>
        </w:rPr>
        <w:t xml:space="preserve">including profiling, and the logic, significance and envisaged consequences); </w:t>
      </w:r>
    </w:p>
    <w:p w:rsidR="00000000" w:rsidDel="00000000" w:rsidP="00000000" w:rsidRDefault="00000000" w:rsidRPr="00000000" w14:paraId="000000BA">
      <w:pPr>
        <w:widowControl w:val="0"/>
        <w:numPr>
          <w:ilvl w:val="0"/>
          <w:numId w:val="13"/>
        </w:numPr>
        <w:spacing w:line="215.9613418579101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request subject access report to obtain a confirmation as to whether or not personal </w:t>
      </w:r>
      <w:r w:rsidDel="00000000" w:rsidR="00000000" w:rsidRPr="00000000">
        <w:rPr>
          <w:rFonts w:ascii="Times" w:cs="Times" w:eastAsia="Times" w:hAnsi="Times"/>
          <w:sz w:val="18.24349021911621"/>
          <w:szCs w:val="18.24349021911621"/>
          <w:rtl w:val="0"/>
        </w:rPr>
        <w:t xml:space="preserve"> data concerning him or her are being processed or a copy of any personal data which  ICICI Bank holds about them;  </w:t>
      </w:r>
    </w:p>
    <w:p w:rsidR="00000000" w:rsidDel="00000000" w:rsidP="00000000" w:rsidRDefault="00000000" w:rsidRPr="00000000" w14:paraId="000000BB">
      <w:pPr>
        <w:widowControl w:val="0"/>
        <w:numPr>
          <w:ilvl w:val="0"/>
          <w:numId w:val="13"/>
        </w:numPr>
        <w:spacing w:line="220.044579505920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rectification of their personal data, if they consider that it is inaccurate;  </w:t>
      </w:r>
    </w:p>
    <w:p w:rsidR="00000000" w:rsidDel="00000000" w:rsidP="00000000" w:rsidRDefault="00000000" w:rsidRPr="00000000" w14:paraId="000000BC">
      <w:pPr>
        <w:widowControl w:val="0"/>
        <w:numPr>
          <w:ilvl w:val="0"/>
          <w:numId w:val="13"/>
        </w:numPr>
        <w:spacing w:line="220.044579505920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erasure of their personal data, if they consider that we do not have the right to  hold it. The Bank has adopted a data retention and destruction policy (available on </w:t>
      </w:r>
      <w:r w:rsidDel="00000000" w:rsidR="00000000" w:rsidRPr="00000000">
        <w:rPr>
          <w:rFonts w:ascii="Times" w:cs="Times" w:eastAsia="Times" w:hAnsi="Times"/>
          <w:sz w:val="18.24349021911621"/>
          <w:szCs w:val="18.24349021911621"/>
          <w:rtl w:val="0"/>
        </w:rPr>
        <w:t xml:space="preserve">ICICI Intranet) as per which the data beyond the specified timelines would be </w:t>
      </w:r>
      <w:r w:rsidDel="00000000" w:rsidR="00000000" w:rsidRPr="00000000">
        <w:rPr>
          <w:rFonts w:ascii="Times" w:cs="Times" w:eastAsia="Times" w:hAnsi="Times"/>
          <w:sz w:val="18.24349021911621"/>
          <w:szCs w:val="18.24349021911621"/>
          <w:rtl w:val="0"/>
        </w:rPr>
        <w:t xml:space="preserve"> destroyed from both physical and electronic records. The GDPR allows an exception to </w:t>
      </w:r>
      <w:r w:rsidDel="00000000" w:rsidR="00000000" w:rsidRPr="00000000">
        <w:rPr>
          <w:rFonts w:ascii="Times" w:cs="Times" w:eastAsia="Times" w:hAnsi="Times"/>
          <w:sz w:val="18.24349021911621"/>
          <w:szCs w:val="18.24349021911621"/>
          <w:rtl w:val="0"/>
        </w:rPr>
        <w:t xml:space="preserve">the erasure of personal data requirement under certain circumstances, out of which </w:t>
      </w:r>
      <w:r w:rsidDel="00000000" w:rsidR="00000000" w:rsidRPr="00000000">
        <w:rPr>
          <w:rFonts w:ascii="Times" w:cs="Times" w:eastAsia="Times" w:hAnsi="Times"/>
          <w:sz w:val="18.24349021911621"/>
          <w:szCs w:val="18.24349021911621"/>
          <w:rtl w:val="0"/>
        </w:rPr>
        <w:t xml:space="preserve"> the most relevant to the Bank is when there is overriding legitimate ground to retain the data for a minimum period. Following this, the Bank would review each such  request received from this perspective and then process the data subject request for  right to be forgotten; </w:t>
      </w:r>
    </w:p>
    <w:p w:rsidR="00000000" w:rsidDel="00000000" w:rsidP="00000000" w:rsidRDefault="00000000" w:rsidRPr="00000000" w14:paraId="000000BD">
      <w:pPr>
        <w:widowControl w:val="0"/>
        <w:numPr>
          <w:ilvl w:val="0"/>
          <w:numId w:val="13"/>
        </w:numPr>
        <w:spacing w:line="220.044579505920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object or withdraw their consent to processing where the firm has no legal grounds for </w:t>
      </w:r>
      <w:r w:rsidDel="00000000" w:rsidR="00000000" w:rsidRPr="00000000">
        <w:rPr>
          <w:rFonts w:ascii="Times" w:cs="Times" w:eastAsia="Times" w:hAnsi="Times"/>
          <w:sz w:val="18.24349021911621"/>
          <w:szCs w:val="18.24349021911621"/>
          <w:rtl w:val="0"/>
        </w:rPr>
        <w:t xml:space="preserve"> </w:t>
      </w:r>
      <w:r w:rsidDel="00000000" w:rsidR="00000000" w:rsidRPr="00000000">
        <w:rPr>
          <w:rFonts w:ascii="Times" w:cs="Times" w:eastAsia="Times" w:hAnsi="Times"/>
          <w:sz w:val="18.24349021911621"/>
          <w:szCs w:val="18.24349021911621"/>
          <w:rtl w:val="0"/>
        </w:rPr>
        <w:t xml:space="preserve">processing;</w:t>
      </w:r>
    </w:p>
    <w:p w:rsidR="00000000" w:rsidDel="00000000" w:rsidP="00000000" w:rsidRDefault="00000000" w:rsidRPr="00000000" w14:paraId="000000BE">
      <w:pPr>
        <w:widowControl w:val="0"/>
        <w:numPr>
          <w:ilvl w:val="0"/>
          <w:numId w:val="13"/>
        </w:numPr>
        <w:spacing w:line="220.044579505920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restrict processing of their personal data. On receipt of such request the DPO will  assess data processed physically and automatically. This may require moving the data  to a separate system; temporarily blocking the data on a website or otherwise making  the data unavailable. If the personal data has been shared with external parties or  processors then the DPO will notify the recipients about the restricted processing  (unless this is impossible or involves disproportionate effort); </w:t>
      </w:r>
    </w:p>
    <w:p w:rsidR="00000000" w:rsidDel="00000000" w:rsidP="00000000" w:rsidRDefault="00000000" w:rsidRPr="00000000" w14:paraId="000000BF">
      <w:pPr>
        <w:widowControl w:val="0"/>
        <w:numPr>
          <w:ilvl w:val="0"/>
          <w:numId w:val="13"/>
        </w:numPr>
        <w:spacing w:line="220.044579505920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data portability (moving some of their personal data elsewhere). This requires ICICI </w:t>
      </w:r>
      <w:r w:rsidDel="00000000" w:rsidR="00000000" w:rsidRPr="00000000">
        <w:rPr>
          <w:rFonts w:ascii="Times" w:cs="Times" w:eastAsia="Times" w:hAnsi="Times"/>
          <w:sz w:val="18.24349021911621"/>
          <w:szCs w:val="18.24349021911621"/>
          <w:rtl w:val="0"/>
        </w:rPr>
        <w:t xml:space="preserve"> Bank to provide information in a structured, commonly used, readable electronic  format. ICICI Bank can be required to transmit the data directly to another controller.  The Bank has in place an account switching process which would take care of the data  portability requirement. Portable data applies:  </w:t>
      </w:r>
    </w:p>
    <w:p w:rsidR="00000000" w:rsidDel="00000000" w:rsidP="00000000" w:rsidRDefault="00000000" w:rsidRPr="00000000" w14:paraId="000000C0">
      <w:pPr>
        <w:widowControl w:val="0"/>
        <w:numPr>
          <w:ilvl w:val="1"/>
          <w:numId w:val="13"/>
        </w:numPr>
        <w:spacing w:line="240" w:lineRule="auto"/>
        <w:ind w:left="144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to personal data which is processed by automated means;  </w:t>
      </w:r>
    </w:p>
    <w:p w:rsidR="00000000" w:rsidDel="00000000" w:rsidP="00000000" w:rsidRDefault="00000000" w:rsidRPr="00000000" w14:paraId="000000C1">
      <w:pPr>
        <w:widowControl w:val="0"/>
        <w:numPr>
          <w:ilvl w:val="1"/>
          <w:numId w:val="13"/>
        </w:numPr>
        <w:spacing w:line="240.7485294342041" w:lineRule="auto"/>
        <w:ind w:left="144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to personal data which the data subject has provided to the controller; and  </w:t>
      </w:r>
    </w:p>
    <w:p w:rsidR="00000000" w:rsidDel="00000000" w:rsidP="00000000" w:rsidRDefault="00000000" w:rsidRPr="00000000" w14:paraId="000000C2">
      <w:pPr>
        <w:widowControl w:val="0"/>
        <w:numPr>
          <w:ilvl w:val="1"/>
          <w:numId w:val="13"/>
        </w:numPr>
        <w:spacing w:line="240.7485294342041" w:lineRule="auto"/>
        <w:ind w:left="144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only where the basis for processing is consent, or that the data are being processed  to fulfil a contract or steps preparatory to a contract.  </w:t>
      </w:r>
    </w:p>
    <w:p w:rsidR="00000000" w:rsidDel="00000000" w:rsidP="00000000" w:rsidRDefault="00000000" w:rsidRPr="00000000" w14:paraId="000000C3">
      <w:pPr>
        <w:widowControl w:val="0"/>
        <w:spacing w:line="233.361368179321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the Personal data relates to more than one individual, ICICI Bank is under an  obligation to state that the ported data is without prejudice to the rights of third  parties. ICICI Bank will not port data to another controller (or to the individual) if  breaches the rights of a third party.  </w:t>
      </w:r>
    </w:p>
    <w:p w:rsidR="00000000" w:rsidDel="00000000" w:rsidP="00000000" w:rsidRDefault="00000000" w:rsidRPr="00000000" w14:paraId="000000C4">
      <w:pPr>
        <w:widowControl w:val="0"/>
        <w:numPr>
          <w:ilvl w:val="0"/>
          <w:numId w:val="22"/>
        </w:numPr>
        <w:spacing w:before="60.7061767578125" w:line="233.4973526000976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object to their personal data being processed in your particular situation, which  Bank may exercise if we rely on the fact that the processing is necessary for the  purpose of legitimate interests pursued by ICICI Bank in order to carry out that  processing; and  </w:t>
      </w:r>
    </w:p>
    <w:p w:rsidR="00000000" w:rsidDel="00000000" w:rsidP="00000000" w:rsidRDefault="00000000" w:rsidRPr="00000000" w14:paraId="000000C5">
      <w:pPr>
        <w:widowControl w:val="0"/>
        <w:numPr>
          <w:ilvl w:val="0"/>
          <w:numId w:val="22"/>
        </w:numPr>
        <w:spacing w:line="213.628063201904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not to be subject to a decision based on automated processing and to have  safeguards put in place if they are being profiled based on your personal data.  </w:t>
      </w:r>
    </w:p>
    <w:p w:rsidR="00000000" w:rsidDel="00000000" w:rsidP="00000000" w:rsidRDefault="00000000" w:rsidRPr="00000000" w14:paraId="000000C6">
      <w:pPr>
        <w:widowControl w:val="0"/>
        <w:spacing w:before="241.03149414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3.18 Data Subject Access Requests (DSAR)  </w:t>
      </w:r>
    </w:p>
    <w:p w:rsidR="00000000" w:rsidDel="00000000" w:rsidP="00000000" w:rsidRDefault="00000000" w:rsidRPr="00000000" w14:paraId="000000C7">
      <w:pPr>
        <w:widowControl w:val="0"/>
        <w:spacing w:before="101.9281005859375" w:line="206.944227218627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subject access request is a request by an individual for a copy of the information held  about him on our records. ICICI Bank must provide the requested information free of  charge unless where the Bank finds the request to be unfounded or excessive under GDPR.  </w:t>
      </w:r>
    </w:p>
    <w:p w:rsidR="00000000" w:rsidDel="00000000" w:rsidP="00000000" w:rsidRDefault="00000000" w:rsidRPr="00000000" w14:paraId="000000C8">
      <w:pPr>
        <w:widowControl w:val="0"/>
        <w:spacing w:before="234.6282958984375" w:line="248.789348602294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During October 2020, the ICO has published guidance on handling of DSARS. The key  changes introduced are as follows: </w:t>
      </w:r>
    </w:p>
    <w:p w:rsidR="00000000" w:rsidDel="00000000" w:rsidP="00000000" w:rsidRDefault="00000000" w:rsidRPr="00000000" w14:paraId="000000C9">
      <w:pPr>
        <w:widowControl w:val="0"/>
        <w:numPr>
          <w:ilvl w:val="0"/>
          <w:numId w:val="6"/>
        </w:numPr>
        <w:spacing w:line="228.344435691833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data subjects can raise a DSAR request seeking information on their personal data  held by the Bank through any of the modes, including, oral, writing or through any </w:t>
      </w:r>
      <w:r w:rsidDel="00000000" w:rsidR="00000000" w:rsidRPr="00000000">
        <w:rPr>
          <w:rFonts w:ascii="Times" w:cs="Times" w:eastAsia="Times" w:hAnsi="Times"/>
          <w:sz w:val="18.24349021911621"/>
          <w:szCs w:val="18.24349021911621"/>
          <w:rtl w:val="0"/>
        </w:rPr>
        <w:t xml:space="preserve">social media site where ICICI Bank has a presence. Upon receiving such request, the </w:t>
      </w:r>
      <w:r w:rsidDel="00000000" w:rsidR="00000000" w:rsidRPr="00000000">
        <w:rPr>
          <w:rFonts w:ascii="Times" w:cs="Times" w:eastAsia="Times" w:hAnsi="Times"/>
          <w:sz w:val="18.24349021911621"/>
          <w:szCs w:val="18.24349021911621"/>
          <w:rtl w:val="0"/>
        </w:rPr>
        <w:t xml:space="preserve"> Bank will respond to the data subject without undue delay and at the latest within one  month of receipt of the request which can be extended by a further two months'  period if the request is complex or a number of requests are received from the  individual.  </w:t>
      </w:r>
    </w:p>
    <w:p w:rsidR="00000000" w:rsidDel="00000000" w:rsidP="00000000" w:rsidRDefault="00000000" w:rsidRPr="00000000" w14:paraId="000000CA">
      <w:pPr>
        <w:widowControl w:val="0"/>
        <w:numPr>
          <w:ilvl w:val="0"/>
          <w:numId w:val="6"/>
        </w:numPr>
        <w:spacing w:line="246.2591743469238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Bank can refuse to comply with the DSAR where it is manifestly unfounded or  excessive, or it is repetitive, However, if it is concluded that the Bank need not  respond to certain DSAR, We must to be able to justify our decision.  </w:t>
      </w:r>
    </w:p>
    <w:p w:rsidR="00000000" w:rsidDel="00000000" w:rsidP="00000000" w:rsidRDefault="00000000" w:rsidRPr="00000000" w14:paraId="000000CB">
      <w:pPr>
        <w:widowControl w:val="0"/>
        <w:numPr>
          <w:ilvl w:val="0"/>
          <w:numId w:val="6"/>
        </w:numPr>
        <w:spacing w:line="210.1436376571655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 certain circumstances, while calculating the time available to respond to a DSAR,  the clock can be stopped whilst the Bank is waiting for the requester to clarify their  request.  </w:t>
      </w:r>
    </w:p>
    <w:p w:rsidR="00000000" w:rsidDel="00000000" w:rsidP="00000000" w:rsidRDefault="00000000" w:rsidRPr="00000000" w14:paraId="000000CC">
      <w:pPr>
        <w:widowControl w:val="0"/>
        <w:numPr>
          <w:ilvl w:val="0"/>
          <w:numId w:val="6"/>
        </w:numPr>
        <w:spacing w:line="218.73601913452148"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Bank can withhold personal data sought under a Data Subject Access Request  raised by a data subject, if disclosing it would "adversely affect the rights and  freedoms of others"  </w:t>
      </w:r>
    </w:p>
    <w:p w:rsidR="00000000" w:rsidDel="00000000" w:rsidP="00000000" w:rsidRDefault="00000000" w:rsidRPr="00000000" w14:paraId="000000CD">
      <w:pPr>
        <w:widowControl w:val="0"/>
        <w:spacing w:before="218.15673828125" w:line="236.243205070495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Please refer to ICICI Bank's separate Standard Operating Procedure: Data Subject Access  Request (DSAR) for more information, which was reviewed in October 2021.  </w:t>
      </w:r>
    </w:p>
    <w:p w:rsidR="00000000" w:rsidDel="00000000" w:rsidP="00000000" w:rsidRDefault="00000000" w:rsidRPr="00000000" w14:paraId="000000CE">
      <w:pPr>
        <w:widowControl w:val="0"/>
        <w:spacing w:before="185.3076171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3.19 Complaints and Queries  </w:t>
      </w:r>
    </w:p>
    <w:p w:rsidR="00000000" w:rsidDel="00000000" w:rsidP="00000000" w:rsidRDefault="00000000" w:rsidRPr="00000000" w14:paraId="000000CF">
      <w:pPr>
        <w:widowControl w:val="0"/>
        <w:spacing w:before="131.998291015625" w:line="204.09137248992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Customer data protection complaints are most likely to fall into the following categories: </w:t>
      </w:r>
    </w:p>
    <w:p w:rsidR="00000000" w:rsidDel="00000000" w:rsidP="00000000" w:rsidRDefault="00000000" w:rsidRPr="00000000" w14:paraId="000000D0">
      <w:pPr>
        <w:widowControl w:val="0"/>
        <w:numPr>
          <w:ilvl w:val="0"/>
          <w:numId w:val="10"/>
        </w:numPr>
        <w:spacing w:before="131.998291015625" w:line="204.0913724899292"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illegal or unfair processing of the customer's data;  </w:t>
      </w:r>
    </w:p>
    <w:p w:rsidR="00000000" w:rsidDel="00000000" w:rsidP="00000000" w:rsidRDefault="00000000" w:rsidRPr="00000000" w14:paraId="000000D1">
      <w:pPr>
        <w:widowControl w:val="0"/>
        <w:numPr>
          <w:ilvl w:val="0"/>
          <w:numId w:val="10"/>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excessive information held on the customer;  </w:t>
      </w:r>
    </w:p>
    <w:p w:rsidR="00000000" w:rsidDel="00000000" w:rsidP="00000000" w:rsidRDefault="00000000" w:rsidRPr="00000000" w14:paraId="000000D2">
      <w:pPr>
        <w:widowControl w:val="0"/>
        <w:numPr>
          <w:ilvl w:val="0"/>
          <w:numId w:val="10"/>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inaccurate or incorrect information held;  </w:t>
      </w:r>
    </w:p>
    <w:p w:rsidR="00000000" w:rsidDel="00000000" w:rsidP="00000000" w:rsidRDefault="00000000" w:rsidRPr="00000000" w14:paraId="000000D3">
      <w:pPr>
        <w:widowControl w:val="0"/>
        <w:numPr>
          <w:ilvl w:val="0"/>
          <w:numId w:val="10"/>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information being retained for longer than is necessary;  </w:t>
      </w:r>
    </w:p>
    <w:p w:rsidR="00000000" w:rsidDel="00000000" w:rsidP="00000000" w:rsidRDefault="00000000" w:rsidRPr="00000000" w14:paraId="000000D4">
      <w:pPr>
        <w:widowControl w:val="0"/>
        <w:numPr>
          <w:ilvl w:val="0"/>
          <w:numId w:val="10"/>
        </w:numPr>
        <w:spacing w:line="205.9127283096313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delays in responding to Subject Access Requests, or insufficient information being </w:t>
      </w:r>
      <w:r w:rsidDel="00000000" w:rsidR="00000000" w:rsidRPr="00000000">
        <w:rPr>
          <w:rFonts w:ascii="Times" w:cs="Times" w:eastAsia="Times" w:hAnsi="Times"/>
          <w:sz w:val="18.24349021911621"/>
          <w:szCs w:val="18.24349021911621"/>
          <w:rtl w:val="0"/>
        </w:rPr>
        <w:t xml:space="preserve">supplied;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D5">
      <w:pPr>
        <w:widowControl w:val="0"/>
        <w:numPr>
          <w:ilvl w:val="0"/>
          <w:numId w:val="10"/>
        </w:numPr>
        <w:spacing w:line="205.9127283096313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requests to cease processing due to the processing causing damage or distress; </w:t>
      </w:r>
    </w:p>
    <w:p w:rsidR="00000000" w:rsidDel="00000000" w:rsidP="00000000" w:rsidRDefault="00000000" w:rsidRPr="00000000" w14:paraId="000000D6">
      <w:pPr>
        <w:widowControl w:val="0"/>
        <w:numPr>
          <w:ilvl w:val="0"/>
          <w:numId w:val="10"/>
        </w:numPr>
        <w:spacing w:line="205.9127283096313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unauthorised disclosure of the customer's information; and  </w:t>
      </w:r>
    </w:p>
    <w:p w:rsidR="00000000" w:rsidDel="00000000" w:rsidP="00000000" w:rsidRDefault="00000000" w:rsidRPr="00000000" w14:paraId="000000D7">
      <w:pPr>
        <w:widowControl w:val="0"/>
        <w:numPr>
          <w:ilvl w:val="0"/>
          <w:numId w:val="10"/>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a marketing opt-out having been ignored.  </w:t>
      </w:r>
    </w:p>
    <w:p w:rsidR="00000000" w:rsidDel="00000000" w:rsidP="00000000" w:rsidRDefault="00000000" w:rsidRPr="00000000" w14:paraId="000000D8">
      <w:pPr>
        <w:widowControl w:val="0"/>
        <w:spacing w:before="163.87451171875" w:line="202.2917175292968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DP0 should, in the first instance, handle any general data protection queries.  Complaints should be handled in accordance with ICICI Bank's documented complaints  procedure.  </w:t>
      </w:r>
    </w:p>
    <w:p w:rsidR="00000000" w:rsidDel="00000000" w:rsidP="00000000" w:rsidRDefault="00000000" w:rsidRPr="00000000" w14:paraId="000000D9">
      <w:pPr>
        <w:widowControl w:val="0"/>
        <w:spacing w:before="244.6917724609375" w:line="208.992419242858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Complaints will be investigated by ICICI Bank's Complaints Team with guidance from the  DPO or Data Protection Manager.  </w:t>
      </w:r>
    </w:p>
    <w:p w:rsidR="00000000" w:rsidDel="00000000" w:rsidP="00000000" w:rsidRDefault="00000000" w:rsidRPr="00000000" w14:paraId="000000DA">
      <w:pPr>
        <w:widowControl w:val="0"/>
        <w:spacing w:before="204.8632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3.20 Data Sharing  </w:t>
      </w:r>
    </w:p>
    <w:p w:rsidR="00000000" w:rsidDel="00000000" w:rsidP="00000000" w:rsidRDefault="00000000" w:rsidRPr="00000000" w14:paraId="000000DB">
      <w:pPr>
        <w:widowControl w:val="0"/>
        <w:spacing w:before="166.81427001953125" w:line="208.502354621887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abides by the statutory code of practice made under section 121 of the Data  Protection Act 2018 which describes how personal data must be shared between  organisations that are controllers. Data sharing can take place in a routine, scheduled way  or on a one-off basis. Sharing data with a Processor is not covered by the Code.  </w:t>
      </w:r>
    </w:p>
    <w:p w:rsidR="00000000" w:rsidDel="00000000" w:rsidP="00000000" w:rsidRDefault="00000000" w:rsidRPr="00000000" w14:paraId="000000DC">
      <w:pPr>
        <w:widowControl w:val="0"/>
        <w:spacing w:before="190.43701171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per the Code, when considering sharing personal or sensitive data:  </w:t>
      </w:r>
    </w:p>
    <w:p w:rsidR="00000000" w:rsidDel="00000000" w:rsidP="00000000" w:rsidRDefault="00000000" w:rsidRPr="00000000" w14:paraId="000000DD">
      <w:pPr>
        <w:widowControl w:val="0"/>
        <w:numPr>
          <w:ilvl w:val="0"/>
          <w:numId w:val="9"/>
        </w:numPr>
        <w:spacing w:before="260.11566162109375"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you must comply with data protection law;  </w:t>
      </w:r>
    </w:p>
    <w:p w:rsidR="00000000" w:rsidDel="00000000" w:rsidP="00000000" w:rsidRDefault="00000000" w:rsidRPr="00000000" w14:paraId="000000DE">
      <w:pPr>
        <w:widowControl w:val="0"/>
        <w:numPr>
          <w:ilvl w:val="0"/>
          <w:numId w:val="9"/>
        </w:numPr>
        <w:spacing w:after="0" w:afterAutospacing="0" w:line="205.4718160629272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assess the risks and consider using a Data Protection Impact Assessment (DPIA), if  required; and  </w:t>
      </w:r>
    </w:p>
    <w:p w:rsidR="00000000" w:rsidDel="00000000" w:rsidP="00000000" w:rsidRDefault="00000000" w:rsidRPr="00000000" w14:paraId="000000DF">
      <w:pPr>
        <w:widowControl w:val="0"/>
        <w:numPr>
          <w:ilvl w:val="0"/>
          <w:numId w:val="9"/>
        </w:numPr>
        <w:spacing w:after="0" w:afterAutospacing="0" w:before="0" w:beforeAutospacing="0" w:line="240" w:lineRule="auto"/>
        <w:ind w:left="720" w:right="270" w:hanging="360"/>
        <w:rPr>
          <w:rFonts w:ascii="Times" w:cs="Times" w:eastAsia="Times" w:hAnsi="Times"/>
          <w:sz w:val="18.24349021911621"/>
          <w:szCs w:val="18.24349021911621"/>
          <w:u w:val="none"/>
        </w:rPr>
        <w:sectPr>
          <w:type w:val="continuous"/>
          <w:pgSz w:h="15840" w:w="12240" w:orient="portrait"/>
          <w:pgMar w:bottom="1440" w:top="1440" w:left="630" w:right="0" w:header="720" w:footer="720"/>
          <w:cols w:equalWidth="0" w:num="1">
            <w:col w:space="0" w:w="11610"/>
          </w:cols>
        </w:sectPr>
      </w:pPr>
      <w:r w:rsidDel="00000000" w:rsidR="00000000" w:rsidRPr="00000000">
        <w:rPr>
          <w:rFonts w:ascii="Times" w:cs="Times" w:eastAsia="Times" w:hAnsi="Times"/>
          <w:sz w:val="18.24349021911621"/>
          <w:szCs w:val="18.24349021911621"/>
          <w:rtl w:val="0"/>
        </w:rPr>
        <w:t xml:space="preserve">it is good practice to have a data sharing agreement. </w:t>
      </w:r>
    </w:p>
    <w:p w:rsidR="00000000" w:rsidDel="00000000" w:rsidP="00000000" w:rsidRDefault="00000000" w:rsidRPr="00000000" w14:paraId="000000E0">
      <w:pPr>
        <w:widowControl w:val="0"/>
        <w:numPr>
          <w:ilvl w:val="0"/>
          <w:numId w:val="8"/>
        </w:numPr>
        <w:spacing w:before="0" w:beforeAutospacing="0" w:line="218.012380599975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data subjects can raise a DSAR request secking information on their personal data  </w:t>
      </w:r>
      <w:r w:rsidDel="00000000" w:rsidR="00000000" w:rsidRPr="00000000">
        <w:rPr>
          <w:rFonts w:ascii="Times" w:cs="Times" w:eastAsia="Times" w:hAnsi="Times"/>
          <w:sz w:val="18.24349021911621"/>
          <w:szCs w:val="18.24349021911621"/>
          <w:rtl w:val="0"/>
        </w:rPr>
        <w:t xml:space="preserve">held by the Bank through any of the modes, including, oral, writing or through arny </w:t>
      </w:r>
      <w:r w:rsidDel="00000000" w:rsidR="00000000" w:rsidRPr="00000000">
        <w:rPr>
          <w:rFonts w:ascii="Times" w:cs="Times" w:eastAsia="Times" w:hAnsi="Times"/>
          <w:sz w:val="18.24349021911621"/>
          <w:szCs w:val="18.24349021911621"/>
          <w:rtl w:val="0"/>
        </w:rPr>
        <w:t xml:space="preserve">social media site where ICICI Bank has a presence. Upon receiving such request, the  Bank will respond to the data subject without undue delay and at the latest within one  month of receipt of the request which can be extended by a further two months'  period if the request is complex or a number of requests are received from the  individual.  </w:t>
      </w:r>
    </w:p>
    <w:p w:rsidR="00000000" w:rsidDel="00000000" w:rsidP="00000000" w:rsidRDefault="00000000" w:rsidRPr="00000000" w14:paraId="000000E1">
      <w:pPr>
        <w:widowControl w:val="0"/>
        <w:numPr>
          <w:ilvl w:val="0"/>
          <w:numId w:val="8"/>
        </w:numPr>
        <w:spacing w:after="0" w:afterAutospacing="0" w:line="232.9755020141601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Bank can refuse to comply with the DSAR where it is manifestly unfounded or  excessive, or it is repetitive. However, if it is concluded that the Bank need not  respond to certain DSAR, we must to be able to justify our decision.  </w:t>
      </w:r>
    </w:p>
    <w:p w:rsidR="00000000" w:rsidDel="00000000" w:rsidP="00000000" w:rsidRDefault="00000000" w:rsidRPr="00000000" w14:paraId="000000E2">
      <w:pPr>
        <w:widowControl w:val="0"/>
        <w:numPr>
          <w:ilvl w:val="0"/>
          <w:numId w:val="8"/>
        </w:numPr>
        <w:spacing w:before="0" w:beforeAutospacing="0" w:line="216.8936634063720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 certain circumstances, while calculating the time available to respond to a DSAR,  the clock can be stopped whilst the Bank is waiting for the requester to clarify their  request.  </w:t>
      </w:r>
    </w:p>
    <w:p w:rsidR="00000000" w:rsidDel="00000000" w:rsidP="00000000" w:rsidRDefault="00000000" w:rsidRPr="00000000" w14:paraId="000000E3">
      <w:pPr>
        <w:widowControl w:val="0"/>
        <w:numPr>
          <w:ilvl w:val="0"/>
          <w:numId w:val="8"/>
        </w:numPr>
        <w:spacing w:line="213.484096527099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Bank can withhold personal data sought under a Data Subject Access Request </w:t>
      </w:r>
      <w:r w:rsidDel="00000000" w:rsidR="00000000" w:rsidRPr="00000000">
        <w:rPr>
          <w:rFonts w:ascii="Times" w:cs="Times" w:eastAsia="Times" w:hAnsi="Times"/>
          <w:sz w:val="18.24349021911621"/>
          <w:szCs w:val="18.24349021911621"/>
          <w:rtl w:val="0"/>
        </w:rPr>
        <w:t xml:space="preserve">raised by a data subject, if disclosing it would "adversely affect the rights and  freedoms of others"  </w:t>
      </w:r>
    </w:p>
    <w:p w:rsidR="00000000" w:rsidDel="00000000" w:rsidP="00000000" w:rsidRDefault="00000000" w:rsidRPr="00000000" w14:paraId="000000E4">
      <w:pPr>
        <w:widowControl w:val="0"/>
        <w:spacing w:before="211.86279296875" w:line="214.513864517211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Please refer to ICICI Bank's separate Standard Operating Procedure: Data Subject Access  Request (DSAR) for more information, which was reviewed in October 2021.  </w:t>
      </w:r>
    </w:p>
    <w:p w:rsidR="00000000" w:rsidDel="00000000" w:rsidP="00000000" w:rsidRDefault="00000000" w:rsidRPr="00000000" w14:paraId="000000E5">
      <w:pPr>
        <w:widowControl w:val="0"/>
        <w:spacing w:before="202.0794677734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3.19 Complaints and Queries  </w:t>
      </w:r>
    </w:p>
    <w:p w:rsidR="00000000" w:rsidDel="00000000" w:rsidP="00000000" w:rsidRDefault="00000000" w:rsidRPr="00000000" w14:paraId="000000E6">
      <w:pPr>
        <w:widowControl w:val="0"/>
        <w:spacing w:before="141.209716796875" w:line="211.522879600524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Customer data protection complaints are most likely to fall into the following categories:  </w:t>
      </w:r>
    </w:p>
    <w:p w:rsidR="00000000" w:rsidDel="00000000" w:rsidP="00000000" w:rsidRDefault="00000000" w:rsidRPr="00000000" w14:paraId="000000E7">
      <w:pPr>
        <w:widowControl w:val="0"/>
        <w:numPr>
          <w:ilvl w:val="0"/>
          <w:numId w:val="11"/>
        </w:numPr>
        <w:spacing w:before="141.209716796875" w:line="211.5228796005249"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illegal or unfair processing of the customer's data;  </w:t>
      </w:r>
    </w:p>
    <w:p w:rsidR="00000000" w:rsidDel="00000000" w:rsidP="00000000" w:rsidRDefault="00000000" w:rsidRPr="00000000" w14:paraId="000000E8">
      <w:pPr>
        <w:widowControl w:val="0"/>
        <w:numPr>
          <w:ilvl w:val="0"/>
          <w:numId w:val="11"/>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excessive information held on the customer;  </w:t>
      </w:r>
    </w:p>
    <w:p w:rsidR="00000000" w:rsidDel="00000000" w:rsidP="00000000" w:rsidRDefault="00000000" w:rsidRPr="00000000" w14:paraId="000000E9">
      <w:pPr>
        <w:widowControl w:val="0"/>
        <w:numPr>
          <w:ilvl w:val="0"/>
          <w:numId w:val="11"/>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inaccurate or incorrect information held;  </w:t>
      </w:r>
    </w:p>
    <w:p w:rsidR="00000000" w:rsidDel="00000000" w:rsidP="00000000" w:rsidRDefault="00000000" w:rsidRPr="00000000" w14:paraId="000000EA">
      <w:pPr>
        <w:widowControl w:val="0"/>
        <w:numPr>
          <w:ilvl w:val="0"/>
          <w:numId w:val="11"/>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information being retained for longer than is necessary;  </w:t>
      </w:r>
    </w:p>
    <w:p w:rsidR="00000000" w:rsidDel="00000000" w:rsidP="00000000" w:rsidRDefault="00000000" w:rsidRPr="00000000" w14:paraId="000000EB">
      <w:pPr>
        <w:widowControl w:val="0"/>
        <w:numPr>
          <w:ilvl w:val="0"/>
          <w:numId w:val="11"/>
        </w:numPr>
        <w:spacing w:line="216.0175180435180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 delays in responding to Subject Access Requests, or insufficient information being </w:t>
      </w:r>
      <w:r w:rsidDel="00000000" w:rsidR="00000000" w:rsidRPr="00000000">
        <w:rPr>
          <w:rFonts w:ascii="Times" w:cs="Times" w:eastAsia="Times" w:hAnsi="Times"/>
          <w:sz w:val="18.24349021911621"/>
          <w:szCs w:val="18.24349021911621"/>
          <w:rtl w:val="0"/>
        </w:rPr>
        <w:t xml:space="preserve">supplied;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EC">
      <w:pPr>
        <w:widowControl w:val="0"/>
        <w:numPr>
          <w:ilvl w:val="0"/>
          <w:numId w:val="11"/>
        </w:numPr>
        <w:spacing w:line="216.0175180435180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requests to cease processing due to the processing causing damage or distress;  </w:t>
      </w:r>
    </w:p>
    <w:p w:rsidR="00000000" w:rsidDel="00000000" w:rsidP="00000000" w:rsidRDefault="00000000" w:rsidRPr="00000000" w14:paraId="000000ED">
      <w:pPr>
        <w:widowControl w:val="0"/>
        <w:numPr>
          <w:ilvl w:val="0"/>
          <w:numId w:val="11"/>
        </w:numPr>
        <w:spacing w:line="216.01751804351807"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unauthorised disclosure of the customer's information; and  </w:t>
      </w:r>
    </w:p>
    <w:p w:rsidR="00000000" w:rsidDel="00000000" w:rsidP="00000000" w:rsidRDefault="00000000" w:rsidRPr="00000000" w14:paraId="000000EE">
      <w:pPr>
        <w:widowControl w:val="0"/>
        <w:numPr>
          <w:ilvl w:val="0"/>
          <w:numId w:val="11"/>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 marketing opt-out having been ignored.  </w:t>
      </w:r>
    </w:p>
    <w:p w:rsidR="00000000" w:rsidDel="00000000" w:rsidP="00000000" w:rsidRDefault="00000000" w:rsidRPr="00000000" w14:paraId="000000EF">
      <w:pPr>
        <w:widowControl w:val="0"/>
        <w:spacing w:before="149.0985107421875" w:line="201.43432617187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DP0 should, in the first instance, handle any general data protection queries. </w:t>
      </w:r>
      <w:r w:rsidDel="00000000" w:rsidR="00000000" w:rsidRPr="00000000">
        <w:rPr>
          <w:rFonts w:ascii="Times" w:cs="Times" w:eastAsia="Times" w:hAnsi="Times"/>
          <w:sz w:val="18.24349021911621"/>
          <w:szCs w:val="18.24349021911621"/>
          <w:rtl w:val="0"/>
        </w:rPr>
        <w:t xml:space="preserve">Complaints should be handled in accodance with ICICI Bank's documented complaints  procedure.  </w:t>
      </w:r>
    </w:p>
    <w:p w:rsidR="00000000" w:rsidDel="00000000" w:rsidP="00000000" w:rsidRDefault="00000000" w:rsidRPr="00000000" w14:paraId="000000F0">
      <w:pPr>
        <w:widowControl w:val="0"/>
        <w:spacing w:before="209.820556640625" w:line="205.5210685729980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Complaints will be investigated by ICICI Bank's Complaints Team with guidance from the  DPO or Data Protection Manager.  </w:t>
      </w:r>
    </w:p>
    <w:p w:rsidR="00000000" w:rsidDel="00000000" w:rsidP="00000000" w:rsidRDefault="00000000" w:rsidRPr="00000000" w14:paraId="000000F1">
      <w:pPr>
        <w:widowControl w:val="0"/>
        <w:spacing w:before="212.942504882812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3.20 Data Sharing  </w:t>
      </w:r>
    </w:p>
    <w:p w:rsidR="00000000" w:rsidDel="00000000" w:rsidP="00000000" w:rsidRDefault="00000000" w:rsidRPr="00000000" w14:paraId="000000F2">
      <w:pPr>
        <w:widowControl w:val="0"/>
        <w:spacing w:before="161.8426513671875" w:line="218.6685991287231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Bank abides by the statutory code of practice made under section 121 of the Data  Protection Act 2018 which describes how personal data must be shared between  organisations that are controllers. Data sharing can take place in a routine, scheduled way  or on a one-off basis. Sharing data with a Processor is not covered by the Code.  </w:t>
      </w:r>
    </w:p>
    <w:p w:rsidR="00000000" w:rsidDel="00000000" w:rsidP="00000000" w:rsidRDefault="00000000" w:rsidRPr="00000000" w14:paraId="000000F3">
      <w:pPr>
        <w:widowControl w:val="0"/>
        <w:spacing w:before="165.60821533203125" w:line="333.6332988739013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 the Code, when considering sharing personal or sensitive data:  As  </w:t>
      </w:r>
    </w:p>
    <w:p w:rsidR="00000000" w:rsidDel="00000000" w:rsidP="00000000" w:rsidRDefault="00000000" w:rsidRPr="00000000" w14:paraId="000000F4">
      <w:pPr>
        <w:widowControl w:val="0"/>
        <w:numPr>
          <w:ilvl w:val="0"/>
          <w:numId w:val="4"/>
        </w:numPr>
        <w:spacing w:before="120.311279296875"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you must comply with data protection law;  </w:t>
      </w:r>
    </w:p>
    <w:p w:rsidR="00000000" w:rsidDel="00000000" w:rsidP="00000000" w:rsidRDefault="00000000" w:rsidRPr="00000000" w14:paraId="000000F5">
      <w:pPr>
        <w:widowControl w:val="0"/>
        <w:numPr>
          <w:ilvl w:val="0"/>
          <w:numId w:val="4"/>
        </w:numPr>
        <w:spacing w:line="201.4119529724121"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assess the risks and consider using a Data Protection Impact Assessment (DPIA), if  required; and  </w:t>
      </w:r>
    </w:p>
    <w:p w:rsidR="00000000" w:rsidDel="00000000" w:rsidP="00000000" w:rsidRDefault="00000000" w:rsidRPr="00000000" w14:paraId="000000F6">
      <w:pPr>
        <w:widowControl w:val="0"/>
        <w:numPr>
          <w:ilvl w:val="0"/>
          <w:numId w:val="4"/>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it is good practice to have a data sharing agreement.</w:t>
      </w:r>
    </w:p>
    <w:p w:rsidR="00000000" w:rsidDel="00000000" w:rsidP="00000000" w:rsidRDefault="00000000" w:rsidRPr="00000000" w14:paraId="000000F7">
      <w:pPr>
        <w:widowControl w:val="0"/>
        <w:spacing w:before="2021.060791015625" w:line="221.80450916290283" w:lineRule="auto"/>
        <w:ind w:right="27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Also when sharing personal or sensitive data, you must follow the key principles in data  protection legislation:  </w:t>
      </w:r>
    </w:p>
    <w:p w:rsidR="00000000" w:rsidDel="00000000" w:rsidP="00000000" w:rsidRDefault="00000000" w:rsidRPr="00000000" w14:paraId="000000F8">
      <w:pPr>
        <w:widowControl w:val="0"/>
        <w:spacing w:before="202.618408203125" w:line="204.530053138732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accountability principle means that you are responsible for your compliance, and  you must be able to demonstrate that compliance.  </w:t>
      </w:r>
    </w:p>
    <w:p w:rsidR="00000000" w:rsidDel="00000000" w:rsidP="00000000" w:rsidRDefault="00000000" w:rsidRPr="00000000" w14:paraId="000000F9">
      <w:pPr>
        <w:widowControl w:val="0"/>
        <w:spacing w:before="4.058837890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share personal data fairly and transparently.  </w:t>
      </w:r>
    </w:p>
    <w:p w:rsidR="00000000" w:rsidDel="00000000" w:rsidP="00000000" w:rsidRDefault="00000000" w:rsidRPr="00000000" w14:paraId="000000FA">
      <w:pPr>
        <w:widowControl w:val="0"/>
        <w:spacing w:line="204.9262189865112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identify at least one lawful basis for sharing data before you start any  sharing.  </w:t>
      </w:r>
    </w:p>
    <w:p w:rsidR="00000000" w:rsidDel="00000000" w:rsidP="00000000" w:rsidRDefault="00000000" w:rsidRPr="00000000" w14:paraId="000000FB">
      <w:pPr>
        <w:widowControl w:val="0"/>
        <w:spacing w:line="271.002302169799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You must procesS personal data securely, with appropriate organisational and technical  measures in place.  </w:t>
      </w:r>
    </w:p>
    <w:p w:rsidR="00000000" w:rsidDel="00000000" w:rsidP="00000000" w:rsidRDefault="00000000" w:rsidRPr="00000000" w14:paraId="000000FC">
      <w:pPr>
        <w:widowControl w:val="0"/>
        <w:spacing w:before="140.283203125" w:line="201.7290401458740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Sharing Request Form Template published by ICO may be referred where this  Scenario applies.  </w:t>
      </w:r>
    </w:p>
    <w:p w:rsidR="00000000" w:rsidDel="00000000" w:rsidP="00000000" w:rsidRDefault="00000000" w:rsidRPr="00000000" w14:paraId="000000FD">
      <w:pPr>
        <w:widowControl w:val="0"/>
        <w:spacing w:line="199.92000102996826" w:lineRule="auto"/>
        <w:ind w:left="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0FE">
      <w:pPr>
        <w:widowControl w:val="0"/>
        <w:spacing w:line="199.92000102996826" w:lineRule="auto"/>
        <w:ind w:left="720" w:right="270" w:firstLine="0"/>
        <w:rPr>
          <w:rFonts w:ascii="Times" w:cs="Times" w:eastAsia="Times" w:hAnsi="Times"/>
          <w:sz w:val="18.24349021911621"/>
          <w:szCs w:val="18.24349021911621"/>
        </w:rPr>
        <w:sectPr>
          <w:type w:val="continuous"/>
          <w:pgSz w:h="15840" w:w="12240" w:orient="portrait"/>
          <w:pgMar w:bottom="1440" w:top="1440" w:left="630" w:right="1440" w:header="720" w:footer="720"/>
          <w:cols w:equalWidth="0" w:num="1">
            <w:col w:space="0" w:w="10170"/>
          </w:cols>
        </w:sectPr>
      </w:pPr>
      <w:r w:rsidDel="00000000" w:rsidR="00000000" w:rsidRPr="00000000">
        <w:rPr>
          <w:rtl w:val="0"/>
        </w:rPr>
      </w:r>
    </w:p>
    <w:p w:rsidR="00000000" w:rsidDel="00000000" w:rsidP="00000000" w:rsidRDefault="00000000" w:rsidRPr="00000000" w14:paraId="000000FF">
      <w:pPr>
        <w:widowControl w:val="0"/>
        <w:spacing w:before="190.04028320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3.21 Substantial Damage and Distress Claims  </w:t>
      </w:r>
    </w:p>
    <w:p w:rsidR="00000000" w:rsidDel="00000000" w:rsidP="00000000" w:rsidRDefault="00000000" w:rsidRPr="00000000" w14:paraId="00000100">
      <w:pPr>
        <w:widowControl w:val="0"/>
        <w:spacing w:before="116.732177734375" w:line="220.509724617004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will respond within as soon as possible of no later than a month to all claims  made under Article 79 (right to prevent processing likely to cause damage or distress) of  the GDPR. The Data Protection Officer will handle all such claims, with legal input if  appropriate.  </w:t>
      </w:r>
    </w:p>
    <w:p w:rsidR="00000000" w:rsidDel="00000000" w:rsidP="00000000" w:rsidRDefault="00000000" w:rsidRPr="00000000" w14:paraId="00000101">
      <w:pPr>
        <w:widowControl w:val="0"/>
        <w:spacing w:before="179.2810058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3.22 Data Protection &amp; Employees  </w:t>
      </w:r>
    </w:p>
    <w:p w:rsidR="00000000" w:rsidDel="00000000" w:rsidP="00000000" w:rsidRDefault="00000000" w:rsidRPr="00000000" w14:paraId="00000102">
      <w:pPr>
        <w:widowControl w:val="0"/>
        <w:spacing w:before="139.9456787109375" w:line="220.368304252624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Employees ' and other Staff personal data falls within the scope of the GDPR in the same  way as customers' personal data, and therefore all aspects of this Policy apply to ICICI  Bank's employees.  </w:t>
      </w:r>
    </w:p>
    <w:p w:rsidR="00000000" w:rsidDel="00000000" w:rsidP="00000000" w:rsidRDefault="00000000" w:rsidRPr="00000000" w14:paraId="00000103">
      <w:pPr>
        <w:widowControl w:val="0"/>
        <w:spacing w:before="175.5316162109375" w:line="214.585247039794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HR should maintain employee data files and managers should not keep any information on  employees other than that which relates to current live issues (e.g. disciplinary/poor </w:t>
      </w:r>
      <w:r w:rsidDel="00000000" w:rsidR="00000000" w:rsidRPr="00000000">
        <w:rPr>
          <w:rFonts w:ascii="Times" w:cs="Times" w:eastAsia="Times" w:hAnsi="Times"/>
          <w:sz w:val="18.24349021911621"/>
          <w:szCs w:val="18.24349021911621"/>
          <w:rtl w:val="0"/>
        </w:rPr>
        <w:t xml:space="preserve">performance/performance appraisal documents). All staff, especially line managers, </w:t>
      </w:r>
      <w:r w:rsidDel="00000000" w:rsidR="00000000" w:rsidRPr="00000000">
        <w:rPr>
          <w:rFonts w:ascii="Times" w:cs="Times" w:eastAsia="Times" w:hAnsi="Times"/>
          <w:sz w:val="18.24349021911621"/>
          <w:szCs w:val="18.24349021911621"/>
          <w:rtl w:val="0"/>
        </w:rPr>
        <w:t xml:space="preserve">should bear in mind that facts or opinions relating to employees contained in emails, </w:t>
      </w:r>
      <w:r w:rsidDel="00000000" w:rsidR="00000000" w:rsidRPr="00000000">
        <w:rPr>
          <w:rFonts w:ascii="Times" w:cs="Times" w:eastAsia="Times" w:hAnsi="Times"/>
          <w:sz w:val="18.24349021911621"/>
          <w:szCs w:val="18.24349021911621"/>
          <w:rtl w:val="0"/>
        </w:rPr>
        <w:t xml:space="preserve">electronic documents, spreadsheets, meeting and interview notes etc and any structured  manual Data may need to be provided in response to a subject access request.  </w:t>
      </w:r>
    </w:p>
    <w:p w:rsidR="00000000" w:rsidDel="00000000" w:rsidP="00000000" w:rsidRDefault="00000000" w:rsidRPr="00000000" w14:paraId="00000104">
      <w:pPr>
        <w:widowControl w:val="0"/>
        <w:spacing w:before="364.107055664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The staff privacy notice should be shared with all employees. Refer employee </w:t>
      </w:r>
      <w:r w:rsidDel="00000000" w:rsidR="00000000" w:rsidRPr="00000000">
        <w:rPr>
          <w:rFonts w:ascii="Times" w:cs="Times" w:eastAsia="Times" w:hAnsi="Times"/>
          <w:b w:val="1"/>
          <w:sz w:val="18.24349021911621"/>
          <w:szCs w:val="18.24349021911621"/>
          <w:rtl w:val="0"/>
        </w:rPr>
        <w:t xml:space="preserve">handbook for details. </w:t>
      </w:r>
      <w:r w:rsidDel="00000000" w:rsidR="00000000" w:rsidRPr="00000000">
        <w:rPr>
          <w:rFonts w:ascii="Times" w:cs="Times" w:eastAsia="Times" w:hAnsi="Times"/>
          <w:b w:val="1"/>
          <w:sz w:val="18.24349021911621"/>
          <w:szCs w:val="18.24349021911621"/>
          <w:rtl w:val="0"/>
        </w:rPr>
        <w:t xml:space="preserve"> </w:t>
      </w:r>
    </w:p>
    <w:p w:rsidR="00000000" w:rsidDel="00000000" w:rsidP="00000000" w:rsidRDefault="00000000" w:rsidRPr="00000000" w14:paraId="00000105">
      <w:pPr>
        <w:widowControl w:val="0"/>
        <w:spacing w:before="409.76928710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Staff Training  </w:t>
      </w:r>
    </w:p>
    <w:p w:rsidR="00000000" w:rsidDel="00000000" w:rsidP="00000000" w:rsidRDefault="00000000" w:rsidRPr="00000000" w14:paraId="00000106">
      <w:pPr>
        <w:widowControl w:val="0"/>
        <w:spacing w:before="137.6324462890625" w:line="222.610158920288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staff involved in processing of Personal Data should receive data protection training. As  a minimum, staff members who have been mandated and therefore outside of the e  learning exemption list must complete their Data Protection e-learning annually. The e  learning exceptions list is approved by the Head of Compliance or the DPO each year.  </w:t>
      </w:r>
    </w:p>
    <w:p w:rsidR="00000000" w:rsidDel="00000000" w:rsidP="00000000" w:rsidRDefault="00000000" w:rsidRPr="00000000" w14:paraId="00000107">
      <w:pPr>
        <w:widowControl w:val="0"/>
        <w:spacing w:before="821.4047241210938"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3.23 Notification to the Information Commissioner  </w:t>
      </w:r>
    </w:p>
    <w:p w:rsidR="00000000" w:rsidDel="00000000" w:rsidP="00000000" w:rsidRDefault="00000000" w:rsidRPr="00000000" w14:paraId="00000108">
      <w:pPr>
        <w:widowControl w:val="0"/>
        <w:spacing w:before="183.0047607421875" w:line="235.8219194412231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order to process Personal Data, each legal entity in ICICI Bank UK must be registered  with the Information Commissioner. Failure to notify is an offence, as is any processing not </w:t>
      </w:r>
    </w:p>
    <w:p w:rsidR="00000000" w:rsidDel="00000000" w:rsidP="00000000" w:rsidRDefault="00000000" w:rsidRPr="00000000" w14:paraId="00000109">
      <w:pPr>
        <w:widowControl w:val="0"/>
        <w:spacing w:line="250.1829528808593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included in ICICI Bank's Notification. The details of ICICI Bank's processing are entered in  the Information Commissioner's Register of Data Controllers, which is available for public  inspection on the Information Commissioner's website  </w:t>
      </w:r>
    </w:p>
    <w:p w:rsidR="00000000" w:rsidDel="00000000" w:rsidP="00000000" w:rsidRDefault="00000000" w:rsidRPr="00000000" w14:paraId="0000010A">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http://www.ico.org.uk/esdwebpages/search  </w:t>
      </w:r>
    </w:p>
    <w:p w:rsidR="00000000" w:rsidDel="00000000" w:rsidP="00000000" w:rsidRDefault="00000000" w:rsidRPr="00000000" w14:paraId="0000010B">
      <w:pPr>
        <w:widowControl w:val="0"/>
        <w:spacing w:before="179.46411132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Substantial Damage and Distress Claims  </w:t>
      </w:r>
    </w:p>
    <w:p w:rsidR="00000000" w:rsidDel="00000000" w:rsidP="00000000" w:rsidRDefault="00000000" w:rsidRPr="00000000" w14:paraId="0000010C">
      <w:pPr>
        <w:widowControl w:val="0"/>
        <w:spacing w:before="134.034423828125" w:line="238.809127807617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will respond within 21 calendar days to all claims made under section 10 (right  to prevent processing likely to cause damage or distress) of the GDPR. The Data Protection  Officer will handle all such claims, with legal input if appropriate.  </w:t>
      </w:r>
    </w:p>
    <w:p w:rsidR="00000000" w:rsidDel="00000000" w:rsidP="00000000" w:rsidRDefault="00000000" w:rsidRPr="00000000" w14:paraId="0000010D">
      <w:pPr>
        <w:widowControl w:val="0"/>
        <w:spacing w:before="195.233154296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3.24 Data Protection Breaches  </w:t>
      </w:r>
    </w:p>
    <w:p w:rsidR="00000000" w:rsidDel="00000000" w:rsidP="00000000" w:rsidRDefault="00000000" w:rsidRPr="00000000" w14:paraId="0000010E">
      <w:pPr>
        <w:widowControl w:val="0"/>
        <w:spacing w:before="195.80810546875" w:line="240.6041049957275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you lose or suspect you have lost any confidential information (whether or not  containing personal data), a laptop, blackberry, iPhone, iPad or any other device that  contains or permits access to any of ICICI Bank's or individuals' confidential information, </w:t>
      </w:r>
      <w:r w:rsidDel="00000000" w:rsidR="00000000" w:rsidRPr="00000000">
        <w:rPr>
          <w:rFonts w:ascii="Times" w:cs="Times" w:eastAsia="Times" w:hAnsi="Times"/>
          <w:sz w:val="18.24349021911621"/>
          <w:szCs w:val="18.24349021911621"/>
          <w:rtl w:val="0"/>
        </w:rPr>
        <w:t xml:space="preserve">(whether or not the device is owned by ICICI Bank), you must take the following steps: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10F">
      <w:pPr>
        <w:widowControl w:val="0"/>
        <w:numPr>
          <w:ilvl w:val="0"/>
          <w:numId w:val="15"/>
        </w:numPr>
        <w:spacing w:after="0" w:afterAutospacing="0" w:before="159.5098876953125" w:line="229.7268676757812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notify the DPO througha telephone call or an email without any undue delay and under  any circumstances not beyond 24 hours of discovery of a data breach incident;  </w:t>
      </w:r>
    </w:p>
    <w:p w:rsidR="00000000" w:rsidDel="00000000" w:rsidP="00000000" w:rsidRDefault="00000000" w:rsidRPr="00000000" w14:paraId="00000110">
      <w:pPr>
        <w:widowControl w:val="0"/>
        <w:numPr>
          <w:ilvl w:val="0"/>
          <w:numId w:val="15"/>
        </w:numPr>
        <w:spacing w:before="0" w:beforeAutospacing="0" w:line="229.7268676757812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provide as much detail as you can about the information, data and/or device that has  potentially been lost or stolen;  </w:t>
      </w:r>
    </w:p>
    <w:p w:rsidR="00000000" w:rsidDel="00000000" w:rsidP="00000000" w:rsidRDefault="00000000" w:rsidRPr="00000000" w14:paraId="00000111">
      <w:pPr>
        <w:widowControl w:val="0"/>
        <w:numPr>
          <w:ilvl w:val="0"/>
          <w:numId w:val="15"/>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obtain a crime reference number, if requested; and  </w:t>
      </w:r>
    </w:p>
    <w:p w:rsidR="00000000" w:rsidDel="00000000" w:rsidP="00000000" w:rsidRDefault="00000000" w:rsidRPr="00000000" w14:paraId="00000112">
      <w:pPr>
        <w:widowControl w:val="0"/>
        <w:numPr>
          <w:ilvl w:val="0"/>
          <w:numId w:val="15"/>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provide any assistance and follow any instructions requested internally.  </w:t>
      </w:r>
    </w:p>
    <w:p w:rsidR="00000000" w:rsidDel="00000000" w:rsidP="00000000" w:rsidRDefault="00000000" w:rsidRPr="00000000" w14:paraId="00000113">
      <w:pPr>
        <w:widowControl w:val="0"/>
        <w:spacing w:before="163.9984130859375" w:line="209.9145412445068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has a direct obligation to report any data security breach incident to the ICo  within 72 hours of becoming aware of it.  </w:t>
      </w:r>
    </w:p>
    <w:p w:rsidR="00000000" w:rsidDel="00000000" w:rsidP="00000000" w:rsidRDefault="00000000" w:rsidRPr="00000000" w14:paraId="00000114">
      <w:pPr>
        <w:widowControl w:val="0"/>
        <w:spacing w:before="159.0142822265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Consequences of failure to comply with the data protection requirements  </w:t>
      </w:r>
    </w:p>
    <w:p w:rsidR="00000000" w:rsidDel="00000000" w:rsidP="00000000" w:rsidRDefault="00000000" w:rsidRPr="00000000" w14:paraId="00000115">
      <w:pPr>
        <w:widowControl w:val="0"/>
        <w:spacing w:before="207.6861572265625" w:line="218.9447736740112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Any breach of the data protection requirements may result in reputational damage to ICICI </w:t>
      </w:r>
      <w:r w:rsidDel="00000000" w:rsidR="00000000" w:rsidRPr="00000000">
        <w:rPr>
          <w:rFonts w:ascii="Times" w:cs="Times" w:eastAsia="Times" w:hAnsi="Times"/>
          <w:sz w:val="18.24349021911621"/>
          <w:szCs w:val="18.24349021911621"/>
          <w:rtl w:val="0"/>
        </w:rPr>
        <w:t xml:space="preserve">Bank and the consequential loss of confidence in ICICI Bank's ability to process Personal </w:t>
      </w:r>
      <w:r w:rsidDel="00000000" w:rsidR="00000000" w:rsidRPr="00000000">
        <w:rPr>
          <w:rFonts w:ascii="Times" w:cs="Times" w:eastAsia="Times" w:hAnsi="Times"/>
          <w:sz w:val="18.24349021911621"/>
          <w:szCs w:val="18.24349021911621"/>
          <w:rtl w:val="0"/>
        </w:rPr>
        <w:t xml:space="preserve"> Data responsibly and securely could lead to lost revenue which far outweighs the  immediate legal or regulatory punishment.  </w:t>
      </w:r>
    </w:p>
    <w:p w:rsidR="00000000" w:rsidDel="00000000" w:rsidP="00000000" w:rsidRDefault="00000000" w:rsidRPr="00000000" w14:paraId="00000116">
      <w:pPr>
        <w:widowControl w:val="0"/>
        <w:spacing w:before="154.6551513671875" w:line="205.473904609680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Under Part 6 of the UK GDPR Act, there are two tiers of penalty that shall be levied on an  enterprise for an infringement or violation of Part 3 of the Act -the higher maximum and  </w:t>
      </w:r>
    </w:p>
    <w:p w:rsidR="00000000" w:rsidDel="00000000" w:rsidP="00000000" w:rsidRDefault="00000000" w:rsidRPr="00000000" w14:paraId="00000117">
      <w:pPr>
        <w:widowControl w:val="0"/>
        <w:spacing w:before="81.166381835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standard maximum.  </w:t>
      </w:r>
    </w:p>
    <w:p w:rsidR="00000000" w:rsidDel="00000000" w:rsidP="00000000" w:rsidRDefault="00000000" w:rsidRPr="00000000" w14:paraId="00000118">
      <w:pPr>
        <w:widowControl w:val="0"/>
        <w:spacing w:before="62.0068359375" w:line="215.542845726013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Higher Maximum Penalty </w:t>
      </w:r>
      <w:r w:rsidDel="00000000" w:rsidR="00000000" w:rsidRPr="00000000">
        <w:rPr>
          <w:rFonts w:ascii="Times" w:cs="Times" w:eastAsia="Times" w:hAnsi="Times"/>
          <w:sz w:val="18.24349021911621"/>
          <w:szCs w:val="18.24349021911621"/>
          <w:rtl w:val="0"/>
        </w:rPr>
        <w:t xml:space="preserve">- The higher maximum amount, is £17.5 million or 4% of the  total annual worldwide turnover in the preceding financial year, whichever is higher. In  practice, the higher maximum amount can apply to any failure to comply with any of the  data protection principles, any rights an individual may have under Part 3 or in relation to  any transfers of data to third countries.  </w:t>
      </w:r>
    </w:p>
    <w:p w:rsidR="00000000" w:rsidDel="00000000" w:rsidP="00000000" w:rsidRDefault="00000000" w:rsidRPr="00000000" w14:paraId="00000119">
      <w:pPr>
        <w:widowControl w:val="0"/>
        <w:spacing w:before="133.753662109375" w:line="248.0668258666992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Standard Maximum Penalty</w:t>
      </w:r>
      <w:r w:rsidDel="00000000" w:rsidR="00000000" w:rsidRPr="00000000">
        <w:rPr>
          <w:rFonts w:ascii="Times" w:cs="Times" w:eastAsia="Times" w:hAnsi="Times"/>
          <w:sz w:val="18.24349021911621"/>
          <w:szCs w:val="18.24349021911621"/>
          <w:rtl w:val="0"/>
        </w:rPr>
        <w:t xml:space="preserve"> -If there is an infringement of other provisions, such as  administrative requirements of the legislation, the standard maximum amount will apply,  which is £8.7 million or 2% of the total annual worldwide turnover in the preceding  financial year, whichever is higher.  </w:t>
      </w:r>
    </w:p>
    <w:p w:rsidR="00000000" w:rsidDel="00000000" w:rsidP="00000000" w:rsidRDefault="00000000" w:rsidRPr="00000000" w14:paraId="0000011A">
      <w:pPr>
        <w:widowControl w:val="0"/>
        <w:spacing w:before="95.04638671875" w:line="211.7234802246093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With regard to the provisions of GDPR, there are a number of specific offences. Those  most relevant to ICICI Bank are:  </w:t>
      </w:r>
    </w:p>
    <w:p w:rsidR="00000000" w:rsidDel="00000000" w:rsidP="00000000" w:rsidRDefault="00000000" w:rsidRPr="00000000" w14:paraId="0000011B">
      <w:pPr>
        <w:widowControl w:val="0"/>
        <w:numPr>
          <w:ilvl w:val="0"/>
          <w:numId w:val="2"/>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Processing without notification;  </w:t>
      </w:r>
    </w:p>
    <w:p w:rsidR="00000000" w:rsidDel="00000000" w:rsidP="00000000" w:rsidRDefault="00000000" w:rsidRPr="00000000" w14:paraId="0000011C">
      <w:pPr>
        <w:widowControl w:val="0"/>
        <w:numPr>
          <w:ilvl w:val="0"/>
          <w:numId w:val="2"/>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Failure to notify the Information Commissioner of changes to notification; </w:t>
      </w:r>
    </w:p>
    <w:p w:rsidR="00000000" w:rsidDel="00000000" w:rsidP="00000000" w:rsidRDefault="00000000" w:rsidRPr="00000000" w14:paraId="0000011D">
      <w:pPr>
        <w:widowControl w:val="0"/>
        <w:numPr>
          <w:ilvl w:val="0"/>
          <w:numId w:val="2"/>
        </w:numPr>
        <w:spacing w:line="209.1480731964111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Failure to comply with an enforcement notice or information notice issued by the  Information Commissioner;  </w:t>
      </w:r>
    </w:p>
    <w:p w:rsidR="00000000" w:rsidDel="00000000" w:rsidP="00000000" w:rsidRDefault="00000000" w:rsidRPr="00000000" w14:paraId="0000011E">
      <w:pPr>
        <w:widowControl w:val="0"/>
        <w:numPr>
          <w:ilvl w:val="0"/>
          <w:numId w:val="2"/>
        </w:numPr>
        <w:spacing w:after="0" w:afterAutospacing="0" w:line="209.4391965866089"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Knowingly or recklessly making a false statement in connection with one of these  notices;  </w:t>
      </w:r>
    </w:p>
    <w:p w:rsidR="00000000" w:rsidDel="00000000" w:rsidP="00000000" w:rsidRDefault="00000000" w:rsidRPr="00000000" w14:paraId="0000011F">
      <w:pPr>
        <w:widowControl w:val="0"/>
        <w:numPr>
          <w:ilvl w:val="0"/>
          <w:numId w:val="2"/>
        </w:numPr>
        <w:spacing w:before="0" w:beforeAutospacing="0" w:line="211.49414062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Intentional obstruction of, or failure to give reasonable assistance in, the execution  of a warrant in relation to the above:  </w:t>
      </w:r>
    </w:p>
    <w:p w:rsidR="00000000" w:rsidDel="00000000" w:rsidP="00000000" w:rsidRDefault="00000000" w:rsidRPr="00000000" w14:paraId="00000120">
      <w:pPr>
        <w:widowControl w:val="0"/>
        <w:numPr>
          <w:ilvl w:val="0"/>
          <w:numId w:val="2"/>
        </w:numPr>
        <w:spacing w:after="0" w:afterAutospacing="0" w:line="207.8217315673828"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Knowingly or recklessly obtaining or disclosing Personal Data or procuring the  disclosure of Personal Data. Exceptions to this exist where it is necessary to  prevent or detect crime, required by law, where the Data Controller reasonably  believes he has a right to do so, or where it is in the public interest to do so;  </w:t>
      </w:r>
    </w:p>
    <w:p w:rsidR="00000000" w:rsidDel="00000000" w:rsidP="00000000" w:rsidRDefault="00000000" w:rsidRPr="00000000" w14:paraId="00000121">
      <w:pPr>
        <w:widowControl w:val="0"/>
        <w:numPr>
          <w:ilvl w:val="0"/>
          <w:numId w:val="2"/>
        </w:numPr>
        <w:spacing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Unlawful selling of Personal Data; and  </w:t>
      </w:r>
    </w:p>
    <w:p w:rsidR="00000000" w:rsidDel="00000000" w:rsidP="00000000" w:rsidRDefault="00000000" w:rsidRPr="00000000" w14:paraId="00000122">
      <w:pPr>
        <w:widowControl w:val="0"/>
        <w:numPr>
          <w:ilvl w:val="0"/>
          <w:numId w:val="2"/>
        </w:numPr>
        <w:spacing w:line="202.45069026947021"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Enforced subject access (forcing an individual to exercise his right of subject access  as a condition of recruitment, continued employment or receiving goods, facilities  or services).  </w:t>
      </w:r>
    </w:p>
    <w:p w:rsidR="00000000" w:rsidDel="00000000" w:rsidP="00000000" w:rsidRDefault="00000000" w:rsidRPr="00000000" w14:paraId="00000123">
      <w:pPr>
        <w:widowControl w:val="0"/>
        <w:spacing w:before="204.527587890625" w:line="205.558948516845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of these offences, with the exception of obstruction in the execution of a warrant, may  be tried in a magistrate's court or crown court. Both ICICI Bank and the individual staff  involved may be prosecuted, depending on the nature of the offence.  </w:t>
      </w:r>
    </w:p>
    <w:p w:rsidR="00000000" w:rsidDel="00000000" w:rsidP="00000000" w:rsidRDefault="00000000" w:rsidRPr="00000000" w14:paraId="00000124">
      <w:pPr>
        <w:widowControl w:val="0"/>
        <w:spacing w:before="225.107421875" w:line="206.2971210479736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addition, the nformation Commissioner may require ICICI Bank to undertake remedial  action before it continues to process the Personal Data. Where ordered by the court or the  Information Commissioner, ICiCI Bank will respond promptly to any order requiring the  rectification, blocking, erasure or destruction of Personal Data.  </w:t>
      </w:r>
    </w:p>
    <w:p w:rsidR="00000000" w:rsidDel="00000000" w:rsidP="00000000" w:rsidRDefault="00000000" w:rsidRPr="00000000" w14:paraId="00000125">
      <w:pPr>
        <w:widowControl w:val="0"/>
        <w:spacing w:before="429.1595458984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Data protection breach reporting process  </w:t>
      </w:r>
    </w:p>
    <w:p w:rsidR="00000000" w:rsidDel="00000000" w:rsidP="00000000" w:rsidRDefault="00000000" w:rsidRPr="00000000" w14:paraId="00000126">
      <w:pPr>
        <w:widowControl w:val="0"/>
        <w:spacing w:before="391.88720703125" w:line="218.25865745544434"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Any suspected or actual data security breach should be reported immediately to the  Line Manager, Head of the Business, Data Protection Officer and / or his designated  Data Protection Manager.  </w:t>
      </w:r>
    </w:p>
    <w:p w:rsidR="00000000" w:rsidDel="00000000" w:rsidP="00000000" w:rsidRDefault="00000000" w:rsidRPr="00000000" w14:paraId="00000127">
      <w:pPr>
        <w:widowControl w:val="0"/>
        <w:spacing w:before="211.7584228515625" w:line="207.3894596099853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Protection Officer will keep accurate records of all material data protection and  security breaches, their impact and outcome. Any breach or suspected breach, even if it  occurred sometime in the past and has since been rectified, should be reported to ICO  without undue delay unless the breach is unlikely to result in a risk to the rights and  freedoms of the individuals. There is a maximum of 72 hours after becoming aware of the  data breach to make the report to the ICO.  </w:t>
      </w:r>
    </w:p>
    <w:p w:rsidR="00000000" w:rsidDel="00000000" w:rsidP="00000000" w:rsidRDefault="00000000" w:rsidRPr="00000000" w14:paraId="00000128">
      <w:pPr>
        <w:widowControl w:val="0"/>
        <w:spacing w:before="222.65869140625" w:line="202.68057346343994" w:lineRule="auto"/>
        <w:ind w:left="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The following scenarios are examples only, but typical of the incidents of which the  Compliance Department and IT Security must be informed:  </w:t>
      </w:r>
    </w:p>
    <w:p w:rsidR="00000000" w:rsidDel="00000000" w:rsidP="00000000" w:rsidRDefault="00000000" w:rsidRPr="00000000" w14:paraId="00000129">
      <w:pPr>
        <w:widowControl w:val="0"/>
        <w:numPr>
          <w:ilvl w:val="0"/>
          <w:numId w:val="14"/>
        </w:numPr>
        <w:spacing w:before="5.7293701171875" w:line="201.0005092620849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 customer or non-customer complains that they have received an application and/or  other documentation that belongs to another person;  </w:t>
      </w:r>
    </w:p>
    <w:p w:rsidR="00000000" w:rsidDel="00000000" w:rsidP="00000000" w:rsidRDefault="00000000" w:rsidRPr="00000000" w14:paraId="0000012A">
      <w:pPr>
        <w:widowControl w:val="0"/>
        <w:numPr>
          <w:ilvl w:val="0"/>
          <w:numId w:val="14"/>
        </w:numPr>
        <w:spacing w:line="221.3747406005859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 customer complains that they have found a loophole in our security procedures;  </w:t>
      </w:r>
    </w:p>
    <w:p w:rsidR="00000000" w:rsidDel="00000000" w:rsidP="00000000" w:rsidRDefault="00000000" w:rsidRPr="00000000" w14:paraId="0000012B">
      <w:pPr>
        <w:widowControl w:val="0"/>
        <w:numPr>
          <w:ilvl w:val="0"/>
          <w:numId w:val="14"/>
        </w:numPr>
        <w:spacing w:line="221.3747406005859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 customer complains that they are receiving unsolicited e-mails; and  </w:t>
      </w:r>
    </w:p>
    <w:p w:rsidR="00000000" w:rsidDel="00000000" w:rsidP="00000000" w:rsidRDefault="00000000" w:rsidRPr="00000000" w14:paraId="0000012C">
      <w:pPr>
        <w:widowControl w:val="0"/>
        <w:numPr>
          <w:ilvl w:val="0"/>
          <w:numId w:val="14"/>
        </w:numPr>
        <w:spacing w:line="211.1513185501098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Incorrect personal information is showing when the customer services their  account/receives documentation from ICICI Bank.  </w:t>
      </w:r>
    </w:p>
    <w:p w:rsidR="00000000" w:rsidDel="00000000" w:rsidP="00000000" w:rsidRDefault="00000000" w:rsidRPr="00000000" w14:paraId="0000012D">
      <w:pPr>
        <w:widowControl w:val="0"/>
        <w:spacing w:before="202.01507568359375" w:line="240" w:lineRule="auto"/>
        <w:ind w:left="90" w:right="270" w:firstLine="0"/>
        <w:rPr>
          <w:rFonts w:ascii="Times" w:cs="Times" w:eastAsia="Times" w:hAnsi="Times"/>
          <w:b w:val="1"/>
          <w:sz w:val="18.24349021911621"/>
          <w:szCs w:val="18.24349021911621"/>
          <w:u w:val="single"/>
        </w:rPr>
      </w:pPr>
      <w:r w:rsidDel="00000000" w:rsidR="00000000" w:rsidRPr="00000000">
        <w:rPr>
          <w:rFonts w:ascii="Times" w:cs="Times" w:eastAsia="Times" w:hAnsi="Times"/>
          <w:b w:val="1"/>
          <w:sz w:val="18.24349021911621"/>
          <w:szCs w:val="18.24349021911621"/>
          <w:u w:val="single"/>
          <w:rtl w:val="0"/>
        </w:rPr>
        <w:t xml:space="preserve">Procedures for management of Data Breaches.  </w:t>
      </w:r>
    </w:p>
    <w:p w:rsidR="00000000" w:rsidDel="00000000" w:rsidP="00000000" w:rsidRDefault="00000000" w:rsidRPr="00000000" w14:paraId="0000012E">
      <w:pPr>
        <w:widowControl w:val="0"/>
        <w:spacing w:line="217.130398750305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Data Controllers have a responsibility under the GDPR to ensure appropriate and  proportionate security of the personal data they hold. When external organisations such as  ICICI Bank limited (the Parent Bank) or other outsourced vendors process customer data on  behalf of the UK Bank, they will normally act as data processors. GDPR places direct  obligations on data processors. Alongside these obligations the data subjects (the customers) can enforce their rights directiy against data processors. The enforcement  regime lays the non-compliant data processors open to sanctions and penalties.  </w:t>
      </w:r>
    </w:p>
    <w:p w:rsidR="00000000" w:rsidDel="00000000" w:rsidP="00000000" w:rsidRDefault="00000000" w:rsidRPr="00000000" w14:paraId="0000012F">
      <w:pPr>
        <w:widowControl w:val="0"/>
        <w:spacing w:before="141.746826171875" w:line="205.72149753570557" w:lineRule="auto"/>
        <w:ind w:left="90" w:right="270" w:firstLine="0"/>
        <w:rPr>
          <w:rFonts w:ascii="Times" w:cs="Times" w:eastAsia="Times" w:hAnsi="Times"/>
          <w:sz w:val="18.24349021911621"/>
          <w:szCs w:val="18.24349021911621"/>
        </w:rPr>
        <w:sectPr>
          <w:type w:val="continuous"/>
          <w:pgSz w:h="15840" w:w="12240" w:orient="portrait"/>
          <w:pgMar w:bottom="1440" w:top="1440" w:left="630" w:right="0" w:header="720" w:footer="720"/>
          <w:cols w:equalWidth="0" w:num="1">
            <w:col w:space="0" w:w="11610"/>
          </w:cols>
        </w:sectPr>
      </w:pPr>
      <w:r w:rsidDel="00000000" w:rsidR="00000000" w:rsidRPr="00000000">
        <w:rPr>
          <w:rFonts w:ascii="Times" w:cs="Times" w:eastAsia="Times" w:hAnsi="Times"/>
          <w:sz w:val="18.24349021911621"/>
          <w:szCs w:val="18.24349021911621"/>
          <w:rtl w:val="0"/>
        </w:rPr>
        <w:t xml:space="preserve">The guidance provided below is designed to assist in deciding on an appropriate curse of  action if a breach occurs.  </w:t>
      </w:r>
    </w:p>
    <w:p w:rsidR="00000000" w:rsidDel="00000000" w:rsidP="00000000" w:rsidRDefault="00000000" w:rsidRPr="00000000" w14:paraId="00000130">
      <w:pPr>
        <w:widowControl w:val="0"/>
        <w:spacing w:before="141.746826171875" w:line="205.72149753570557" w:lineRule="auto"/>
        <w:ind w:left="90" w:right="270" w:firstLine="0"/>
        <w:rPr>
          <w:rFonts w:ascii="Times" w:cs="Times" w:eastAsia="Times" w:hAnsi="Times"/>
          <w:sz w:val="18.24349021911621"/>
          <w:szCs w:val="18.24349021911621"/>
        </w:rPr>
      </w:pPr>
      <w:r w:rsidDel="00000000" w:rsidR="00000000" w:rsidRPr="00000000">
        <w:rPr>
          <w:rtl w:val="0"/>
        </w:rPr>
      </w:r>
    </w:p>
    <w:p w:rsidR="00000000" w:rsidDel="00000000" w:rsidP="00000000" w:rsidRDefault="00000000" w:rsidRPr="00000000" w14:paraId="00000131">
      <w:pPr>
        <w:widowControl w:val="0"/>
        <w:spacing w:before="233.593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1. A data security breach can ocCur in a number of ways, SUch as:  </w:t>
      </w:r>
    </w:p>
    <w:p w:rsidR="00000000" w:rsidDel="00000000" w:rsidP="00000000" w:rsidRDefault="00000000" w:rsidRPr="00000000" w14:paraId="00000132">
      <w:pPr>
        <w:widowControl w:val="0"/>
        <w:numPr>
          <w:ilvl w:val="0"/>
          <w:numId w:val="21"/>
        </w:numPr>
        <w:spacing w:before="210.68115234375"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Loss or theft of data or equipment on which data is stored.  </w:t>
      </w:r>
    </w:p>
    <w:p w:rsidR="00000000" w:rsidDel="00000000" w:rsidP="00000000" w:rsidRDefault="00000000" w:rsidRPr="00000000" w14:paraId="00000133">
      <w:pPr>
        <w:widowControl w:val="0"/>
        <w:numPr>
          <w:ilvl w:val="0"/>
          <w:numId w:val="21"/>
        </w:numPr>
        <w:spacing w:after="0" w:afterAutospacing="0"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Inappropriate access controls allowing unauthorised use.  </w:t>
      </w:r>
    </w:p>
    <w:p w:rsidR="00000000" w:rsidDel="00000000" w:rsidP="00000000" w:rsidRDefault="00000000" w:rsidRPr="00000000" w14:paraId="00000134">
      <w:pPr>
        <w:widowControl w:val="0"/>
        <w:numPr>
          <w:ilvl w:val="0"/>
          <w:numId w:val="21"/>
        </w:numPr>
        <w:spacing w:before="0" w:beforeAutospacing="0"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Equipment failure.  </w:t>
      </w:r>
    </w:p>
    <w:p w:rsidR="00000000" w:rsidDel="00000000" w:rsidP="00000000" w:rsidRDefault="00000000" w:rsidRPr="00000000" w14:paraId="00000135">
      <w:pPr>
        <w:widowControl w:val="0"/>
        <w:numPr>
          <w:ilvl w:val="0"/>
          <w:numId w:val="21"/>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Human error in dealing with personal information.  </w:t>
      </w:r>
    </w:p>
    <w:p w:rsidR="00000000" w:rsidDel="00000000" w:rsidP="00000000" w:rsidRDefault="00000000" w:rsidRPr="00000000" w14:paraId="00000136">
      <w:pPr>
        <w:widowControl w:val="0"/>
        <w:numPr>
          <w:ilvl w:val="0"/>
          <w:numId w:val="21"/>
        </w:numPr>
        <w:spacing w:after="0" w:afterAutospacing="0"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Unforeseen circumstances such as a fire or flood.  </w:t>
      </w:r>
    </w:p>
    <w:p w:rsidR="00000000" w:rsidDel="00000000" w:rsidP="00000000" w:rsidRDefault="00000000" w:rsidRPr="00000000" w14:paraId="00000137">
      <w:pPr>
        <w:widowControl w:val="0"/>
        <w:numPr>
          <w:ilvl w:val="0"/>
          <w:numId w:val="21"/>
        </w:numPr>
        <w:spacing w:after="0" w:afterAutospacing="0" w:before="0" w:beforeAutospacing="0" w:line="244.1402435302734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Hacking attack on the Bank's IT systems. </w:t>
      </w:r>
    </w:p>
    <w:p w:rsidR="00000000" w:rsidDel="00000000" w:rsidP="00000000" w:rsidRDefault="00000000" w:rsidRPr="00000000" w14:paraId="00000138">
      <w:pPr>
        <w:widowControl w:val="0"/>
        <w:numPr>
          <w:ilvl w:val="0"/>
          <w:numId w:val="21"/>
        </w:numPr>
        <w:spacing w:before="0" w:beforeAutospacing="0" w:line="244.1402435302734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"Blagging offences where information ís obtained by deceiving the organisation </w:t>
      </w:r>
      <w:r w:rsidDel="00000000" w:rsidR="00000000" w:rsidRPr="00000000">
        <w:rPr>
          <w:rFonts w:ascii="Times" w:cs="Times" w:eastAsia="Times" w:hAnsi="Times"/>
          <w:sz w:val="18.24349021911621"/>
          <w:szCs w:val="18.24349021911621"/>
          <w:rtl w:val="0"/>
        </w:rPr>
        <w:t xml:space="preserve"> who holds it.  </w:t>
      </w:r>
    </w:p>
    <w:p w:rsidR="00000000" w:rsidDel="00000000" w:rsidP="00000000" w:rsidRDefault="00000000" w:rsidRPr="00000000" w14:paraId="00000139">
      <w:pPr>
        <w:widowControl w:val="0"/>
        <w:spacing w:before="162.263183593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2. The key elements for breach management are:  </w:t>
      </w:r>
    </w:p>
    <w:p w:rsidR="00000000" w:rsidDel="00000000" w:rsidP="00000000" w:rsidRDefault="00000000" w:rsidRPr="00000000" w14:paraId="0000013A">
      <w:pPr>
        <w:widowControl w:val="0"/>
        <w:numPr>
          <w:ilvl w:val="0"/>
          <w:numId w:val="23"/>
        </w:numPr>
        <w:spacing w:before="249.55810546875"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Containment and recovery  </w:t>
      </w:r>
    </w:p>
    <w:p w:rsidR="00000000" w:rsidDel="00000000" w:rsidP="00000000" w:rsidRDefault="00000000" w:rsidRPr="00000000" w14:paraId="0000013B">
      <w:pPr>
        <w:widowControl w:val="0"/>
        <w:numPr>
          <w:ilvl w:val="0"/>
          <w:numId w:val="23"/>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Assessment of on-going risk  </w:t>
      </w:r>
    </w:p>
    <w:p w:rsidR="00000000" w:rsidDel="00000000" w:rsidP="00000000" w:rsidRDefault="00000000" w:rsidRPr="00000000" w14:paraId="0000013C">
      <w:pPr>
        <w:widowControl w:val="0"/>
        <w:numPr>
          <w:ilvl w:val="0"/>
          <w:numId w:val="23"/>
        </w:numPr>
        <w:spacing w:line="199.9200010299682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Evaluation and response  </w:t>
      </w:r>
    </w:p>
    <w:p w:rsidR="00000000" w:rsidDel="00000000" w:rsidP="00000000" w:rsidRDefault="00000000" w:rsidRPr="00000000" w14:paraId="0000013D">
      <w:pPr>
        <w:widowControl w:val="0"/>
        <w:spacing w:before="233.177490234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Containment and Recovery  </w:t>
      </w:r>
    </w:p>
    <w:p w:rsidR="00000000" w:rsidDel="00000000" w:rsidP="00000000" w:rsidRDefault="00000000" w:rsidRPr="00000000" w14:paraId="0000013E">
      <w:pPr>
        <w:widowControl w:val="0"/>
        <w:numPr>
          <w:ilvl w:val="0"/>
          <w:numId w:val="1"/>
        </w:numPr>
        <w:spacing w:before="66.42822265625" w:line="216.73231601715088"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Data protection breach requires not just an inítíal response to investígate and  contain the situation but also a recovery plan including, where necessary, damage </w:t>
      </w:r>
      <w:r w:rsidDel="00000000" w:rsidR="00000000" w:rsidRPr="00000000">
        <w:rPr>
          <w:rFonts w:ascii="Times" w:cs="Times" w:eastAsia="Times" w:hAnsi="Times"/>
          <w:sz w:val="18.24349021911621"/>
          <w:szCs w:val="18.24349021911621"/>
          <w:rtl w:val="0"/>
        </w:rPr>
        <w:t xml:space="preserve">limitation. This will often involve input from internal stakeholders across the bank </w:t>
      </w:r>
      <w:r w:rsidDel="00000000" w:rsidR="00000000" w:rsidRPr="00000000">
        <w:rPr>
          <w:rFonts w:ascii="Times" w:cs="Times" w:eastAsia="Times" w:hAnsi="Times"/>
          <w:sz w:val="18.24349021911621"/>
          <w:szCs w:val="18.24349021911621"/>
          <w:rtl w:val="0"/>
        </w:rPr>
        <w:t xml:space="preserve"> such as Compliance, IT, HR and Risk.  </w:t>
      </w:r>
    </w:p>
    <w:p w:rsidR="00000000" w:rsidDel="00000000" w:rsidP="00000000" w:rsidRDefault="00000000" w:rsidRPr="00000000" w14:paraId="0000013F">
      <w:pPr>
        <w:widowControl w:val="0"/>
        <w:numPr>
          <w:ilvl w:val="0"/>
          <w:numId w:val="1"/>
        </w:numPr>
        <w:spacing w:line="223.8133335113525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Any data protection breach should be reported in line with the Data protection  </w:t>
      </w:r>
      <w:r w:rsidDel="00000000" w:rsidR="00000000" w:rsidRPr="00000000">
        <w:rPr>
          <w:rFonts w:ascii="Times" w:cs="Times" w:eastAsia="Times" w:hAnsi="Times"/>
          <w:sz w:val="18.24349021911621"/>
          <w:szCs w:val="18.24349021911621"/>
          <w:rtl w:val="0"/>
        </w:rPr>
        <w:t xml:space="preserve">Policy. </w:t>
      </w:r>
    </w:p>
    <w:p w:rsidR="00000000" w:rsidDel="00000000" w:rsidP="00000000" w:rsidRDefault="00000000" w:rsidRPr="00000000" w14:paraId="00000140">
      <w:pPr>
        <w:widowControl w:val="0"/>
        <w:numPr>
          <w:ilvl w:val="0"/>
          <w:numId w:val="1"/>
        </w:numPr>
        <w:spacing w:line="223.8133335113525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Head of Department (or his nominated Manager) where the breach has </w:t>
      </w:r>
      <w:r w:rsidDel="00000000" w:rsidR="00000000" w:rsidRPr="00000000">
        <w:rPr>
          <w:rFonts w:ascii="Times" w:cs="Times" w:eastAsia="Times" w:hAnsi="Times"/>
          <w:sz w:val="18.24349021911621"/>
          <w:szCs w:val="18.24349021911621"/>
          <w:rtl w:val="0"/>
        </w:rPr>
        <w:t xml:space="preserve">Occurred should take the lead on investigating and assessing the risks associated </w:t>
      </w:r>
      <w:r w:rsidDel="00000000" w:rsidR="00000000" w:rsidRPr="00000000">
        <w:rPr>
          <w:rFonts w:ascii="Times" w:cs="Times" w:eastAsia="Times" w:hAnsi="Times"/>
          <w:sz w:val="18.24349021911621"/>
          <w:szCs w:val="18.24349021911621"/>
          <w:rtl w:val="0"/>
        </w:rPr>
        <w:t xml:space="preserve"> with the breach with the support of the Data Protection Officer or his designated  Data Protection manager. In order to limít damage, the Head of Department should  establish whether there is anything that can be done to recover any losses the  breach can or might have caused. These could include making arrangements to  isolate or close a compromised section of the IT network, recall any erroneously  sent email, find a lost piece of equipment etc.  </w:t>
      </w:r>
    </w:p>
    <w:p w:rsidR="00000000" w:rsidDel="00000000" w:rsidP="00000000" w:rsidRDefault="00000000" w:rsidRPr="00000000" w14:paraId="00000141">
      <w:pPr>
        <w:widowControl w:val="0"/>
        <w:numPr>
          <w:ilvl w:val="0"/>
          <w:numId w:val="1"/>
        </w:numPr>
        <w:spacing w:line="208.03440570831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Data Protection officer or his nominated manager will inform the Police, if  appropriate.  </w:t>
      </w:r>
    </w:p>
    <w:p w:rsidR="00000000" w:rsidDel="00000000" w:rsidP="00000000" w:rsidRDefault="00000000" w:rsidRPr="00000000" w14:paraId="00000142">
      <w:pPr>
        <w:widowControl w:val="0"/>
        <w:numPr>
          <w:ilvl w:val="0"/>
          <w:numId w:val="1"/>
        </w:numPr>
        <w:spacing w:line="222.805466651916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Data Protection Officer or his nominated manager will notify the Information  Commissioner's Office (ICO) of the breach within 72 hours in line with guidelines  under "Notification of breaches", in consultation with the Management Committee  members. The Commissioner believes that "serious breaches" should be notified.  There is no definition for "serious breaches", but the decision would be based on  issues such as harm/distress caused to data subjects -e.g. identity theft through  loss of details on passport; volume of data lost e.g. unencrypted laptop with  personal details; and loss of sensitive data - e.g. manual file with financial records.  </w:t>
      </w:r>
    </w:p>
    <w:p w:rsidR="00000000" w:rsidDel="00000000" w:rsidP="00000000" w:rsidRDefault="00000000" w:rsidRPr="00000000" w14:paraId="00000143">
      <w:pPr>
        <w:widowControl w:val="0"/>
        <w:numPr>
          <w:ilvl w:val="0"/>
          <w:numId w:val="1"/>
        </w:numPr>
        <w:spacing w:line="222.805466651916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The Head of department should make a report to the Management committee and </w:t>
      </w:r>
      <w:r w:rsidDel="00000000" w:rsidR="00000000" w:rsidRPr="00000000">
        <w:rPr>
          <w:rFonts w:ascii="Times" w:cs="Times" w:eastAsia="Times" w:hAnsi="Times"/>
          <w:sz w:val="18.24349021911621"/>
          <w:szCs w:val="18.24349021911621"/>
          <w:rtl w:val="0"/>
        </w:rPr>
        <w:t xml:space="preserve">the Board Risk Committee on the breach and the action taken by the Bank to </w:t>
      </w:r>
      <w:r w:rsidDel="00000000" w:rsidR="00000000" w:rsidRPr="00000000">
        <w:rPr>
          <w:rFonts w:ascii="Times" w:cs="Times" w:eastAsia="Times" w:hAnsi="Times"/>
          <w:sz w:val="18.24349021911621"/>
          <w:szCs w:val="18.24349021911621"/>
          <w:rtl w:val="0"/>
        </w:rPr>
        <w:t xml:space="preserve"> address any shortcomings.  </w:t>
      </w:r>
    </w:p>
    <w:p w:rsidR="00000000" w:rsidDel="00000000" w:rsidP="00000000" w:rsidRDefault="00000000" w:rsidRPr="00000000" w14:paraId="00000144">
      <w:pPr>
        <w:widowControl w:val="0"/>
        <w:spacing w:before="126.79153442382812" w:line="199.92000102996826" w:lineRule="auto"/>
        <w:ind w:left="90" w:right="270" w:firstLine="0"/>
        <w:rPr>
          <w:rFonts w:ascii="Times" w:cs="Times" w:eastAsia="Times" w:hAnsi="Times"/>
          <w:b w:val="1"/>
          <w:sz w:val="18.24349021911621"/>
          <w:szCs w:val="18.24349021911621"/>
        </w:rPr>
        <w:sectPr>
          <w:type w:val="continuous"/>
          <w:pgSz w:h="15840" w:w="12240" w:orient="portrait"/>
          <w:pgMar w:bottom="1440" w:top="1440" w:left="630" w:right="1440" w:header="720" w:footer="720"/>
          <w:cols w:equalWidth="0" w:num="1">
            <w:col w:space="0" w:w="10170"/>
          </w:cols>
        </w:sectPr>
      </w:pPr>
      <w:r w:rsidDel="00000000" w:rsidR="00000000" w:rsidRPr="00000000">
        <w:rPr>
          <w:rFonts w:ascii="Times" w:cs="Times" w:eastAsia="Times" w:hAnsi="Times"/>
          <w:b w:val="1"/>
          <w:sz w:val="18.24349021911621"/>
          <w:szCs w:val="18.24349021911621"/>
          <w:rtl w:val="0"/>
        </w:rPr>
        <w:t xml:space="preserve">Assessing the risks </w:t>
      </w:r>
    </w:p>
    <w:p w:rsidR="00000000" w:rsidDel="00000000" w:rsidP="00000000" w:rsidRDefault="00000000" w:rsidRPr="00000000" w14:paraId="00000145">
      <w:pPr>
        <w:widowControl w:val="0"/>
        <w:spacing w:line="227.078833580017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Head of Department or his designated manager should undertake an assessment of  the risks associated with the breach as a priority. The breach should be designated as a  "High", "Medium'", or "Low" risk. In placing a breach into one of these risk categories,  the assessment should consider:  </w:t>
      </w:r>
    </w:p>
    <w:p w:rsidR="00000000" w:rsidDel="00000000" w:rsidP="00000000" w:rsidRDefault="00000000" w:rsidRPr="00000000" w14:paraId="00000146">
      <w:pPr>
        <w:widowControl w:val="0"/>
        <w:numPr>
          <w:ilvl w:val="0"/>
          <w:numId w:val="19"/>
        </w:numPr>
        <w:spacing w:after="0" w:afterAutospacing="0" w:before="248.721923828125"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What type of data is involved?  </w:t>
      </w:r>
    </w:p>
    <w:p w:rsidR="00000000" w:rsidDel="00000000" w:rsidP="00000000" w:rsidRDefault="00000000" w:rsidRPr="00000000" w14:paraId="00000147">
      <w:pPr>
        <w:widowControl w:val="0"/>
        <w:numPr>
          <w:ilvl w:val="0"/>
          <w:numId w:val="19"/>
        </w:numPr>
        <w:spacing w:after="0" w:afterAutospacing="0" w:before="0" w:beforeAutospacing="0" w:line="264.4659805297851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How sensitive is it? Is it sensitive personal details (e.g. health records) or other  data types which are sensitive because of what might happen if it is misused (e.g.  bank account details).  </w:t>
      </w:r>
    </w:p>
    <w:p w:rsidR="00000000" w:rsidDel="00000000" w:rsidP="00000000" w:rsidRDefault="00000000" w:rsidRPr="00000000" w14:paraId="00000148">
      <w:pPr>
        <w:widowControl w:val="0"/>
        <w:numPr>
          <w:ilvl w:val="0"/>
          <w:numId w:val="19"/>
        </w:numPr>
        <w:spacing w:after="0" w:afterAutospacing="0" w:before="0" w:beforeAutospacing="0" w:line="284.7502326965332"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If data has been lost or stolen, are there any protections in place such as  encryption?  </w:t>
      </w:r>
    </w:p>
    <w:p w:rsidR="00000000" w:rsidDel="00000000" w:rsidP="00000000" w:rsidRDefault="00000000" w:rsidRPr="00000000" w14:paraId="00000149">
      <w:pPr>
        <w:widowControl w:val="0"/>
        <w:numPr>
          <w:ilvl w:val="0"/>
          <w:numId w:val="19"/>
        </w:numPr>
        <w:spacing w:after="0" w:afterAutospacing="0" w:before="0" w:beforeAutospacing="0" w:line="228.79733562469482"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If data has been stolen, could it be used for purposes which are harmful to the  individuals to whom the data relate; if it has been damaged, this poses a different  type and level of risk.  </w:t>
      </w:r>
    </w:p>
    <w:p w:rsidR="00000000" w:rsidDel="00000000" w:rsidP="00000000" w:rsidRDefault="00000000" w:rsidRPr="00000000" w14:paraId="0000014A">
      <w:pPr>
        <w:widowControl w:val="0"/>
        <w:numPr>
          <w:ilvl w:val="0"/>
          <w:numId w:val="19"/>
        </w:numPr>
        <w:spacing w:after="0" w:afterAutospacing="0"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What could the data tella third party about the individual?  </w:t>
      </w:r>
    </w:p>
    <w:p w:rsidR="00000000" w:rsidDel="00000000" w:rsidP="00000000" w:rsidRDefault="00000000" w:rsidRPr="00000000" w14:paraId="0000014B">
      <w:pPr>
        <w:widowControl w:val="0"/>
        <w:numPr>
          <w:ilvl w:val="0"/>
          <w:numId w:val="19"/>
        </w:numPr>
        <w:spacing w:after="0" w:afterAutospacing="0" w:before="0" w:beforeAutospacing="0" w:line="215.32294750213623"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Sensitive data could mean very little to an opportunistic laptop thief while the loss  of apparently trivial snippets of information could help a determined fraudster  build up a detailed picture of other people.  </w:t>
      </w:r>
    </w:p>
    <w:p w:rsidR="00000000" w:rsidDel="00000000" w:rsidP="00000000" w:rsidRDefault="00000000" w:rsidRPr="00000000" w14:paraId="0000014C">
      <w:pPr>
        <w:widowControl w:val="0"/>
        <w:numPr>
          <w:ilvl w:val="0"/>
          <w:numId w:val="19"/>
        </w:numPr>
        <w:spacing w:after="0" w:afterAutospacing="0" w:before="0" w:beforeAutospacing="0" w:line="208.03283214569092"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How many individuals' personal data is affected by the breach? It is not necessarily  the case that the bigger risks will accrue from the loss of large amounts of data but  is certainly an important determining factor in the overall risk assessment.  </w:t>
      </w:r>
    </w:p>
    <w:p w:rsidR="00000000" w:rsidDel="00000000" w:rsidP="00000000" w:rsidRDefault="00000000" w:rsidRPr="00000000" w14:paraId="0000014D">
      <w:pPr>
        <w:widowControl w:val="0"/>
        <w:numPr>
          <w:ilvl w:val="0"/>
          <w:numId w:val="19"/>
        </w:numPr>
        <w:spacing w:after="0" w:afterAutospacing="0" w:before="0" w:beforeAutospacing="0" w:line="214.55938339233398"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Who are the individuals whose data has been breached? Are they staff, customers,  clients or suppliers?  </w:t>
      </w:r>
    </w:p>
    <w:p w:rsidR="00000000" w:rsidDel="00000000" w:rsidP="00000000" w:rsidRDefault="00000000" w:rsidRPr="00000000" w14:paraId="0000014E">
      <w:pPr>
        <w:widowControl w:val="0"/>
        <w:numPr>
          <w:ilvl w:val="0"/>
          <w:numId w:val="19"/>
        </w:numPr>
        <w:spacing w:after="0" w:afterAutospacing="0" w:before="0" w:beforeAutospacing="0" w:line="234.27250385284424"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What harm can come to those individuals as a result of the breach? Are there risks  to physical safety or reputation, financial loss or a combination of these and other  aspects of their life?  </w:t>
      </w:r>
    </w:p>
    <w:p w:rsidR="00000000" w:rsidDel="00000000" w:rsidP="00000000" w:rsidRDefault="00000000" w:rsidRPr="00000000" w14:paraId="0000014F">
      <w:pPr>
        <w:widowControl w:val="0"/>
        <w:numPr>
          <w:ilvl w:val="0"/>
          <w:numId w:val="19"/>
        </w:numPr>
        <w:spacing w:before="0" w:beforeAutospacing="0" w:line="248.73616218566895"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Are there wider consequences to consider such as a risk to public health or loss of  public confidence in an important service you provide?  </w:t>
      </w:r>
    </w:p>
    <w:p w:rsidR="00000000" w:rsidDel="00000000" w:rsidP="00000000" w:rsidRDefault="00000000" w:rsidRPr="00000000" w14:paraId="00000150">
      <w:pPr>
        <w:widowControl w:val="0"/>
        <w:spacing w:before="139.8608398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risk category should be approved by the Data Protection officer.  </w:t>
      </w:r>
    </w:p>
    <w:p w:rsidR="00000000" w:rsidDel="00000000" w:rsidP="00000000" w:rsidRDefault="00000000" w:rsidRPr="00000000" w14:paraId="00000151">
      <w:pPr>
        <w:widowControl w:val="0"/>
        <w:spacing w:before="278.6761474609375" w:line="222.4925708770752"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Evaluation and Response </w:t>
      </w:r>
    </w:p>
    <w:p w:rsidR="00000000" w:rsidDel="00000000" w:rsidP="00000000" w:rsidRDefault="00000000" w:rsidRPr="00000000" w14:paraId="00000152">
      <w:pPr>
        <w:widowControl w:val="0"/>
        <w:spacing w:before="278.6761474609375" w:line="222.492570877075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all cases involving a breach, a root cause analysis should be undertaken. The Head of </w:t>
      </w:r>
      <w:r w:rsidDel="00000000" w:rsidR="00000000" w:rsidRPr="00000000">
        <w:rPr>
          <w:rFonts w:ascii="Times" w:cs="Times" w:eastAsia="Times" w:hAnsi="Times"/>
          <w:sz w:val="18.24349021911621"/>
          <w:szCs w:val="18.24349021911621"/>
          <w:rtl w:val="0"/>
        </w:rPr>
        <w:t xml:space="preserve"> Department must provide a copy of the RCA, and any action taken to prevent future  breaches, to the Data Protection Officer.  </w:t>
      </w:r>
    </w:p>
    <w:p w:rsidR="00000000" w:rsidDel="00000000" w:rsidP="00000000" w:rsidRDefault="00000000" w:rsidRPr="00000000" w14:paraId="00000153">
      <w:pPr>
        <w:widowControl w:val="0"/>
        <w:spacing w:before="169.9249267578125" w:line="240" w:lineRule="auto"/>
        <w:ind w:left="90" w:right="270" w:firstLine="0"/>
        <w:rPr>
          <w:rFonts w:ascii="Times" w:cs="Times" w:eastAsia="Times" w:hAnsi="Times"/>
          <w:sz w:val="18.24349021911621"/>
          <w:szCs w:val="18.24349021911621"/>
        </w:rPr>
        <w:sectPr>
          <w:type w:val="continuous"/>
          <w:pgSz w:h="15840" w:w="12240" w:orient="portrait"/>
          <w:pgMar w:bottom="1440" w:top="1440" w:left="630" w:right="0" w:header="720" w:footer="720"/>
          <w:cols w:equalWidth="0" w:num="1">
            <w:col w:space="0" w:w="11610"/>
          </w:cols>
        </w:sectPr>
      </w:pPr>
      <w:r w:rsidDel="00000000" w:rsidR="00000000" w:rsidRPr="00000000">
        <w:rPr>
          <w:rFonts w:ascii="Times" w:cs="Times" w:eastAsia="Times" w:hAnsi="Times"/>
          <w:sz w:val="18.24349021911621"/>
          <w:szCs w:val="18.24349021911621"/>
          <w:rtl w:val="0"/>
        </w:rPr>
        <w:t xml:space="preserve">Data Protection Incidents and Breaches Flowchart : </w:t>
      </w:r>
    </w:p>
    <w:p w:rsidR="00000000" w:rsidDel="00000000" w:rsidP="00000000" w:rsidRDefault="00000000" w:rsidRPr="00000000" w14:paraId="00000154">
      <w:pPr>
        <w:widowControl w:val="0"/>
        <w:spacing w:before="106.32080078125" w:line="234.786214828491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Coutroller detects de awue of a  sty sncident nd estatlsies if  eoual data beact bas occured  </w:t>
      </w:r>
    </w:p>
    <w:p w:rsidR="00000000" w:rsidDel="00000000" w:rsidP="00000000" w:rsidRDefault="00000000" w:rsidRPr="00000000" w14:paraId="00000155">
      <w:pPr>
        <w:widowControl w:val="0"/>
        <w:spacing w:before="907.4951171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ls the breach hkelr  </w:t>
      </w:r>
    </w:p>
    <w:p w:rsidR="00000000" w:rsidDel="00000000" w:rsidP="00000000" w:rsidRDefault="00000000" w:rsidRPr="00000000" w14:paraId="00000156">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to result s) a nsk to  </w:t>
      </w:r>
    </w:p>
    <w:p w:rsidR="00000000" w:rsidDel="00000000" w:rsidP="00000000" w:rsidRDefault="00000000" w:rsidRPr="00000000" w14:paraId="00000157">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uIdit1duals 1gts  </w:t>
      </w:r>
    </w:p>
    <w:p w:rsidR="00000000" w:rsidDel="00000000" w:rsidP="00000000" w:rsidRDefault="00000000" w:rsidRPr="00000000" w14:paraId="00000158">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and feedous?  </w:t>
      </w:r>
    </w:p>
    <w:p w:rsidR="00000000" w:rsidDel="00000000" w:rsidP="00000000" w:rsidRDefault="00000000" w:rsidRPr="00000000" w14:paraId="00000159">
      <w:pPr>
        <w:widowControl w:val="0"/>
        <w:spacing w:before="830.23681640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Tes  </w:t>
      </w:r>
    </w:p>
    <w:p w:rsidR="00000000" w:rsidDel="00000000" w:rsidP="00000000" w:rsidRDefault="00000000" w:rsidRPr="00000000" w14:paraId="0000015A">
      <w:pPr>
        <w:widowControl w:val="0"/>
        <w:spacing w:before="1064.0643310546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Is the breach lukely to  </w:t>
      </w:r>
    </w:p>
    <w:p w:rsidR="00000000" w:rsidDel="00000000" w:rsidP="00000000" w:rsidRDefault="00000000" w:rsidRPr="00000000" w14:paraId="0000015B">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st i a hugh ask to  </w:t>
      </w:r>
    </w:p>
    <w:p w:rsidR="00000000" w:rsidDel="00000000" w:rsidP="00000000" w:rsidRDefault="00000000" w:rsidRPr="00000000" w14:paraId="0000015C">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ndinals rcbis and  </w:t>
      </w:r>
    </w:p>
    <w:p w:rsidR="00000000" w:rsidDel="00000000" w:rsidP="00000000" w:rsidRDefault="00000000" w:rsidRPr="00000000" w14:paraId="0000015D">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icedoms^  </w:t>
      </w:r>
    </w:p>
    <w:p w:rsidR="00000000" w:rsidDel="00000000" w:rsidP="00000000" w:rsidRDefault="00000000" w:rsidRPr="00000000" w14:paraId="0000015E">
      <w:pPr>
        <w:widowControl w:val="0"/>
        <w:spacing w:before="1183.36425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  </w:t>
      </w:r>
    </w:p>
    <w:p w:rsidR="00000000" w:rsidDel="00000000" w:rsidP="00000000" w:rsidRDefault="00000000" w:rsidRPr="00000000" w14:paraId="0000015F">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controller becomnes "aware of a </w:t>
      </w:r>
    </w:p>
    <w:p w:rsidR="00000000" w:rsidDel="00000000" w:rsidP="00000000" w:rsidRDefault="00000000" w:rsidRPr="00000000" w14:paraId="00000160">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personal data breach and as5esses risk  </w:t>
      </w:r>
    </w:p>
    <w:p w:rsidR="00000000" w:rsidDel="00000000" w:rsidP="00000000" w:rsidRDefault="00000000" w:rsidRPr="00000000" w14:paraId="00000161">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to md:1duals  </w:t>
      </w:r>
    </w:p>
    <w:p w:rsidR="00000000" w:rsidDel="00000000" w:rsidP="00000000" w:rsidRDefault="00000000" w:rsidRPr="00000000" w14:paraId="00000162">
      <w:pPr>
        <w:widowControl w:val="0"/>
        <w:spacing w:before="1059.2919921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  </w:t>
      </w:r>
    </w:p>
    <w:p w:rsidR="00000000" w:rsidDel="00000000" w:rsidP="00000000" w:rsidRDefault="00000000" w:rsidRPr="00000000" w14:paraId="00000163">
      <w:pPr>
        <w:widowControl w:val="0"/>
        <w:spacing w:before="491.424560546875" w:line="217.3039913177490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 requueuletut lo botify super1sor auhoutv  or Indiduals  </w:t>
      </w:r>
    </w:p>
    <w:p w:rsidR="00000000" w:rsidDel="00000000" w:rsidP="00000000" w:rsidRDefault="00000000" w:rsidRPr="00000000" w14:paraId="00000164">
      <w:pPr>
        <w:widowControl w:val="0"/>
        <w:spacing w:before="618.05908203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Notefy copeent superisory uthontý  </w:t>
      </w:r>
    </w:p>
    <w:p w:rsidR="00000000" w:rsidDel="00000000" w:rsidP="00000000" w:rsidRDefault="00000000" w:rsidRPr="00000000" w14:paraId="00000165">
      <w:pPr>
        <w:widowControl w:val="0"/>
        <w:spacing w:before="108.8446044921875" w:line="217.3039913177490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the breich affecis mdrndLals i 110re 1lhan  one Menber State. otify eacu conpeteit  </w:t>
      </w:r>
    </w:p>
    <w:p w:rsidR="00000000" w:rsidDel="00000000" w:rsidP="00000000" w:rsidRDefault="00000000" w:rsidRPr="00000000" w14:paraId="00000166">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supesoy auttoatty accosd1ngly  </w:t>
      </w:r>
    </w:p>
    <w:p w:rsidR="00000000" w:rsidDel="00000000" w:rsidP="00000000" w:rsidRDefault="00000000" w:rsidRPr="00000000" w14:paraId="00000167">
      <w:pPr>
        <w:widowControl w:val="0"/>
        <w:spacing w:before="1746.459960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 requfeueut to nou  </w:t>
      </w:r>
    </w:p>
    <w:p w:rsidR="00000000" w:rsidDel="00000000" w:rsidP="00000000" w:rsidRDefault="00000000" w:rsidRPr="00000000" w14:paraId="00000168">
      <w:pPr>
        <w:widowControl w:val="0"/>
        <w:spacing w:line="240" w:lineRule="auto"/>
        <w:ind w:left="90" w:right="270" w:firstLine="0"/>
        <w:rPr>
          <w:rFonts w:ascii="Times" w:cs="Times" w:eastAsia="Times" w:hAnsi="Times"/>
          <w:sz w:val="18.24349021911621"/>
          <w:szCs w:val="18.24349021911621"/>
        </w:rPr>
        <w:sectPr>
          <w:type w:val="continuous"/>
          <w:pgSz w:h="15840" w:w="12240" w:orient="portrait"/>
          <w:pgMar w:bottom="1440" w:top="1440" w:left="630" w:right="2046.595458984375" w:header="720" w:footer="720"/>
          <w:cols w:equalWidth="0" w:num="2">
            <w:col w:space="0" w:w="4781.7"/>
            <w:col w:space="0" w:w="4781.7"/>
          </w:cols>
        </w:sectPr>
      </w:pPr>
      <w:r w:rsidDel="00000000" w:rsidR="00000000" w:rsidRPr="00000000">
        <w:rPr>
          <w:rFonts w:ascii="Times" w:cs="Times" w:eastAsia="Times" w:hAnsi="Times"/>
          <w:sz w:val="18.24349021911621"/>
          <w:szCs w:val="18.24349021911621"/>
          <w:rtl w:val="0"/>
        </w:rPr>
        <w:t xml:space="preserve">individua!s  </w:t>
      </w:r>
    </w:p>
    <w:p w:rsidR="00000000" w:rsidDel="00000000" w:rsidP="00000000" w:rsidRDefault="00000000" w:rsidRPr="00000000" w14:paraId="00000169">
      <w:pPr>
        <w:widowControl w:val="0"/>
        <w:spacing w:before="1183.36425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Noniv aãected snd1rduals und. vthere cequred. pro:ide  </w:t>
      </w:r>
    </w:p>
    <w:p w:rsidR="00000000" w:rsidDel="00000000" w:rsidP="00000000" w:rsidRDefault="00000000" w:rsidRPr="00000000" w14:paraId="0000016A">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unforation on steps they can take to p1otect tiemseles #on  </w:t>
      </w:r>
    </w:p>
    <w:p w:rsidR="00000000" w:rsidDel="00000000" w:rsidP="00000000" w:rsidRDefault="00000000" w:rsidRPr="00000000" w14:paraId="0000016B">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consequences of the breach  </w:t>
      </w:r>
    </w:p>
    <w:p w:rsidR="00000000" w:rsidDel="00000000" w:rsidP="00000000" w:rsidRDefault="00000000" w:rsidRPr="00000000" w14:paraId="0000016C">
      <w:pPr>
        <w:widowControl w:val="0"/>
        <w:spacing w:before="953.5415649414062"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 breacses secordable ULde1 Article 33(5) Breacl sl1ould be docune1led asd  </w:t>
      </w:r>
    </w:p>
    <w:p w:rsidR="00000000" w:rsidDel="00000000" w:rsidP="00000000" w:rsidRDefault="00000000" w:rsidRPr="00000000" w14:paraId="0000016D">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record miuntauned by the controller  </w:t>
      </w:r>
    </w:p>
    <w:p w:rsidR="00000000" w:rsidDel="00000000" w:rsidP="00000000" w:rsidRDefault="00000000" w:rsidRPr="00000000" w14:paraId="0000016E">
      <w:pPr>
        <w:widowControl w:val="0"/>
        <w:spacing w:before="250.29510498046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3.25 The Information Commissioner's Office (lCO)  </w:t>
      </w:r>
    </w:p>
    <w:p w:rsidR="00000000" w:rsidDel="00000000" w:rsidP="00000000" w:rsidRDefault="00000000" w:rsidRPr="00000000" w14:paraId="0000016F">
      <w:pPr>
        <w:widowControl w:val="0"/>
        <w:spacing w:before="110.5218505859375" w:line="216.163558959960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ICO is the UK's independent authority set up to uphold information rights in the public  interest, promoting openness by public bodies and data privacy for individuals. The ICO  has the power to enforce the Data Protection Legislation, investigate breaches and  commence legal proceedings. Under Part 6 of the UK GDPR Act, there are two tiers of  penalty that shall be levied on an enterprise for an infringement or violation of Part 3 of  the Act - the higher maximum and the standard maximum. </w:t>
      </w:r>
    </w:p>
    <w:p w:rsidR="00000000" w:rsidDel="00000000" w:rsidP="00000000" w:rsidRDefault="00000000" w:rsidRPr="00000000" w14:paraId="00000170">
      <w:pPr>
        <w:widowControl w:val="0"/>
        <w:spacing w:before="1735.00732421875" w:line="228.027105331420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Higher Maximum Penalty -</w:t>
      </w:r>
      <w:r w:rsidDel="00000000" w:rsidR="00000000" w:rsidRPr="00000000">
        <w:rPr>
          <w:rFonts w:ascii="Times" w:cs="Times" w:eastAsia="Times" w:hAnsi="Times"/>
          <w:sz w:val="18.24349021911621"/>
          <w:szCs w:val="18.24349021911621"/>
          <w:rtl w:val="0"/>
        </w:rPr>
        <w:t xml:space="preserve"> The higher maximum amount, is E17.5 million or 4% of the  total annual worldwide turnover in the preceding financial year, whichever is higher. In  practice, the higher maximum amount can apply to any failure to comply with any of the </w:t>
      </w:r>
      <w:r w:rsidDel="00000000" w:rsidR="00000000" w:rsidRPr="00000000">
        <w:rPr>
          <w:rFonts w:ascii="Times" w:cs="Times" w:eastAsia="Times" w:hAnsi="Times"/>
          <w:sz w:val="18.24349021911621"/>
          <w:szCs w:val="18.24349021911621"/>
          <w:rtl w:val="0"/>
        </w:rPr>
        <w:t xml:space="preserve">data protection principles, any rights an individual may have under Part 3 or in relation to </w:t>
      </w:r>
      <w:r w:rsidDel="00000000" w:rsidR="00000000" w:rsidRPr="00000000">
        <w:rPr>
          <w:rFonts w:ascii="Times" w:cs="Times" w:eastAsia="Times" w:hAnsi="Times"/>
          <w:sz w:val="18.24349021911621"/>
          <w:szCs w:val="18.24349021911621"/>
          <w:rtl w:val="0"/>
        </w:rPr>
        <w:t xml:space="preserve"> any transfers of data to third countries.  </w:t>
      </w:r>
    </w:p>
    <w:p w:rsidR="00000000" w:rsidDel="00000000" w:rsidP="00000000" w:rsidRDefault="00000000" w:rsidRPr="00000000" w14:paraId="00000171">
      <w:pPr>
        <w:widowControl w:val="0"/>
        <w:spacing w:before="125.582275390625" w:line="212.773275375366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Standard Maximum Penalty -</w:t>
      </w:r>
      <w:r w:rsidDel="00000000" w:rsidR="00000000" w:rsidRPr="00000000">
        <w:rPr>
          <w:rFonts w:ascii="Times" w:cs="Times" w:eastAsia="Times" w:hAnsi="Times"/>
          <w:sz w:val="18.24349021911621"/>
          <w:szCs w:val="18.24349021911621"/>
          <w:rtl w:val="0"/>
        </w:rPr>
        <w:t xml:space="preserve">If there is an infringement of other provisions, such as  administrative requirements of the legislation, the standard maximum amount will apply, </w:t>
      </w:r>
      <w:r w:rsidDel="00000000" w:rsidR="00000000" w:rsidRPr="00000000">
        <w:rPr>
          <w:rFonts w:ascii="Times" w:cs="Times" w:eastAsia="Times" w:hAnsi="Times"/>
          <w:sz w:val="18.24349021911621"/>
          <w:szCs w:val="18.24349021911621"/>
          <w:rtl w:val="0"/>
        </w:rPr>
        <w:t xml:space="preserve">which is £8.7 million or 2% of the total annual worldwide turnover in the preceding </w:t>
      </w:r>
      <w:r w:rsidDel="00000000" w:rsidR="00000000" w:rsidRPr="00000000">
        <w:rPr>
          <w:rFonts w:ascii="Times" w:cs="Times" w:eastAsia="Times" w:hAnsi="Times"/>
          <w:sz w:val="18.24349021911621"/>
          <w:szCs w:val="18.24349021911621"/>
          <w:rtl w:val="0"/>
        </w:rPr>
        <w:t xml:space="preserve"> financial year, whichever is higher.  </w:t>
      </w:r>
    </w:p>
    <w:p w:rsidR="00000000" w:rsidDel="00000000" w:rsidP="00000000" w:rsidRDefault="00000000" w:rsidRPr="00000000" w14:paraId="00000172">
      <w:pPr>
        <w:widowControl w:val="0"/>
        <w:spacing w:before="168.93920898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During 2021-2022, UK ICO has fined many UK companies regarding unsolicited/illegal </w:t>
      </w:r>
      <w:r w:rsidDel="00000000" w:rsidR="00000000" w:rsidRPr="00000000">
        <w:rPr>
          <w:rFonts w:ascii="Times" w:cs="Times" w:eastAsia="Times" w:hAnsi="Times"/>
          <w:sz w:val="18.24349021911621"/>
          <w:szCs w:val="18.24349021911621"/>
          <w:rtl w:val="0"/>
        </w:rPr>
        <w:t xml:space="preserve">marking calls/SMS messages in contravention to PECR regulations.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173">
      <w:pPr>
        <w:widowControl w:val="0"/>
        <w:spacing w:before="395.2258300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Maximum fines levied by ICO:  </w:t>
      </w:r>
    </w:p>
    <w:p w:rsidR="00000000" w:rsidDel="00000000" w:rsidP="00000000" w:rsidRDefault="00000000" w:rsidRPr="00000000" w14:paraId="00000174">
      <w:pPr>
        <w:widowControl w:val="0"/>
        <w:spacing w:before="100.56884765625" w:line="214.486241340637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July 2021, Amazon was hit with a ¬746 million fine for violating the GDPR. It was found  to be tracking user data without acquiring appropriate consent from users or providing the  means to opt out from this tracking - resulting in Amazon being hit with the largest GDPR  fine to date.  </w:t>
      </w:r>
    </w:p>
    <w:p w:rsidR="00000000" w:rsidDel="00000000" w:rsidP="00000000" w:rsidRDefault="00000000" w:rsidRPr="00000000" w14:paraId="00000175">
      <w:pPr>
        <w:widowControl w:val="0"/>
        <w:spacing w:before="120.4473876953125" w:line="207.5746536254882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September 2022, the Ireland's DPC 0ssued a ¬405 million fine to Meta Ireland concerning </w:t>
      </w:r>
      <w:r w:rsidDel="00000000" w:rsidR="00000000" w:rsidRPr="00000000">
        <w:rPr>
          <w:rFonts w:ascii="Times" w:cs="Times" w:eastAsia="Times" w:hAnsi="Times"/>
          <w:sz w:val="18.24349021911621"/>
          <w:szCs w:val="18.24349021911621"/>
          <w:rtl w:val="0"/>
        </w:rPr>
        <w:t xml:space="preserve">the lawfulness of processing children's personal data in accordance with the legal bases of  performance of a contract and legitimate interest. Meta failed to take measures to provide </w:t>
      </w:r>
      <w:r w:rsidDel="00000000" w:rsidR="00000000" w:rsidRPr="00000000">
        <w:rPr>
          <w:rFonts w:ascii="Times" w:cs="Times" w:eastAsia="Times" w:hAnsi="Times"/>
          <w:sz w:val="18.24349021911621"/>
          <w:szCs w:val="18.24349021911621"/>
          <w:rtl w:val="0"/>
        </w:rPr>
        <w:t xml:space="preserve">child users with information using clear and plain language, lacked appropriate technical </w:t>
      </w:r>
      <w:r w:rsidDel="00000000" w:rsidR="00000000" w:rsidRPr="00000000">
        <w:rPr>
          <w:rFonts w:ascii="Times" w:cs="Times" w:eastAsia="Times" w:hAnsi="Times"/>
          <w:sz w:val="18.24349021911621"/>
          <w:szCs w:val="18.24349021911621"/>
          <w:rtl w:val="0"/>
        </w:rPr>
        <w:t xml:space="preserve"> and organisational measures, and failed to conduct a DPIA.  </w:t>
      </w:r>
    </w:p>
    <w:p w:rsidR="00000000" w:rsidDel="00000000" w:rsidP="00000000" w:rsidRDefault="00000000" w:rsidRPr="00000000" w14:paraId="00000176">
      <w:pPr>
        <w:widowControl w:val="0"/>
        <w:spacing w:before="96.89697265625" w:line="207.1633386611938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January 2023, the Ireland DPC issued a ¬390 million fine to Meta lreland in connection to  its Facebook and Instagram services. Meta changes its Terms of service, changing the legal </w:t>
      </w:r>
      <w:r w:rsidDel="00000000" w:rsidR="00000000" w:rsidRPr="00000000">
        <w:rPr>
          <w:rFonts w:ascii="Times" w:cs="Times" w:eastAsia="Times" w:hAnsi="Times"/>
          <w:sz w:val="18.24349021911621"/>
          <w:szCs w:val="18.24349021911621"/>
          <w:rtl w:val="0"/>
        </w:rPr>
        <w:t xml:space="preserve">basis from consent to contract and asked its users to accept new terms to access their </w:t>
      </w:r>
      <w:r w:rsidDel="00000000" w:rsidR="00000000" w:rsidRPr="00000000">
        <w:rPr>
          <w:rFonts w:ascii="Times" w:cs="Times" w:eastAsia="Times" w:hAnsi="Times"/>
          <w:sz w:val="18.24349021911621"/>
          <w:szCs w:val="18.24349021911621"/>
          <w:rtl w:val="0"/>
        </w:rPr>
        <w:t xml:space="preserve"> accounts, otherwise the services would not be available to them. The DPC considered Meta  violated the transparency principles.  </w:t>
      </w:r>
    </w:p>
    <w:p w:rsidR="00000000" w:rsidDel="00000000" w:rsidP="00000000" w:rsidRDefault="00000000" w:rsidRPr="00000000" w14:paraId="00000177">
      <w:pPr>
        <w:widowControl w:val="0"/>
        <w:spacing w:before="90.474853515625" w:line="202.602882385253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November 2022, the Ireland DPC issued a ¬265 million fine to Meta Ireland after personal  data was found on an online hacking forum. The DPC noted the infringement of Article 25  (1) and 25(20 of GDPR (i.e. Data Protection by Design and Default).  </w:t>
      </w:r>
    </w:p>
    <w:p w:rsidR="00000000" w:rsidDel="00000000" w:rsidP="00000000" w:rsidRDefault="00000000" w:rsidRPr="00000000" w14:paraId="00000178">
      <w:pPr>
        <w:widowControl w:val="0"/>
        <w:spacing w:before="109.5343017578125" w:line="222.0705699920654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September 2021, Ireland's Data Protection Commission fined WhatsApp with this ¬225  million GDPR penalty after claiming that the messaging service had failed to properly </w:t>
      </w:r>
      <w:r w:rsidDel="00000000" w:rsidR="00000000" w:rsidRPr="00000000">
        <w:rPr>
          <w:rFonts w:ascii="Times" w:cs="Times" w:eastAsia="Times" w:hAnsi="Times"/>
          <w:sz w:val="18.24349021911621"/>
          <w:szCs w:val="18.24349021911621"/>
          <w:rtl w:val="0"/>
        </w:rPr>
        <w:t xml:space="preserve">explain its data processing practices in its privacy notice. The Irish DPA said that </w:t>
      </w:r>
      <w:r w:rsidDel="00000000" w:rsidR="00000000" w:rsidRPr="00000000">
        <w:rPr>
          <w:rFonts w:ascii="Times" w:cs="Times" w:eastAsia="Times" w:hAnsi="Times"/>
          <w:sz w:val="18.24349021911621"/>
          <w:szCs w:val="18.24349021911621"/>
          <w:rtl w:val="0"/>
        </w:rPr>
        <w:t xml:space="preserve"> WhatsApp's somewhat opaque privacy notice was at fault here-the company should have  provided privacy information in an easily accessible format using language its users could  understand.  </w:t>
      </w:r>
    </w:p>
    <w:p w:rsidR="00000000" w:rsidDel="00000000" w:rsidP="00000000" w:rsidRDefault="00000000" w:rsidRPr="00000000" w14:paraId="00000179">
      <w:pPr>
        <w:widowControl w:val="0"/>
        <w:spacing w:before="103.48175048828125" w:line="227.3855638504028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December 2021, the French DPA (the CNIL) imposed a ¬150 million penalty on Google and  ¬60 million penalty on Facebook (now Meta) for violations of French rules on the use of  cookies. The CNIL's investigations concluded that the websites offered an easy way to  consent to the use of cookies immediately after accessing the websites, but did not provide  an equally easy way to refuse the use of cookies. Users had to select multiple options to  refuse cookies, but only one option to provide consent to the use of all cookies. The CNIL  also concluded that Facebook provided unclear and confusing instructions to users on how </w:t>
      </w:r>
    </w:p>
    <w:p w:rsidR="00000000" w:rsidDel="00000000" w:rsidP="00000000" w:rsidRDefault="00000000" w:rsidRPr="00000000" w14:paraId="0000017A">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to refuse cookies.  </w:t>
      </w:r>
    </w:p>
    <w:p w:rsidR="00000000" w:rsidDel="00000000" w:rsidP="00000000" w:rsidRDefault="00000000" w:rsidRPr="00000000" w14:paraId="0000017B">
      <w:pPr>
        <w:widowControl w:val="0"/>
        <w:spacing w:before="522.188720703125" w:line="240" w:lineRule="auto"/>
        <w:ind w:left="90" w:right="270" w:firstLine="0"/>
        <w:rPr>
          <w:rFonts w:ascii="Times" w:cs="Times" w:eastAsia="Times" w:hAnsi="Times"/>
          <w:b w:val="1"/>
          <w:sz w:val="18.24349021911621"/>
          <w:szCs w:val="18.24349021911621"/>
          <w:u w:val="single"/>
        </w:rPr>
      </w:pPr>
      <w:r w:rsidDel="00000000" w:rsidR="00000000" w:rsidRPr="00000000">
        <w:rPr>
          <w:rFonts w:ascii="Times" w:cs="Times" w:eastAsia="Times" w:hAnsi="Times"/>
          <w:b w:val="1"/>
          <w:sz w:val="18.24349021911621"/>
          <w:szCs w:val="18.24349021911621"/>
          <w:u w:val="single"/>
          <w:rtl w:val="0"/>
        </w:rPr>
        <w:t xml:space="preserve">Appendix 1-Privacy Notice  </w:t>
      </w:r>
    </w:p>
    <w:p w:rsidR="00000000" w:rsidDel="00000000" w:rsidP="00000000" w:rsidRDefault="00000000" w:rsidRPr="00000000" w14:paraId="0000017C">
      <w:pPr>
        <w:widowControl w:val="0"/>
        <w:spacing w:before="608.977050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this Privacy Notice:  </w:t>
      </w:r>
    </w:p>
    <w:p w:rsidR="00000000" w:rsidDel="00000000" w:rsidP="00000000" w:rsidRDefault="00000000" w:rsidRPr="00000000" w14:paraId="0000017D">
      <w:pPr>
        <w:widowControl w:val="0"/>
        <w:spacing w:before="112.884521484375" w:line="218.2732486724853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Legislation means the General Data Protection Regulation ("GDPR") and UK  Data Protection Act 2018; together with all other applicable and national implementing  </w:t>
      </w:r>
      <w:r w:rsidDel="00000000" w:rsidR="00000000" w:rsidRPr="00000000">
        <w:rPr>
          <w:rFonts w:ascii="Times" w:cs="Times" w:eastAsia="Times" w:hAnsi="Times"/>
          <w:sz w:val="18.24349021911621"/>
          <w:szCs w:val="18.24349021911621"/>
          <w:rtl w:val="0"/>
        </w:rPr>
        <w:t xml:space="preserve">legislation relating to privacy or data protection; and where we use the terms "personal </w:t>
      </w:r>
      <w:r w:rsidDel="00000000" w:rsidR="00000000" w:rsidRPr="00000000">
        <w:rPr>
          <w:rFonts w:ascii="Times" w:cs="Times" w:eastAsia="Times" w:hAnsi="Times"/>
          <w:sz w:val="18.24349021911621"/>
          <w:szCs w:val="18.24349021911621"/>
          <w:rtl w:val="0"/>
        </w:rPr>
        <w:t xml:space="preserve">data', "data subject", "controller", "processor" and "process" (and its derivatives), such  terms shall have the meanings given to them in the Data Protection Legislation.  </w:t>
      </w:r>
    </w:p>
    <w:p w:rsidR="00000000" w:rsidDel="00000000" w:rsidP="00000000" w:rsidRDefault="00000000" w:rsidRPr="00000000" w14:paraId="0000017E">
      <w:pPr>
        <w:widowControl w:val="0"/>
        <w:spacing w:before="197.9016113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INTRODUCTION  </w:t>
      </w:r>
    </w:p>
    <w:p w:rsidR="00000000" w:rsidDel="00000000" w:rsidP="00000000" w:rsidRDefault="00000000" w:rsidRPr="00000000" w14:paraId="0000017F">
      <w:pPr>
        <w:widowControl w:val="0"/>
        <w:spacing w:before="175.986328125" w:line="236.590604782104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UK PLC (ICICI Bank) is committed to keeping your personal data private. We  shall process any personal data we collect from you in accordance with Data Protection  Legislation and the provisions of this Privacy Notice. Please read the following carefully to  understand our views and practices regarding your personal data and how we will treat it.  </w:t>
      </w:r>
    </w:p>
    <w:p w:rsidR="00000000" w:rsidDel="00000000" w:rsidP="00000000" w:rsidRDefault="00000000" w:rsidRPr="00000000" w14:paraId="00000180">
      <w:pPr>
        <w:widowControl w:val="0"/>
        <w:spacing w:before="180.8312988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CONTROLLER  </w:t>
      </w:r>
    </w:p>
    <w:p w:rsidR="00000000" w:rsidDel="00000000" w:rsidP="00000000" w:rsidRDefault="00000000" w:rsidRPr="00000000" w14:paraId="00000181">
      <w:pPr>
        <w:widowControl w:val="0"/>
        <w:spacing w:before="150.330810546875" w:line="218.6947631835937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For the purpose of the GDPR ICICI Bank is the data controller of your information. This  means that we are responsible for deciding how we hold and use your personal data. We  are required under Data Protection Legislation to notify you of the information contained  in this Privacy Notice.  </w:t>
      </w:r>
    </w:p>
    <w:p w:rsidR="00000000" w:rsidDel="00000000" w:rsidP="00000000" w:rsidRDefault="00000000" w:rsidRPr="00000000" w14:paraId="00000182">
      <w:pPr>
        <w:widowControl w:val="0"/>
        <w:spacing w:before="180.7592773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OFFICER  </w:t>
      </w:r>
    </w:p>
    <w:p w:rsidR="00000000" w:rsidDel="00000000" w:rsidP="00000000" w:rsidRDefault="00000000" w:rsidRPr="00000000" w14:paraId="00000183">
      <w:pPr>
        <w:widowControl w:val="0"/>
        <w:spacing w:before="149.01123046875" w:line="207.8694677352905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We have appointed a Data Protection Officer (DPO) to oversee compliance with this  Privacy Notice. If you have any questions about this Privacy Notice or how we handle your </w:t>
      </w:r>
      <w:r w:rsidDel="00000000" w:rsidR="00000000" w:rsidRPr="00000000">
        <w:rPr>
          <w:rFonts w:ascii="Times" w:cs="Times" w:eastAsia="Times" w:hAnsi="Times"/>
          <w:sz w:val="18.24349021911621"/>
          <w:szCs w:val="18.24349021911621"/>
          <w:rtl w:val="0"/>
        </w:rPr>
        <w:t xml:space="preserve">personal data, please contact the DPO at the contact details set out below.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184">
      <w:pPr>
        <w:widowControl w:val="0"/>
        <w:spacing w:before="160.9844970703125" w:line="204.65758323669434"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Ms Nalini Modi, The Data Protection Officer, ICICI Bank UK PLC, One Thomas More  Square, London, E1W 1YN.  </w:t>
      </w:r>
    </w:p>
    <w:p w:rsidR="00000000" w:rsidDel="00000000" w:rsidP="00000000" w:rsidRDefault="00000000" w:rsidRPr="00000000" w14:paraId="00000185">
      <w:pPr>
        <w:widowControl w:val="0"/>
        <w:spacing w:before="237.9016113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COLLECTING INFORMATION FROM YOU  </w:t>
      </w:r>
    </w:p>
    <w:p w:rsidR="00000000" w:rsidDel="00000000" w:rsidP="00000000" w:rsidRDefault="00000000" w:rsidRPr="00000000" w14:paraId="00000186">
      <w:pPr>
        <w:widowControl w:val="0"/>
        <w:spacing w:before="181.8963623046875" w:line="202.994613647460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will collect and process your personal data you provide us through application </w:t>
      </w:r>
      <w:r w:rsidDel="00000000" w:rsidR="00000000" w:rsidRPr="00000000">
        <w:rPr>
          <w:rFonts w:ascii="Times" w:cs="Times" w:eastAsia="Times" w:hAnsi="Times"/>
          <w:sz w:val="18.24349021911621"/>
          <w:szCs w:val="18.24349021911621"/>
          <w:rtl w:val="0"/>
        </w:rPr>
        <w:t xml:space="preserve">forms, our website, face-to-face and electronic communication (including telephone  conversations) in order to provide our services to you.  </w:t>
      </w:r>
    </w:p>
    <w:p w:rsidR="00000000" w:rsidDel="00000000" w:rsidP="00000000" w:rsidRDefault="00000000" w:rsidRPr="00000000" w14:paraId="00000187">
      <w:pPr>
        <w:widowControl w:val="0"/>
        <w:spacing w:before="213.56903076171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KIND OF INFORMATION WE HOLD ABOUT YOU  </w:t>
      </w:r>
    </w:p>
    <w:p w:rsidR="00000000" w:rsidDel="00000000" w:rsidP="00000000" w:rsidRDefault="00000000" w:rsidRPr="00000000" w14:paraId="00000188">
      <w:pPr>
        <w:widowControl w:val="0"/>
        <w:spacing w:before="177.11181640625" w:line="203.512229919433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We may collect, store, and use the following categories of personal data about you: </w:t>
      </w:r>
    </w:p>
    <w:p w:rsidR="00000000" w:rsidDel="00000000" w:rsidP="00000000" w:rsidRDefault="00000000" w:rsidRPr="00000000" w14:paraId="00000189">
      <w:pPr>
        <w:widowControl w:val="0"/>
        <w:numPr>
          <w:ilvl w:val="0"/>
          <w:numId w:val="24"/>
        </w:numPr>
        <w:spacing w:before="177.11181640625" w:line="203.5122299194336"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Personal contact details such as name, title, addresses, telephone numbers, and  personal email addresses.  </w:t>
      </w:r>
    </w:p>
    <w:p w:rsidR="00000000" w:rsidDel="00000000" w:rsidP="00000000" w:rsidRDefault="00000000" w:rsidRPr="00000000" w14:paraId="0000018A">
      <w:pPr>
        <w:widowControl w:val="0"/>
        <w:numPr>
          <w:ilvl w:val="0"/>
          <w:numId w:val="24"/>
        </w:numPr>
        <w:spacing w:after="0" w:after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Date of birth  </w:t>
      </w:r>
    </w:p>
    <w:p w:rsidR="00000000" w:rsidDel="00000000" w:rsidP="00000000" w:rsidRDefault="00000000" w:rsidRPr="00000000" w14:paraId="0000018B">
      <w:pPr>
        <w:widowControl w:val="0"/>
        <w:numPr>
          <w:ilvl w:val="0"/>
          <w:numId w:val="24"/>
        </w:numPr>
        <w:spacing w:after="0" w:afterAutospacing="0"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Gender  </w:t>
      </w:r>
    </w:p>
    <w:p w:rsidR="00000000" w:rsidDel="00000000" w:rsidP="00000000" w:rsidRDefault="00000000" w:rsidRPr="00000000" w14:paraId="0000018C">
      <w:pPr>
        <w:widowControl w:val="0"/>
        <w:numPr>
          <w:ilvl w:val="0"/>
          <w:numId w:val="24"/>
        </w:numPr>
        <w:spacing w:after="0" w:afterAutospacing="0"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Employment status and salary </w:t>
      </w:r>
    </w:p>
    <w:p w:rsidR="00000000" w:rsidDel="00000000" w:rsidP="00000000" w:rsidRDefault="00000000" w:rsidRPr="00000000" w14:paraId="0000018D">
      <w:pPr>
        <w:widowControl w:val="0"/>
        <w:numPr>
          <w:ilvl w:val="0"/>
          <w:numId w:val="24"/>
        </w:numPr>
        <w:spacing w:before="0" w:beforeAutospacing="0"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Marital status and dependants </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18E">
      <w:pPr>
        <w:widowControl w:val="0"/>
        <w:numPr>
          <w:ilvl w:val="0"/>
          <w:numId w:val="24"/>
        </w:numPr>
        <w:spacing w:line="240" w:lineRule="auto"/>
        <w:ind w:left="720" w:right="270" w:hanging="360"/>
        <w:rPr>
          <w:rFonts w:ascii="Times" w:cs="Times" w:eastAsia="Times" w:hAnsi="Times"/>
          <w:sz w:val="18.24349021911621"/>
          <w:szCs w:val="18.24349021911621"/>
          <w:u w:val="none"/>
        </w:rPr>
      </w:pPr>
      <w:r w:rsidDel="00000000" w:rsidR="00000000" w:rsidRPr="00000000">
        <w:rPr>
          <w:rFonts w:ascii="Times" w:cs="Times" w:eastAsia="Times" w:hAnsi="Times"/>
          <w:sz w:val="18.24349021911621"/>
          <w:szCs w:val="18.24349021911621"/>
          <w:rtl w:val="0"/>
        </w:rPr>
        <w:t xml:space="preserve">Financial information </w:t>
      </w:r>
    </w:p>
    <w:p w:rsidR="00000000" w:rsidDel="00000000" w:rsidP="00000000" w:rsidRDefault="00000000" w:rsidRPr="00000000" w14:paraId="0000018F">
      <w:pPr>
        <w:widowControl w:val="0"/>
        <w:spacing w:before="98.46771240234375" w:line="240" w:lineRule="auto"/>
        <w:ind w:left="90" w:right="270" w:firstLine="0"/>
        <w:rPr>
          <w:rFonts w:ascii="Times" w:cs="Times" w:eastAsia="Times" w:hAnsi="Times"/>
          <w:sz w:val="18.24349021911621"/>
          <w:szCs w:val="18.24349021911621"/>
        </w:rPr>
      </w:pPr>
      <w:r w:rsidDel="00000000" w:rsidR="00000000" w:rsidRPr="00000000">
        <w:rPr>
          <w:rtl w:val="0"/>
        </w:rPr>
      </w:r>
    </w:p>
    <w:sectPr>
      <w:type w:val="continuous"/>
      <w:pgSz w:h="15840" w:w="12240" w:orient="portrait"/>
      <w:pgMar w:bottom="1440" w:top="1440" w:left="630" w:right="0" w:header="720" w:footer="720"/>
      <w:cols w:equalWidth="0" w:num="1">
        <w:col w:space="0" w:w="116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