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number is considered </w:t>
      </w:r>
      <w:r w:rsidDel="00000000" w:rsidR="00000000" w:rsidRPr="00000000">
        <w:rPr>
          <w:b w:val="1"/>
          <w:rtl w:val="0"/>
        </w:rPr>
        <w:t xml:space="preserve">lucky</w:t>
      </w:r>
      <w:r w:rsidDel="00000000" w:rsidR="00000000" w:rsidRPr="00000000">
        <w:rPr>
          <w:rtl w:val="0"/>
        </w:rPr>
        <w:t xml:space="preserve"> if it contains only the digits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. For example, numbers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74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77</w:t>
      </w:r>
      <w:r w:rsidDel="00000000" w:rsidR="00000000" w:rsidRPr="00000000">
        <w:rPr>
          <w:rtl w:val="0"/>
        </w:rPr>
        <w:t xml:space="preserve"> are lucky,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467</w:t>
      </w:r>
      <w:r w:rsidDel="00000000" w:rsidR="00000000" w:rsidRPr="00000000">
        <w:rPr>
          <w:rtl w:val="0"/>
        </w:rPr>
        <w:t xml:space="preserve"> are not.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positive integer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determine whether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a lucky number or if it is divisible by at least one lucky number.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ssn9k8s97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single line containing a positive integer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 ≤ n ≤ 10^12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plhbdheol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"YES"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a lucky number or if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divisible by at least one lucky number. Otherwise, 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dwl19qbav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Subtasks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Subtask 1 (30 points):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 ≤ n ≤ 10^4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Subtask 2 (70 points):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 ≤ n ≤ 10^12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dnihwsuy9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rsq6tu4kl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