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📘 Phase 5 – Part 5.4: Dynamic ψ Evolution via Klein-Gordon Equation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now bring the ψ field to life—allowing it to evolve dynamically over time and space. This part introduces oscillations, wave propagation, and energy transmission within the ψ substrate, marking a transition from static curvature to dynamic, time-responsive behavior.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🧠 Governing Equation: Klein-Gordon Form</w:t>
      </w:r>
    </w:p>
    <w:p>
      <w:pPr>
        <w:pStyle w:val="BodyText"/>
      </w:pPr>
      <w:r>
        <w:t xml:space="preserve">We define the evolution of ψ(x, t) with a wave equation that includes a mass-like term: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sSubSup>
            <m:e>
              <m:r>
                <m:t>m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t> </m:t>
          </m:r>
          <m:r>
            <m:t>ψ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∂²ψ/∂t² − ∇²ψ + mψ²·ψ = 0</w:t>
      </w:r>
    </w:p>
    <w:p>
      <w:pPr>
        <w:pStyle w:val="BodyText"/>
      </w:pPr>
      <w:r>
        <w:t xml:space="preserve">This is the continuous version, capturing the essence of wave motion plus decay due to</w:t>
      </w:r>
      <w:r>
        <w:t xml:space="preserve"> </w:t>
      </w:r>
      <w:r>
        <w:t xml:space="preserve">“mass”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🧮 Symbolic Formulation (1D)</w:t>
      </w:r>
    </w:p>
    <w:p>
      <w:pPr>
        <w:pStyle w:val="BodyText"/>
      </w:pPr>
      <w:r>
        <w:t xml:space="preserve">Using symbolic math (1D form):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can also be written symbolically as:</w:t>
      </w:r>
      <w:r>
        <w:br/>
      </w:r>
      <w:r>
        <w:t xml:space="preserve">Eq(m_psi**2 * ψ(x, t) + ∂²ψ/∂t² − ∂²ψ/∂x², 0)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🧪 Physical Interpretation</w:t>
      </w:r>
    </w:p>
    <w:p>
      <w:pPr>
        <w:pStyle w:val="BodyText"/>
      </w:pPr>
      <w:r>
        <w:t xml:space="preserve">• ∂²ψ/∂t²: Describes the acceleration of ψ in time—how ψ “vibrates” or evolves.</w:t>
      </w:r>
      <w:r>
        <w:br/>
      </w:r>
      <w:r>
        <w:t xml:space="preserve">• −∇²ψ: Describes spatial curvature—how ψ “spreads” or disperses across space.</w:t>
      </w:r>
      <w:r>
        <w:br/>
      </w:r>
      <w:r>
        <w:t xml:space="preserve">• + mψ²ψ: A restoring force that damps or confines the ψ field, like a spring or potential.</w:t>
      </w:r>
    </w:p>
    <w:p>
      <w:pPr>
        <w:pStyle w:val="BodyText"/>
      </w:pPr>
      <w:r>
        <w:t xml:space="preserve">This mass term causes localized ψ waves to disperse less, leading to decaying or standing oscillations.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🔁 Next Steps</w:t>
      </w:r>
    </w:p>
    <w:p>
      <w:pPr>
        <w:pStyle w:val="BodyText"/>
      </w:pPr>
      <w:r>
        <w:t xml:space="preserve">We will now:</w:t>
      </w:r>
      <w:r>
        <w:br/>
      </w:r>
      <w:r>
        <w:t xml:space="preserve">1. Discretize this equation (into ψₙ₊₁ form)</w:t>
      </w:r>
      <w:r>
        <w:br/>
      </w:r>
      <w:r>
        <w:t xml:space="preserve">2. Use a finite difference method to simulate it numerically</w:t>
      </w:r>
      <w:r>
        <w:br/>
      </w:r>
      <w:r>
        <w:t xml:space="preserve">3. Observe propagation of ψ(x, t), and then recalculate:</w:t>
      </w:r>
      <w:r>
        <w:br/>
      </w:r>
      <w:r>
        <w:t xml:space="preserve">- Gravity(x, t) = ∇²[space + time²] × ψ(x, t)</w:t>
      </w:r>
      <w:r>
        <w:br/>
      </w:r>
      <w:r>
        <w:t xml:space="preserve">- Force(x, t) = −∇[Gravity(x, t)]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2025-08-29T14:23:16Z</dcterms:created>
  <dcterms:modified xsi:type="dcterms:W3CDTF">2025-08-29T14:23:16Z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