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Phase 10 – Part 3</w:t>
      </w:r>
      <w:r>
        <w:br/>
      </w:r>
      <w:r>
        <w:t xml:space="preserve">Classification of Stable vs. Unstable ψ Modes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Goal</w:t>
      </w:r>
      <w:r>
        <w:br/>
      </w:r>
      <w:r>
        <w:t xml:space="preserve">In this part, I aim to classify the behavior of ψ perturbations into stable, unstable, and marginal regimes. This builds directly on the dispersion relation derived in Part 2: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ω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0</m:t>
              </m:r>
            </m:sub>
          </m:sSub>
          <m:r>
            <m:t> 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ω² = C₀ k²</w:t>
      </w:r>
    </w:p>
    <w:p>
      <w:pPr>
        <w:pStyle w:val="BodyText"/>
      </w:pPr>
      <w:r>
        <w:t xml:space="preserve">The classification depends on the sign and structure of the curvature factor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, which encodes the Laplacian of space + current².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Recap</w:t>
      </w:r>
      <w:r>
        <w:br/>
      </w:r>
      <w:r>
        <w:t xml:space="preserve">Perturbation ansatz: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 </m:t>
              </m:r>
              <m:r>
                <m:t>i</m:t>
              </m:r>
              <m:r>
                <m:rPr>
                  <m:sty m:val="p"/>
                </m:rPr>
                <m:t>(</m:t>
              </m:r>
              <m:r>
                <m:t>k</m:t>
              </m:r>
              <m:r>
                <m:rPr>
                  <m:sty m:val="p"/>
                </m:rPr>
                <m:t>⋅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ω</m:t>
              </m:r>
              <m:r>
                <m:t>t</m:t>
              </m:r>
              <m:r>
                <m:rPr>
                  <m:sty m:val="p"/>
                </m:rPr>
                <m:t>)</m:t>
              </m:r>
            </m:sup>
          </m:sSup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φ(x, t) = exp(i(k·x − ω t))</w:t>
      </w:r>
    </w:p>
    <w:p>
      <w:pPr>
        <w:pStyle w:val="BodyText"/>
      </w:pPr>
      <w:r>
        <w:t xml:space="preserve">Dispersion relation:</w:t>
      </w:r>
    </w:p>
    <w:p>
      <w:pPr>
        <w:numPr>
          <w:ilvl w:val="0"/>
          <w:numId w:val="1001"/>
        </w:numPr>
      </w:pPr>
      <m:oMath>
        <m:sSub>
          <m:e>
            <m:r>
              <m:t>C</m:t>
            </m:r>
          </m:e>
          <m:sub>
            <m:r>
              <m:t>0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: propagating oscillations.</w:t>
      </w:r>
    </w:p>
    <w:p>
      <w:pPr>
        <w:numPr>
          <w:ilvl w:val="0"/>
          <w:numId w:val="1001"/>
        </w:numPr>
      </w:pPr>
      <m:oMath>
        <m:sSub>
          <m:e>
            <m:r>
              <m:t>C</m:t>
            </m:r>
          </m:e>
          <m:sub>
            <m:r>
              <m:t>0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: exponential instability.</w:t>
      </w:r>
    </w:p>
    <w:p>
      <w:pPr>
        <w:numPr>
          <w:ilvl w:val="0"/>
          <w:numId w:val="1001"/>
        </w:numPr>
      </w:pPr>
      <m:oMath>
        <m:sSub>
          <m:e>
            <m:r>
              <m:t>C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: neutral equilibrium.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Local vs. Global Classification</w:t>
      </w:r>
      <w:r>
        <w:br/>
      </w:r>
      <w:r>
        <w:t xml:space="preserve">The curvature factor is generally spatially dependent: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  <m:r>
                <m:t>p</m:t>
              </m:r>
              <m:r>
                <m:t>a</m:t>
              </m:r>
              <m:r>
                <m:t>c</m:t>
              </m:r>
              <m:r>
                <m:t>e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t>u</m:t>
              </m:r>
              <m:r>
                <m:t>r</m:t>
              </m:r>
              <m:r>
                <m:t>r</m:t>
              </m:r>
              <m:r>
                <m:t>e</m:t>
              </m:r>
              <m:r>
                <m:t>n</m:t>
              </m:r>
              <m:r>
                <m:t>t</m:t>
              </m:r>
              <m:r>
                <m:rPr>
                  <m:sty m:val="p"/>
                </m:rPr>
                <m:t>(</m:t>
              </m:r>
              <m:r>
                <m:t>x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C(x) = ∇²(space(x) + current(x)²)</w:t>
      </w:r>
    </w:p>
    <w:p>
      <w:pPr>
        <w:pStyle w:val="BodyText"/>
      </w:pPr>
      <w:r>
        <w:t xml:space="preserve">Thus, perturbations may experience different regimes depending on the local sign of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2"/>
        </w:numPr>
      </w:pPr>
      <w:r>
        <w:t xml:space="preserve">Stable Modes</w:t>
      </w:r>
      <w:r>
        <w:br/>
      </w:r>
      <w:r>
        <w:t xml:space="preserve">Condition:</w:t>
      </w:r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&gt;</m:t>
          </m:r>
          <m:r>
            <m:t>0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C(x) &gt; 0</w:t>
      </w:r>
    </w:p>
    <w:p>
      <w:pPr>
        <w:pStyle w:val="BodyText"/>
      </w:pPr>
      <w:r>
        <w:t xml:space="preserve">Implication:</w:t>
      </w:r>
    </w:p>
    <w:p>
      <w:pPr>
        <w:numPr>
          <w:ilvl w:val="0"/>
          <w:numId w:val="1003"/>
        </w:numPr>
      </w:pPr>
      <w:r>
        <w:t xml:space="preserve">Oscillatory solutions with real frequencies.</w:t>
      </w:r>
    </w:p>
    <w:p>
      <w:pPr>
        <w:numPr>
          <w:ilvl w:val="0"/>
          <w:numId w:val="1003"/>
        </w:numPr>
      </w:pPr>
      <w:r>
        <w:t xml:space="preserve">Stable ψ ripples that propagate like sound waves.</w:t>
      </w:r>
    </w:p>
    <w:p>
      <w:pPr>
        <w:numPr>
          <w:ilvl w:val="0"/>
          <w:numId w:val="1003"/>
        </w:numPr>
      </w:pPr>
      <w:r>
        <w:t xml:space="preserve">No energy divergence.</w:t>
      </w:r>
    </w:p>
    <w:p>
      <w:pPr>
        <w:pStyle w:val="FirstParagraph"/>
      </w:pPr>
      <w:r>
        <w:t xml:space="preserve">Desert analogy: ripples form on firm sand where wind + dune balance maintains structure.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4"/>
        </w:numPr>
      </w:pPr>
      <w:r>
        <w:t xml:space="preserve">Unstable Modes</w:t>
      </w:r>
      <w:r>
        <w:br/>
      </w:r>
      <w:r>
        <w:t xml:space="preserve">Condition:</w:t>
      </w:r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&lt;</m:t>
          </m:r>
          <m:r>
            <m:t>0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C(x) &lt; 0</w:t>
      </w:r>
    </w:p>
    <w:p>
      <w:pPr>
        <w:pStyle w:val="BodyText"/>
      </w:pPr>
      <w:r>
        <w:t xml:space="preserve">Implication:</w:t>
      </w:r>
    </w:p>
    <w:p>
      <w:pPr>
        <w:numPr>
          <w:ilvl w:val="0"/>
          <w:numId w:val="1005"/>
        </w:numPr>
      </w:pPr>
      <w:r>
        <w:t xml:space="preserve">Imaginary frequency → exponential growth/decay.</w:t>
      </w:r>
    </w:p>
    <w:p>
      <w:pPr>
        <w:numPr>
          <w:ilvl w:val="0"/>
          <w:numId w:val="1005"/>
        </w:numPr>
      </w:pPr>
      <w:r>
        <w:t xml:space="preserve">Small perturbations amplify, forming nonlinear dune collapse.</w:t>
      </w:r>
    </w:p>
    <w:p>
      <w:pPr>
        <w:numPr>
          <w:ilvl w:val="0"/>
          <w:numId w:val="1005"/>
        </w:numPr>
      </w:pPr>
      <w:r>
        <w:t xml:space="preserve">Indicates ψ well is structurally unstable in that region.</w:t>
      </w:r>
    </w:p>
    <w:p>
      <w:pPr>
        <w:pStyle w:val="FirstParagraph"/>
      </w:pPr>
      <w:r>
        <w:t xml:space="preserve">Desert analogy: shifting sands collapse, ripples turn into growing dunes, chaotic motion emerges.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6"/>
        </w:numPr>
      </w:pPr>
      <w:r>
        <w:t xml:space="preserve">Marginal Modes</w:t>
      </w:r>
      <w:r>
        <w:br/>
      </w:r>
      <w:r>
        <w:t xml:space="preserve">Condition:</w:t>
      </w:r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C(x) = 0</w:t>
      </w:r>
    </w:p>
    <w:p>
      <w:pPr>
        <w:pStyle w:val="BodyText"/>
      </w:pPr>
      <w:r>
        <w:t xml:space="preserve">Implication:</w:t>
      </w:r>
    </w:p>
    <w:p>
      <w:pPr>
        <w:numPr>
          <w:ilvl w:val="0"/>
          <w:numId w:val="1007"/>
        </w:numPr>
      </w:pPr>
      <m:oMath>
        <m:r>
          <m:t>ω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7"/>
        </w:numPr>
      </w:pPr>
      <w:r>
        <w:t xml:space="preserve">Perturbations neither propagate nor grow.</w:t>
      </w:r>
    </w:p>
    <w:p>
      <w:pPr>
        <w:numPr>
          <w:ilvl w:val="0"/>
          <w:numId w:val="1007"/>
        </w:numPr>
      </w:pPr>
      <w:r>
        <w:t xml:space="preserve">ψ is “floppy,” like a neutrally balanced flat dune.</w:t>
      </w:r>
    </w:p>
    <w:p>
      <w:pPr>
        <w:pStyle w:val="FirstParagraph"/>
      </w:pPr>
      <w:r>
        <w:t xml:space="preserve">Desert analogy: the desert floor is perfectly flat, disturbances simply sit without evolving.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Mixed Domains</w:t>
      </w:r>
      <w:r>
        <w:br/>
      </w:r>
      <w:r>
        <w:t xml:space="preserve">Since ψ-gravity operates over extended domains, regions may differ in curvature sign. Perturbations in such systems may:</w:t>
      </w:r>
    </w:p>
    <w:p>
      <w:pPr>
        <w:numPr>
          <w:ilvl w:val="0"/>
          <w:numId w:val="1008"/>
        </w:numPr>
      </w:pPr>
      <w:r>
        <w:t xml:space="preserve">Oscillate in regions with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p>
      <w:pPr>
        <w:numPr>
          <w:ilvl w:val="0"/>
          <w:numId w:val="1008"/>
        </w:numPr>
      </w:pPr>
      <w:r>
        <w:t xml:space="preserve">Amplify when entering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zones.</w:t>
      </w:r>
    </w:p>
    <w:p>
      <w:pPr>
        <w:numPr>
          <w:ilvl w:val="0"/>
          <w:numId w:val="1008"/>
        </w:numPr>
      </w:pPr>
      <w:r>
        <w:t xml:space="preserve">Freeze in neutral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areas.</w:t>
      </w:r>
    </w:p>
    <w:p>
      <w:pPr>
        <w:pStyle w:val="FirstParagraph"/>
      </w:pPr>
      <w:r>
        <w:t xml:space="preserve">This suggests mode conversion: stable waves can destabilize when crossing into negative-curvature zones, analogous to wave refraction in inhomogeneous media.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Stability Diagram</w:t>
      </w:r>
      <w:r>
        <w:br/>
      </w:r>
      <w:r>
        <w:t xml:space="preserve">Define regimes in a</w:t>
      </w:r>
      <w:r>
        <w:t xml:space="preserve"> </w:t>
      </w:r>
      <m:oMath>
        <m:r>
          <m:rPr>
            <m:sty m:val="p"/>
          </m:rPr>
          <m:t>(</m:t>
        </m:r>
        <m:r>
          <m:t>k</m:t>
        </m:r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plane:</w:t>
      </w:r>
    </w:p>
    <w:p>
      <w:pPr>
        <w:numPr>
          <w:ilvl w:val="0"/>
          <w:numId w:val="1009"/>
        </w:numPr>
      </w:pPr>
      <w:r>
        <w:t xml:space="preserve">Stable region:</w:t>
      </w:r>
      <w:r>
        <w:t xml:space="preserve"> </w:t>
      </w:r>
      <m:oMath>
        <m:sSub>
          <m:e>
            <m:r>
              <m:t>C</m:t>
            </m:r>
          </m:e>
          <m:sub>
            <m:r>
              <m:t>0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.</w:t>
      </w:r>
    </w:p>
    <w:p>
      <w:pPr>
        <w:numPr>
          <w:ilvl w:val="0"/>
          <w:numId w:val="1009"/>
        </w:numPr>
      </w:pPr>
      <w:r>
        <w:t xml:space="preserve">Unstable region:</w:t>
      </w:r>
      <w:r>
        <w:t xml:space="preserve"> </w:t>
      </w:r>
      <m:oMath>
        <m:sSub>
          <m:e>
            <m:r>
              <m:t>C</m:t>
            </m:r>
          </m:e>
          <m:sub>
            <m:r>
              <m:t>0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.</w:t>
      </w:r>
    </w:p>
    <w:p>
      <w:pPr>
        <w:numPr>
          <w:ilvl w:val="0"/>
          <w:numId w:val="1009"/>
        </w:numPr>
      </w:pPr>
      <w:r>
        <w:t xml:space="preserve">Neutral line:</w:t>
      </w:r>
      <w:r>
        <w:t xml:space="preserve"> </w:t>
      </w:r>
      <m:oMath>
        <m:sSub>
          <m:e>
            <m:r>
              <m:t>C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Numerical Illustration</w:t>
      </w:r>
    </w:p>
    <w:p>
      <w:pPr>
        <w:pStyle w:val="SourceCode"/>
      </w:pPr>
      <w:r>
        <w:rPr>
          <w:rStyle w:val="CommentTok"/>
        </w:rPr>
        <w:t xml:space="preserve"># simulations/phase10_part3_classification.py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Define curvature range</w:t>
      </w:r>
      <w:r>
        <w:br/>
      </w:r>
      <w:r>
        <w:rPr>
          <w:rStyle w:val="NormalTok"/>
        </w:rPr>
        <w:t xml:space="preserve">C_values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fixed wavenumber</w:t>
      </w:r>
      <w:r>
        <w:br/>
      </w:r>
      <w:r>
        <w:br/>
      </w:r>
      <w:r>
        <w:rPr>
          <w:rStyle w:val="CommentTok"/>
        </w:rPr>
        <w:t xml:space="preserve"># Dispersion relation</w:t>
      </w:r>
      <w:r>
        <w:br/>
      </w:r>
      <w:r>
        <w:rPr>
          <w:rStyle w:val="NormalTok"/>
        </w:rPr>
        <w:t xml:space="preserve">omega2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C_values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Classify regimes</w:t>
      </w:r>
      <w:r>
        <w:br/>
      </w:r>
      <w:r>
        <w:rPr>
          <w:rStyle w:val="NormalTok"/>
        </w:rPr>
        <w:t xml:space="preserve">stable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omega2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unstable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omega2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neutral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omega2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plt.axhline(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plt.plot(C_values, omega2,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"ω² vs. 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plt.fill_between(C_values, omega2,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where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stable,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"Stable"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plt.fill_between(C_values, omega2,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where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unstable,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"Unstable"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"Curvature factor C₀"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"ω²"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"Phase 10 Part 3: ψ Mode Stability Classification"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plt.show()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2025-09-06T12:53:04Z</dcterms:created>
  <dcterms:modified xsi:type="dcterms:W3CDTF">2025-09-06T12:53:04Z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