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Phase 11 – Predictive Power</w:t>
      </w:r>
      <w:r>
        <w:br/>
      </w:r>
      <w:r>
        <w:t xml:space="preserve">Part 4: ψ-Wave Interactions in Predictive Contexts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Goal</w:t>
      </w:r>
      <w:r>
        <w:br/>
      </w:r>
      <w:r>
        <w:t xml:space="preserve">To simulate and analyze ψ-wave interactions under predictive regimes, focusing on measurable interference, amplification, and nonlinear phenomena that distinguish ψ-gravity from classical expectations.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Interaction Framework</w:t>
      </w:r>
      <w:r>
        <w:br/>
      </w:r>
      <w:r>
        <w:t xml:space="preserve">ψ dynamics allow multiple wave modes to overlap and interact. From linear stability (Phase 10) and predictive structures (Part 2), interactions fall into three primary regimes:</w:t>
      </w:r>
    </w:p>
    <w:p>
      <w:pPr>
        <w:numPr>
          <w:ilvl w:val="0"/>
          <w:numId w:val="1001"/>
        </w:numPr>
      </w:pPr>
      <w:r>
        <w:t xml:space="preserve">Linear Superposition</w:t>
      </w:r>
      <w:r>
        <w:br/>
      </w:r>
      <w:r>
        <w:t xml:space="preserve">ψ modes add constructively or destructively without modifying each other.</w:t>
      </w:r>
    </w:p>
    <w:p>
      <w:pPr>
        <w:numPr>
          <w:ilvl w:val="0"/>
          <w:numId w:val="1001"/>
        </w:numPr>
      </w:pPr>
      <w:r>
        <w:t xml:space="preserve">Nonlinear Coupling</w:t>
      </w:r>
      <w:r>
        <w:br/>
      </w:r>
      <w:r>
        <w:t xml:space="preserve">ψ gradients and current² terms produce mode mixing and frequency shifts.</w:t>
      </w:r>
    </w:p>
    <w:p>
      <w:pPr>
        <w:numPr>
          <w:ilvl w:val="0"/>
          <w:numId w:val="1001"/>
        </w:numPr>
      </w:pPr>
      <w:r>
        <w:t xml:space="preserve">Resonant Amplification</w:t>
      </w:r>
      <w:r>
        <w:br/>
      </w:r>
      <w:r>
        <w:t xml:space="preserve">Close frequencies reinforce each other, generating large-amplitude beats or soliton-like packets.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Governing Expressions</w:t>
      </w:r>
    </w:p>
    <w:p>
      <w:pPr>
        <w:pStyle w:val="BodyText"/>
      </w:pPr>
      <w:r>
        <w:t xml:space="preserve">For two ψ modes:</w:t>
      </w:r>
    </w:p>
    <w:p>
      <w:pPr>
        <w:pStyle w:val="BodyText"/>
      </w:pPr>
      <m:oMathPara>
        <m:oMathParaPr>
          <m:jc m:val="center"/>
        </m:oMathParaPr>
        <m:oMath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cos</m:t>
          </m:r>
          <m:r>
            <m:rPr>
              <m:sty m:val="p"/>
            </m:rPr>
            <m:t>(</m:t>
          </m:r>
          <m:sSub>
            <m:e>
              <m:r>
                <m:t>k</m:t>
              </m:r>
            </m:e>
            <m:sub>
              <m:r>
                <m:t>1</m:t>
              </m:r>
            </m:sub>
          </m:sSub>
          <m:r>
            <m:t>x</m:t>
          </m:r>
          <m:r>
            <m:rPr>
              <m:sty m:val="p"/>
            </m:rPr>
            <m:t>−</m:t>
          </m:r>
          <m:sSub>
            <m:e>
              <m:r>
                <m:t>ω</m:t>
              </m:r>
            </m:e>
            <m:sub>
              <m:r>
                <m:t>1</m:t>
              </m:r>
            </m:sub>
          </m:sSub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cos</m:t>
          </m:r>
          <m:r>
            <m:rPr>
              <m:sty m:val="p"/>
            </m:rPr>
            <m:t>(</m:t>
          </m:r>
          <m:sSub>
            <m:e>
              <m:r>
                <m:t>k</m:t>
              </m:r>
            </m:e>
            <m:sub>
              <m:r>
                <m:t>2</m:t>
              </m:r>
            </m:sub>
          </m:sSub>
          <m:r>
            <m:t>x</m:t>
          </m:r>
          <m:r>
            <m:rPr>
              <m:sty m:val="p"/>
            </m:rPr>
            <m:t>−</m:t>
          </m:r>
          <m:sSub>
            <m:e>
              <m:r>
                <m:t>ω</m:t>
              </m:r>
            </m:e>
            <m:sub>
              <m:r>
                <m:t>2</m:t>
              </m:r>
            </m:sub>
          </m:sSub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 text: ψ(x,t) = A1 cos(k1x − ω1t) + A2 cos(k2x − ω2t)</w:t>
      </w:r>
    </w:p>
    <w:p>
      <w:pPr>
        <w:pStyle w:val="BodyText"/>
      </w:pPr>
      <w:r>
        <w:t xml:space="preserve">The resulting envelope modulation:</w:t>
      </w:r>
    </w:p>
    <w:p>
      <w:pPr>
        <w:pStyle w:val="BodyText"/>
      </w:pPr>
      <m:oMathPara>
        <m:oMathParaPr>
          <m:jc m:val="center"/>
        </m:oMathParaPr>
        <m:oMath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2</m:t>
          </m:r>
          <m:r>
            <m:t>A</m:t>
          </m:r>
          <m:r>
            <m:rPr>
              <m:sty m:val="p"/>
            </m:rPr>
            <m:t>cos</m:t>
          </m:r>
          <m:r>
            <m:t>​</m:t>
          </m:r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lin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[</m:t>
              </m:r>
              <m:r>
                <m:rPr>
                  <m:sty m:val="p"/>
                </m:rPr>
                <m:t>(</m:t>
              </m:r>
              <m:sSub>
                <m:e>
                  <m:r>
                    <m:t>k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k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)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(</m:t>
              </m:r>
              <m:sSub>
                <m:e>
                  <m:r>
                    <m:t>ω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ω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)</m:t>
              </m:r>
              <m:r>
                <m:t>t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⋅</m:t>
          </m:r>
          <m:r>
            <m:rPr>
              <m:sty m:val="p"/>
            </m:rPr>
            <m:t>cos</m:t>
          </m:r>
          <m:r>
            <m:t>​</m:t>
          </m:r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lin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[</m:t>
              </m:r>
              <m:r>
                <m:rPr>
                  <m:sty m:val="p"/>
                </m:rPr>
                <m:t>(</m:t>
              </m:r>
              <m:sSub>
                <m:e>
                  <m:r>
                    <m:t>k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k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)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(</m:t>
              </m:r>
              <m:sSub>
                <m:e>
                  <m:r>
                    <m:t>ω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ω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)</m:t>
              </m:r>
              <m:r>
                <m:t>t</m:t>
              </m:r>
              <m:r>
                <m:rPr>
                  <m:sty m:val="p"/>
                </m:rPr>
                <m:t>]</m:t>
              </m:r>
            </m:e>
          </m:d>
        </m:oMath>
      </m:oMathPara>
    </w:p>
    <w:p>
      <w:pPr>
        <w:pStyle w:val="FirstParagraph"/>
      </w:pPr>
      <w:r>
        <w:t xml:space="preserve">Plain text: ψ(x,t) = 2A cos(0.5[(k1−k2)x − (ω1−ω2)t]) · cos(0.5[(k1+k2)x − (ω1+ω2)t])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Predictive Interaction Phenomena</w:t>
      </w:r>
    </w:p>
    <w:p>
      <w:pPr>
        <w:numPr>
          <w:ilvl w:val="0"/>
          <w:numId w:val="1002"/>
        </w:numPr>
      </w:pPr>
      <w:r>
        <w:t xml:space="preserve">Interference Fringes</w:t>
      </w:r>
    </w:p>
    <w:p>
      <w:pPr>
        <w:numPr>
          <w:ilvl w:val="1"/>
          <w:numId w:val="1003"/>
        </w:numPr>
      </w:pPr>
      <w:r>
        <w:t xml:space="preserve">Constructive zones: ψ wells deepen → stronger effective forces.</w:t>
      </w:r>
    </w:p>
    <w:p>
      <w:pPr>
        <w:numPr>
          <w:ilvl w:val="1"/>
          <w:numId w:val="1003"/>
        </w:numPr>
      </w:pPr>
      <w:r>
        <w:t xml:space="preserve">Destructive zones: ψ cancels → particles experience reduced gravity.</w:t>
      </w:r>
    </w:p>
    <w:p>
      <w:pPr>
        <w:numPr>
          <w:ilvl w:val="1"/>
          <w:numId w:val="1003"/>
        </w:numPr>
      </w:pPr>
      <w:r>
        <w:t xml:space="preserve">Observable as alternating bands of clustering and voiding.</w:t>
      </w:r>
    </w:p>
    <w:p>
      <w:pPr>
        <w:numPr>
          <w:ilvl w:val="0"/>
          <w:numId w:val="1002"/>
        </w:numPr>
      </w:pPr>
      <w:r>
        <w:t xml:space="preserve">Beat Amplification</w:t>
      </w:r>
    </w:p>
    <w:p>
      <w:pPr>
        <w:numPr>
          <w:ilvl w:val="1"/>
          <w:numId w:val="1004"/>
        </w:numPr>
      </w:pPr>
      <w:r>
        <w:t xml:space="preserve">Beat envelope causes periodic focusing of ψ energy.</w:t>
      </w:r>
    </w:p>
    <w:p>
      <w:pPr>
        <w:numPr>
          <w:ilvl w:val="1"/>
          <w:numId w:val="1004"/>
        </w:numPr>
      </w:pPr>
      <w:r>
        <w:t xml:space="preserve">Particles “surf” on amplified ψ crests.</w:t>
      </w:r>
    </w:p>
    <w:p>
      <w:pPr>
        <w:numPr>
          <w:ilvl w:val="1"/>
          <w:numId w:val="1004"/>
        </w:numPr>
      </w:pPr>
      <w:r>
        <w:t xml:space="preserve">Oscillatory clustering measurable in trajectories.</w:t>
      </w:r>
    </w:p>
    <w:p>
      <w:pPr>
        <w:numPr>
          <w:ilvl w:val="0"/>
          <w:numId w:val="1002"/>
        </w:numPr>
      </w:pPr>
      <w:r>
        <w:t xml:space="preserve">Soliton-like Stabilization</w:t>
      </w:r>
    </w:p>
    <w:p>
      <w:pPr>
        <w:numPr>
          <w:ilvl w:val="1"/>
          <w:numId w:val="1005"/>
        </w:numPr>
      </w:pPr>
      <w:r>
        <w:t xml:space="preserve">Nonlinear focusing balances dispersion.</w:t>
      </w:r>
    </w:p>
    <w:p>
      <w:pPr>
        <w:numPr>
          <w:ilvl w:val="1"/>
          <w:numId w:val="1005"/>
        </w:numPr>
      </w:pPr>
      <w:r>
        <w:t xml:space="preserve">Stable ψ packets emerge carrying particles.</w:t>
      </w:r>
    </w:p>
    <w:p>
      <w:pPr>
        <w:numPr>
          <w:ilvl w:val="1"/>
          <w:numId w:val="1005"/>
        </w:numPr>
      </w:pPr>
      <w:r>
        <w:t xml:space="preserve">Acts as predictive analogue to gravitational solitons.</w:t>
      </w:r>
    </w:p>
    <w:p>
      <w:pPr>
        <w:numPr>
          <w:ilvl w:val="0"/>
          <w:numId w:val="1002"/>
        </w:numPr>
      </w:pPr>
      <w:r>
        <w:t xml:space="preserve">Current²-Driven Mixing</w:t>
      </w:r>
    </w:p>
    <w:p>
      <w:pPr>
        <w:numPr>
          <w:ilvl w:val="1"/>
          <w:numId w:val="1006"/>
        </w:numPr>
      </w:pPr>
      <w:r>
        <w:t xml:space="preserve">Time-dependent current² modifies dispersion.</w:t>
      </w:r>
    </w:p>
    <w:p>
      <w:pPr>
        <w:numPr>
          <w:ilvl w:val="1"/>
          <w:numId w:val="1006"/>
        </w:numPr>
      </w:pPr>
      <w:r>
        <w:t xml:space="preserve">Leads to sideband frequencies (ω ± Ω_current).</w:t>
      </w:r>
    </w:p>
    <w:p>
      <w:pPr>
        <w:numPr>
          <w:ilvl w:val="1"/>
          <w:numId w:val="1006"/>
        </w:numPr>
      </w:pPr>
      <w:r>
        <w:t xml:space="preserve">Observable as shifted oscillation spectrum.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Simulation: ψ-Wave Interactions</w:t>
      </w:r>
    </w:p>
    <w:p>
      <w:pPr>
        <w:pStyle w:val="SourceCode"/>
      </w:pPr>
      <w:r>
        <w:rPr>
          <w:rStyle w:val="CommentTok"/>
        </w:rPr>
        <w:t xml:space="preserve"># simulations/phase11_part4_wave_interactions.py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Parameters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snapshot time</w:t>
      </w:r>
      <w:r>
        <w:br/>
      </w:r>
      <w:r>
        <w:br/>
      </w:r>
      <w:r>
        <w:rPr>
          <w:rStyle w:val="CommentTok"/>
        </w:rPr>
        <w:t xml:space="preserve"># Two interacting ψ modes</w:t>
      </w:r>
      <w:r>
        <w:br/>
      </w:r>
      <w:r>
        <w:rPr>
          <w:rStyle w:val="NormalTok"/>
        </w:rPr>
        <w:t xml:space="preserve">A1, 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k1, k2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0.28</w:t>
      </w:r>
      <w:r>
        <w:br/>
      </w:r>
      <w:r>
        <w:rPr>
          <w:rStyle w:val="NormalTok"/>
        </w:rPr>
        <w:t xml:space="preserve">omega1, omega2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0.53</w:t>
      </w:r>
      <w:r>
        <w:br/>
      </w:r>
      <w:r>
        <w:br/>
      </w:r>
      <w:r>
        <w:rPr>
          <w:rStyle w:val="CommentTok"/>
        </w:rPr>
        <w:t xml:space="preserve"># ψ field: superposition</w:t>
      </w:r>
      <w:r>
        <w:br/>
      </w:r>
      <w:r>
        <w:rPr>
          <w:rStyle w:val="NormalTok"/>
        </w:rPr>
        <w:t xml:space="preserve">psi_interaction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np.cos(k1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omega1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np.cos(k2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omega2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CommentTok"/>
        </w:rPr>
        <w:t xml:space="preserve"># Envelope (beat modulation)</w:t>
      </w:r>
      <w:r>
        <w:br/>
      </w:r>
      <w:r>
        <w:rPr>
          <w:rStyle w:val="NormalTok"/>
        </w:rPr>
        <w:t xml:space="preserve">envelope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np.cos(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((k1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k2)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(omega1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omega2)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t))</w:t>
      </w:r>
      <w:r>
        <w:br/>
      </w:r>
      <w:r>
        <w:br/>
      </w:r>
      <w:r>
        <w:rPr>
          <w:rStyle w:val="CommentTok"/>
        </w:rPr>
        <w:t xml:space="preserve"># Plot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plt.plot(x, psi_interaction,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"ψ interaction field"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plt.plot(x, envelope, 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"Envelope (beats)"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"Phase 11 – Part 4: ψ-Wave Interactions"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"ψ(x,t)"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2025-09-06T14:39:43Z</dcterms:created>
  <dcterms:modified xsi:type="dcterms:W3CDTF">2025-09-06T14:39:43Z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