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13B – ψ Unification &amp; Field-Theoretic Embeddings</w:t>
      </w:r>
      <w:r>
        <w:br/>
      </w:r>
      <w:r>
        <w:t xml:space="preserve">Part 1: Embedding ψ into Effective Field Theory (EFT)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 aim to embed ψ into the language of Effective Field Theory (EFT), where ψ is treated as a dynamical field that couples to gravity, gauge, and matter sectors. This formalism allows ψ-gravity to be expressed consistently alongside known quantum field theories, while preserving the desert analogy and maintaining the core 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[</m:t>
              </m:r>
              <m:r>
                <m:t> 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Gravity(x) = (∇²[ space(x) + current(x)² ]) × ψ(x)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EFT Setup</w:t>
      </w:r>
      <w:r>
        <w:br/>
      </w:r>
      <w:r>
        <w:t xml:space="preserve">In EFT, the action functional must capture all terms consistent with the symmetries of the system up to a cutoff scale Λ. For ψ-gravity, I propose: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 </m:t>
          </m:r>
          <m:d>
            <m:dPr>
              <m:begChr m:val="["/>
              <m:sepChr m:val=""/>
              <m:endChr m:val="]"/>
              <m:grow/>
            </m:dPr>
            <m:e>
              <m:r>
                <m:t> </m:t>
              </m:r>
              <m:sSub>
                <m:e>
                  <m:r>
                    <m:t>L</m:t>
                  </m:r>
                </m:e>
                <m:sub>
                  <m:r>
                    <m:t>ψ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L</m:t>
                  </m:r>
                </m:e>
                <m:sub>
                  <m:r>
                    <m:rPr>
                      <m:nor/>
                      <m:sty m:val="p"/>
                    </m:rPr>
                    <m:t>int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L</m:t>
                  </m:r>
                </m:e>
                <m:sub>
                  <m:r>
                    <m:rPr>
                      <m:nor/>
                      <m:sty m:val="p"/>
                    </m:rPr>
                    <m:t>matter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L</m:t>
                  </m:r>
                </m:e>
                <m:sub>
                  <m:r>
                    <m:rPr>
                      <m:nor/>
                      <m:sty m:val="p"/>
                    </m:rPr>
                    <m:t>gauge</m:t>
                  </m:r>
                </m:sub>
              </m:sSub>
              <m:r>
                <m:t> 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 = ∫ d⁴x √(-g) [ Lψ + Lint + Lmatter + Lgauge ]</w:t>
      </w:r>
    </w:p>
    <w:p>
      <w:pPr>
        <w:pStyle w:val="BodyText"/>
      </w:pPr>
      <w:r>
        <w:t xml:space="preserve">Where:</w:t>
      </w:r>
    </w:p>
    <w:p>
      <w:pPr>
        <w:numPr>
          <w:ilvl w:val="0"/>
          <w:numId w:val="1001"/>
        </w:numPr>
      </w:pPr>
      <m:oMath>
        <m:sSub>
          <m:e>
            <m:r>
              <m:t>L</m:t>
            </m:r>
          </m:e>
          <m:sub>
            <m:r>
              <m:t>ψ</m:t>
            </m:r>
          </m:sub>
        </m:sSub>
      </m:oMath>
      <w:r>
        <w:t xml:space="preserve">: ψ kinetic + potential terms.</w:t>
      </w:r>
    </w:p>
    <w:p>
      <w:pPr>
        <w:numPr>
          <w:ilvl w:val="0"/>
          <w:numId w:val="1001"/>
        </w:numPr>
      </w:pPr>
      <m:oMath>
        <m:sSub>
          <m:e>
            <m:r>
              <m:t>L</m:t>
            </m:r>
          </m:e>
          <m:sub>
            <m:r>
              <m:rPr>
                <m:nor/>
                <m:sty m:val="p"/>
              </m:rPr>
              <m:t>int</m:t>
            </m:r>
          </m:sub>
        </m:sSub>
      </m:oMath>
      <w:r>
        <w:t xml:space="preserve">: interaction terms between ψ and curvature/current.</w:t>
      </w:r>
    </w:p>
    <w:p>
      <w:pPr>
        <w:numPr>
          <w:ilvl w:val="0"/>
          <w:numId w:val="1001"/>
        </w:numPr>
      </w:pPr>
      <m:oMath>
        <m:sSub>
          <m:e>
            <m:r>
              <m:t>L</m:t>
            </m:r>
          </m:e>
          <m:sub>
            <m:r>
              <m:rPr>
                <m:nor/>
                <m:sty m:val="p"/>
              </m:rPr>
              <m:t>matter</m:t>
            </m:r>
          </m:sub>
        </m:sSub>
      </m:oMath>
      <w:r>
        <w:t xml:space="preserve">: matter sector fields.</w:t>
      </w:r>
    </w:p>
    <w:p>
      <w:pPr>
        <w:numPr>
          <w:ilvl w:val="0"/>
          <w:numId w:val="1001"/>
        </w:numPr>
      </w:pPr>
      <m:oMath>
        <m:sSub>
          <m:e>
            <m:r>
              <m:t>L</m:t>
            </m:r>
          </m:e>
          <m:sub>
            <m:r>
              <m:rPr>
                <m:nor/>
                <m:sty m:val="p"/>
              </m:rPr>
              <m:t>gauge</m:t>
            </m:r>
          </m:sub>
        </m:sSub>
      </m:oMath>
      <w:r>
        <w:t xml:space="preserve">: gauge sector fields (e.g., U(1), SU(2), SU(3)).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Sector Lagrangian</w:t>
      </w:r>
      <w:r>
        <w:br/>
      </w:r>
      <w:r>
        <w:t xml:space="preserve">The minimal ψ sector: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μ</m:t>
              </m:r>
            </m:sub>
          </m:sSub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∂</m:t>
              </m:r>
            </m:e>
            <m:sup>
              <m:r>
                <m:t>μ</m:t>
              </m:r>
            </m:sup>
          </m:sSup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Lψ = 1/2 (∂μψ)(∂^μψ) − V(ψ)</w:t>
      </w:r>
    </w:p>
    <w:p>
      <w:pPr>
        <w:pStyle w:val="BodyText"/>
      </w:pPr>
      <w:r>
        <w:t xml:space="preserve">Potential form inspired by Phase 9 (thermodynamics):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α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β</m:t>
          </m:r>
          <m:sSup>
            <m:e>
              <m:r>
                <m:t>ψ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V(ψ) = α ψ² + β ψ⁴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Interaction Lagrangian</w:t>
      </w:r>
      <w:r>
        <w:br/>
      </w:r>
      <w:r>
        <w:t xml:space="preserve">The ψ–gravity link must reproduce the core equation. I propose: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r>
            <m:t>λ</m:t>
          </m:r>
          <m:r>
            <m:t> </m:t>
          </m:r>
          <m:r>
            <m:t>ψ</m:t>
          </m:r>
          <m:r>
            <m:t> 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Lint = λ ψ ∇²(space(x) + current(x)²)</w:t>
      </w:r>
    </w:p>
    <w:p>
      <w:pPr>
        <w:pStyle w:val="BodyText"/>
      </w:pPr>
      <w:r>
        <w:t xml:space="preserve">This ensures ψ couples multiplicatively to the Laplacian structure, matching the desert analogy where ψ (floor) shapes how sand (space) and wind² (current²) produce pressure (gravity).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Matter Couplings</w:t>
      </w:r>
      <w:r>
        <w:br/>
      </w:r>
      <w:r>
        <w:t xml:space="preserve">ψ couples to matter fields φ minimally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matter</m:t>
              </m:r>
            </m:sub>
          </m:sSub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ϕ</m:t>
              </m:r>
            </m:e>
          </m:acc>
          <m:r>
            <m:t> </m:t>
          </m:r>
          <m:r>
            <m:rPr>
              <m:sty m:val="p"/>
            </m:rPr>
            <m:t>(</m:t>
          </m:r>
          <m:r>
            <m:t>i</m:t>
          </m:r>
          <m:sSup>
            <m:e>
              <m:r>
                <m:t>γ</m:t>
              </m:r>
            </m:e>
            <m:sup>
              <m:r>
                <m:t>μ</m:t>
              </m:r>
            </m:sup>
          </m:sSup>
          <m:sSub>
            <m:e>
              <m:r>
                <m:t>D</m:t>
              </m:r>
            </m:e>
            <m:sub>
              <m:r>
                <m:t>μ</m:t>
              </m:r>
            </m:sub>
          </m:sSub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ϕ</m:t>
          </m:r>
          <m:r>
            <m:rPr>
              <m:sty m:val="p"/>
            </m:rPr>
            <m:t>+</m:t>
          </m:r>
          <m:sSub>
            <m:e>
              <m:r>
                <m:t>g</m:t>
              </m:r>
            </m:e>
            <m:sub>
              <m:r>
                <m:t>ψ</m:t>
              </m:r>
            </m:sub>
          </m:sSub>
          <m:r>
            <m:t> </m:t>
          </m:r>
          <m:r>
            <m:t>ψ</m:t>
          </m:r>
          <m:r>
            <m:t> </m:t>
          </m:r>
          <m:acc>
            <m:accPr>
              <m:chr m:val="‾"/>
            </m:accPr>
            <m:e>
              <m:r>
                <m:t>ϕ</m:t>
              </m:r>
            </m:e>
          </m:acc>
          <m:r>
            <m:t>ϕ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Lmatter = φ̄ (iγ^μ Dμ − m) φ + gψ ψ φ̄φ</w:t>
      </w:r>
    </w:p>
    <w:p>
      <w:pPr>
        <w:pStyle w:val="BodyText"/>
      </w:pPr>
      <w:r>
        <w:t xml:space="preserve">This introduces ψ as a scalar mediator between matter fields, with Yukawa-like coupling constant</w:t>
      </w:r>
      <w:r>
        <w:t xml:space="preserve"> </w:t>
      </w:r>
      <m:oMath>
        <m:sSub>
          <m:e>
            <m:r>
              <m:t>g</m:t>
            </m:r>
          </m:e>
          <m:sub>
            <m:r>
              <m:t>ψ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Gauge Couplings</w:t>
      </w:r>
      <w:r>
        <w:br/>
      </w:r>
      <w:r>
        <w:t xml:space="preserve">ψ couples to gauge sector fields through effective operators: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gauge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F</m:t>
              </m:r>
            </m:e>
            <m:sub>
              <m:r>
                <m:t>μ</m:t>
              </m:r>
              <m:r>
                <m:t>ν</m:t>
              </m:r>
            </m:sub>
          </m:sSub>
          <m:sSup>
            <m:e>
              <m:r>
                <m:t>F</m:t>
              </m:r>
            </m:e>
            <m:sup>
              <m:r>
                <m:t>μ</m:t>
              </m:r>
              <m:r>
                <m:t>ν</m:t>
              </m:r>
            </m:sup>
          </m:sSup>
          <m:r>
            <m:rPr>
              <m:sty m:val="p"/>
            </m:rPr>
            <m:t>−</m:t>
          </m:r>
          <m:f>
            <m:fPr>
              <m:type m:val="lin"/>
            </m:fPr>
            <m:num>
              <m:r>
                <m:t>κ</m:t>
              </m:r>
            </m:num>
            <m:den>
              <m:r>
                <m:t>4</m:t>
              </m:r>
            </m:den>
          </m:f>
          <m:r>
            <m:t> </m:t>
          </m:r>
          <m:r>
            <m:t>ψ</m:t>
          </m:r>
          <m:r>
            <m:t> </m:t>
          </m:r>
          <m:sSub>
            <m:e>
              <m:r>
                <m:t>F</m:t>
              </m:r>
            </m:e>
            <m:sub>
              <m:r>
                <m:t>μ</m:t>
              </m:r>
              <m:r>
                <m:t>ν</m:t>
              </m:r>
            </m:sub>
          </m:sSub>
          <m:sSup>
            <m:e>
              <m:r>
                <m:t>F</m:t>
              </m:r>
            </m:e>
            <m:sup>
              <m:r>
                <m:t>μ</m:t>
              </m:r>
              <m:r>
                <m:t>ν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Lgauge = −1/4 FμνF^μν − (κ/4) ψ FμνF^μν</w:t>
      </w:r>
    </w:p>
    <w:p>
      <w:pPr>
        <w:pStyle w:val="BodyText"/>
      </w:pPr>
      <w:r>
        <w:t xml:space="preserve">This resembles dilaton-like couplings, where ψ modifies effective gauge couplings.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Compact EFT Action</w:t>
      </w:r>
      <w:r>
        <w:br/>
      </w:r>
      <w:r>
        <w:t xml:space="preserve">Combining terms: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 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μ</m:t>
                  </m:r>
                </m:sub>
              </m:sSub>
              <m:r>
                <m:t>ψ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μ</m:t>
                  </m:r>
                </m:sup>
              </m:sSup>
              <m:r>
                <m:t>ψ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α</m:t>
              </m:r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β</m:t>
              </m:r>
              <m:sSup>
                <m:e>
                  <m:r>
                    <m:t>ψ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t>λ</m:t>
              </m:r>
              <m:r>
                <m:t>ψ</m:t>
              </m:r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(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p"/>
                    </m:rPr>
                    <m:t>current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sSub>
                <m:e>
                  <m:r>
                    <m:t>g</m:t>
                  </m:r>
                </m:e>
                <m:sub>
                  <m:r>
                    <m:t>ψ</m:t>
                  </m:r>
                </m:sub>
              </m:sSub>
              <m:r>
                <m:t>ψ</m:t>
              </m:r>
              <m:acc>
                <m:accPr>
                  <m:chr m:val="‾"/>
                </m:accPr>
                <m:e>
                  <m:r>
                    <m:t>ϕ</m:t>
                  </m:r>
                </m:e>
              </m:acc>
              <m:r>
                <m:t>ϕ</m:t>
              </m:r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sSub>
                <m:e>
                  <m:r>
                    <m:t>F</m:t>
                  </m:r>
                </m:e>
                <m:sub>
                  <m:r>
                    <m:t>μ</m:t>
                  </m:r>
                  <m:r>
                    <m:t>ν</m:t>
                  </m:r>
                </m:sub>
              </m:sSub>
              <m:sSup>
                <m:e>
                  <m:r>
                    <m:t>F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r>
                    <m:t>κ</m:t>
                  </m:r>
                </m:num>
                <m:den>
                  <m:r>
                    <m:t>4</m:t>
                  </m:r>
                </m:den>
              </m:f>
              <m:r>
                <m:t>ψ</m:t>
              </m:r>
              <m:sSub>
                <m:e>
                  <m:r>
                    <m:t>F</m:t>
                  </m:r>
                </m:e>
                <m:sub>
                  <m:r>
                    <m:t>μ</m:t>
                  </m:r>
                  <m:r>
                    <m:t>ν</m:t>
                  </m:r>
                </m:sub>
              </m:sSub>
              <m:sSup>
                <m:e>
                  <m:r>
                    <m:t>F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 = ∫ d⁴x √(-g) [ 1/2 (∂μψ)(∂^μψ) − αψ² − βψ⁴ + λψ∇²(space+current²) + gψψφ̄φ − 1/4 FμνF^μν − (κ/4) ψFμνF^μν 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Desert Analogy in EFT</w:t>
      </w:r>
    </w:p>
    <w:p>
      <w:pPr>
        <w:numPr>
          <w:ilvl w:val="0"/>
          <w:numId w:val="1002"/>
        </w:numPr>
      </w:pPr>
      <w:r>
        <w:t xml:space="preserve">ψ = desert floor, providing a global substrate.</w:t>
      </w:r>
    </w:p>
    <w:p>
      <w:pPr>
        <w:numPr>
          <w:ilvl w:val="0"/>
          <w:numId w:val="1002"/>
        </w:numPr>
      </w:pPr>
      <w:r>
        <w:t xml:space="preserve">∇²(space + current²) = sculpting operator, shaping dunes.</w:t>
      </w:r>
    </w:p>
    <w:p>
      <w:pPr>
        <w:numPr>
          <w:ilvl w:val="0"/>
          <w:numId w:val="1002"/>
        </w:numPr>
      </w:pPr>
      <w:r>
        <w:t xml:space="preserve">Matter fields = objects traversing dunes.</w:t>
      </w:r>
    </w:p>
    <w:p>
      <w:pPr>
        <w:numPr>
          <w:ilvl w:val="0"/>
          <w:numId w:val="1002"/>
        </w:numPr>
      </w:pPr>
      <w:r>
        <w:t xml:space="preserve">Gauge couplings = wind gusts redistributed by ψ.</w:t>
      </w:r>
    </w:p>
    <w:p>
      <w:pPr>
        <w:pStyle w:val="FirstParagraph"/>
      </w:pPr>
      <w:r>
        <w:t xml:space="preserve">The EFT unifies these into one desert landscape, where ψ not only sets the terrain but also couples to matter and wind.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Python Symbolic Prototype</w:t>
      </w:r>
    </w:p>
    <w:p>
      <w:pPr>
        <w:pStyle w:val="SourceCode"/>
      </w:pPr>
      <w:r>
        <w:rPr>
          <w:rStyle w:val="CommentTok"/>
        </w:rPr>
        <w:t xml:space="preserve"># simulations/phase13B_part1_eft_embedding.py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br/>
      </w:r>
      <w:r>
        <w:rPr>
          <w:rStyle w:val="CommentTok"/>
        </w:rPr>
        <w:t xml:space="preserve"># Define fields and parameters</w:t>
      </w:r>
      <w:r>
        <w:br/>
      </w:r>
      <w:r>
        <w:rPr>
          <w:rStyle w:val="NormalTok"/>
        </w:rPr>
        <w:t xml:space="preserve">x,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'x 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sp.Function(</w:t>
      </w:r>
      <w:r>
        <w:rPr>
          <w:rStyle w:val="StringTok"/>
        </w:rPr>
        <w:t xml:space="preserve">'psi'</w:t>
      </w:r>
      <w:r>
        <w:rPr>
          <w:rStyle w:val="NormalTok"/>
        </w:rPr>
        <w:t xml:space="preserve">)(x, t)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sp.Function(</w:t>
      </w:r>
      <w:r>
        <w:rPr>
          <w:rStyle w:val="StringTok"/>
        </w:rPr>
        <w:t xml:space="preserve">'space'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sp.Function(</w:t>
      </w:r>
      <w:r>
        <w:rPr>
          <w:rStyle w:val="StringTok"/>
        </w:rPr>
        <w:t xml:space="preserve">'current'</w:t>
      </w:r>
      <w:r>
        <w:rPr>
          <w:rStyle w:val="NormalTok"/>
        </w:rPr>
        <w:t xml:space="preserve">)(x)</w:t>
      </w:r>
      <w:r>
        <w:br/>
      </w:r>
      <w:r>
        <w:br/>
      </w:r>
      <w:r>
        <w:rPr>
          <w:rStyle w:val="NormalTok"/>
        </w:rPr>
        <w:t xml:space="preserve">alpha, beta, lam, gpsi, kappa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'alpha beta lam gpsi kappa'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sp.Function(</w:t>
      </w:r>
      <w:r>
        <w:rPr>
          <w:rStyle w:val="StringTok"/>
        </w:rPr>
        <w:t xml:space="preserve">'phi'</w:t>
      </w:r>
      <w:r>
        <w:rPr>
          <w:rStyle w:val="NormalTok"/>
        </w:rPr>
        <w:t xml:space="preserve">)(x, t)</w:t>
      </w:r>
      <w:r>
        <w:br/>
      </w:r>
      <w:r>
        <w:br/>
      </w:r>
      <w:r>
        <w:rPr>
          <w:rStyle w:val="CommentTok"/>
        </w:rPr>
        <w:t xml:space="preserve"># Core gravity structure</w:t>
      </w:r>
      <w:r>
        <w:br/>
      </w:r>
      <w:r>
        <w:rPr>
          <w:rStyle w:val="NormalTok"/>
        </w:rPr>
        <w:t xml:space="preserve">laplacian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sp.diff(space, 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sp.diff(current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gravity_expr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br/>
      </w:r>
      <w:r>
        <w:rPr>
          <w:rStyle w:val="CommentTok"/>
        </w:rPr>
        <w:t xml:space="preserve"># Lagrangian terms</w:t>
      </w:r>
      <w:r>
        <w:br/>
      </w:r>
      <w:r>
        <w:rPr>
          <w:rStyle w:val="NormalTok"/>
        </w:rPr>
        <w:t xml:space="preserve">Lpsi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(sp.diff(psi, t)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sp.diff(psi, x)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laplacian</w:t>
      </w:r>
      <w:r>
        <w:br/>
      </w:r>
      <w:r>
        <w:rPr>
          <w:rStyle w:val="NormalTok"/>
        </w:rPr>
        <w:t xml:space="preserve">Lmatter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gpsi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phi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Lgauge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(kappa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sp.Symbol(</w:t>
      </w:r>
      <w:r>
        <w:rPr>
          <w:rStyle w:val="StringTok"/>
        </w:rPr>
        <w:t xml:space="preserve">'FmunuFmunu'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Effective Lagrangian</w:t>
      </w:r>
      <w:r>
        <w:br/>
      </w:r>
      <w:r>
        <w:rPr>
          <w:rStyle w:val="NormalTok"/>
        </w:rPr>
        <w:t xml:space="preserve">Leff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Lmatter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Lgauge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"Effective Lagrangian:"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(Leff)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2025-09-07T12:29:59Z</dcterms:created>
  <dcterms:modified xsi:type="dcterms:W3CDTF">2025-09-07T12:29:59Z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