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📘 Phase 5 – Part 5.7: Detecting Structure Formation &amp; ψ Stability Zones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🔬 Simulation Setup</w:t>
      </w:r>
      <w:r>
        <w:br/>
      </w:r>
      <w:r>
        <w:t xml:space="preserve">We aim to identify emerging structure and stability in the coupled system by observing:</w:t>
      </w:r>
      <w:r>
        <w:br/>
      </w:r>
      <w:r>
        <w:t xml:space="preserve">• Whether ψ(x, t) forms localized wells</w:t>
      </w:r>
      <w:r>
        <w:br/>
      </w:r>
      <w:r>
        <w:t xml:space="preserve">• Whether Gravity(x, t) persists in certain spatial zones</w:t>
      </w:r>
      <w:r>
        <w:br/>
      </w:r>
      <w:r>
        <w:t xml:space="preserve">• Whether Force(x, t) aligns with coherent patterns (tidal zones)</w:t>
      </w:r>
      <w:r>
        <w:br/>
      </w:r>
      <w:r>
        <w:t xml:space="preserve">• Whether asymmetry in ψ₀ leads to symmetry breaking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🧩 Initial Conditions</w:t>
      </w:r>
      <w:r>
        <w:br/>
      </w:r>
      <w:r>
        <w:t xml:space="preserve">We used an asymmetric Gaussian pulse for ψ₀(x):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ψ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r>
            <m:t>​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(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  <m:sSup>
                    <m:e>
                      <m:r>
                        <m:rPr>
                          <m:sty m:val="p"/>
                        </m:rP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m:t>×</m:t>
          </m:r>
          <m:d>
            <m:dPr>
              <m:begChr m:val="["/>
              <m:sepChr m:val=""/>
              <m:endChr m:val="]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0.1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tanh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L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)</m:t>
              </m:r>
            </m:e>
          </m:d>
        </m:oMath>
      </m:oMathPara>
    </w:p>
    <w:p>
      <w:pPr>
        <w:pStyle w:val="FirstParagraph"/>
      </w:pPr>
      <w:r>
        <w:t xml:space="preserve">Plaintext:</w:t>
      </w:r>
      <w:r>
        <w:br/>
      </w:r>
      <w:r>
        <w:t xml:space="preserve">psi0(x) = exp(-(x - x0)^2 / (2σ^2)) × [1 + 0.1 × tanh(x - L/2)]</w:t>
      </w:r>
    </w:p>
    <w:p>
      <w:pPr>
        <w:pStyle w:val="BodyText"/>
      </w:pPr>
      <w:r>
        <w:t xml:space="preserve">This introduces a mild skew to the substrate.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📊 Observations from Snapshots (t = 0, 5, 10, 15, 20)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ψ(x, t) Behavior</w:t>
      </w:r>
      <w:r>
        <w:br/>
      </w:r>
      <w:r>
        <w:t xml:space="preserve">• The initial wave pulse begins to spread and reflect, consistent with wave-like Klein-Gordon dynamics.</w:t>
      </w:r>
      <w:r>
        <w:br/>
      </w:r>
      <w:r>
        <w:t xml:space="preserve">• The asymmetry persists, especially at early to mid-times. Over time, the system shows imperfect symmetry recovery.</w:t>
      </w:r>
      <w:r>
        <w:br/>
      </w:r>
      <w:r>
        <w:t xml:space="preserve">• Localized ψ structures emerge near the central region (x ≈ 5–7), with ψ maintaining a bump or oscillation that stabilizes.</w:t>
      </w:r>
    </w:p>
    <w:p>
      <w:pPr>
        <w:pStyle w:val="FirstParagraph"/>
      </w:pPr>
      <w:r>
        <w:t xml:space="preserve">✅ Structure emergence: ψ shows localized zones where amplitude stabilizes (potential</w:t>
      </w:r>
      <w:r>
        <w:t xml:space="preserve"> </w:t>
      </w:r>
      <w:r>
        <w:t xml:space="preserve">“seed”</w:t>
      </w:r>
      <w:r>
        <w:t xml:space="preserve"> </w:t>
      </w:r>
      <w:r>
        <w:t xml:space="preserve">for structure).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Gravity(x, t) Landscape</w:t>
      </w:r>
      <w:r>
        <w:br/>
      </w:r>
      <w:r>
        <w:t xml:space="preserve">• Follows ψ closely but amplified over time due to growing time² contribution in curvature.</w:t>
      </w:r>
      <w:r>
        <w:br/>
      </w:r>
      <w:r>
        <w:t xml:space="preserve">• Persistent gravity wells emerge where ψ is high and curvature is strong.</w:t>
      </w:r>
      <w:r>
        <w:br/>
      </w:r>
      <w:r>
        <w:t xml:space="preserve">• The asymmetric ψ₀ drives slight bias in gravitational shaping — deeper well on one side.</w:t>
      </w:r>
    </w:p>
    <w:p>
      <w:pPr>
        <w:pStyle w:val="FirstParagraph"/>
      </w:pPr>
      <w:r>
        <w:t xml:space="preserve">✅ Gravity accumulation zones detected — suggesting structural shaping begins from ψ localization.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Force(x, t) Pattern (−∇[Gravity])</w:t>
      </w:r>
      <w:r>
        <w:br/>
      </w:r>
      <w:r>
        <w:t xml:space="preserve">• Force fields stabilize in certain zones, with magnitude and direction holding over time.</w:t>
      </w:r>
      <w:r>
        <w:br/>
      </w:r>
      <w:r>
        <w:t xml:space="preserve">• Tidal-like patterns appear: consistent gradients on either side of gravitational wells.</w:t>
      </w:r>
      <w:r>
        <w:br/>
      </w:r>
      <w:r>
        <w:t xml:space="preserve">• Notably, the asymmetry causes force imbalance, with slightly stronger push/pull on one side — symmetry breaking behavior.</w:t>
      </w:r>
    </w:p>
    <w:p>
      <w:pPr>
        <w:pStyle w:val="FirstParagraph"/>
      </w:pPr>
      <w:r>
        <w:t xml:space="preserve">✅ Persistent force gradients indicate stable tidal regions — possible</w:t>
      </w:r>
      <w:r>
        <w:t xml:space="preserve"> </w:t>
      </w:r>
      <w:r>
        <w:t xml:space="preserve">“attractor”</w:t>
      </w:r>
      <w:r>
        <w:t xml:space="preserve"> </w:t>
      </w:r>
      <w:r>
        <w:t xml:space="preserve">zones for matter in later modeling.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🧠 Summary of System Behavior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62"/>
        <w:gridCol w:w="565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</w:pPr>
            <w:r>
              <w:t xml:space="preserve">ψ Localization</w:t>
            </w:r>
          </w:p>
        </w:tc>
        <w:tc>
          <w:tcPr/>
          <w:p>
            <w:pPr>
              <w:pStyle w:val="Compact"/>
            </w:pPr>
            <w:r>
              <w:t xml:space="preserve">Yes — central stable ψ bump emerges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Gravity Well Formation</w:t>
            </w:r>
          </w:p>
        </w:tc>
        <w:tc>
          <w:tcPr/>
          <w:p>
            <w:pPr>
              <w:pStyle w:val="Compact"/>
            </w:pPr>
            <w:r>
              <w:t xml:space="preserve">Yes — matches ψ stability zones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Force Field Persistence</w:t>
            </w:r>
          </w:p>
        </w:tc>
        <w:tc>
          <w:tcPr/>
          <w:p>
            <w:pPr>
              <w:pStyle w:val="Compact"/>
            </w:pPr>
            <w:r>
              <w:t xml:space="preserve">Yes — directional fields form around wells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Symmetry Breaking</w:t>
            </w:r>
          </w:p>
        </w:tc>
        <w:tc>
          <w:tcPr/>
          <w:p>
            <w:pPr>
              <w:pStyle w:val="Compact"/>
            </w:pPr>
            <w:r>
              <w:t xml:space="preserve">Partial — asymmetry in ψ₀ leads to biased gravity/force patterns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Structure Seeding Potential</w:t>
            </w:r>
          </w:p>
        </w:tc>
        <w:tc>
          <w:tcPr/>
          <w:p>
            <w:pPr>
              <w:pStyle w:val="Compact"/>
            </w:pPr>
            <w:r>
              <w:t xml:space="preserve">High — ψ behaves like a scaffold for curvature-locked regions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🔮 Interpretation and Implication</w:t>
      </w:r>
    </w:p>
    <w:p>
      <w:pPr>
        <w:pStyle w:val="BodyText"/>
      </w:pPr>
      <w:r>
        <w:t xml:space="preserve">This phase gives the first direct evidence that the poetic equation holds: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Gravity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[</m:t>
          </m:r>
          <m:r>
            <m:t> </m:t>
          </m:r>
          <m:r>
            <m:rPr>
              <m:nor/>
              <m:sty m:val="p"/>
            </m:rPr>
            <m:t>space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p>
            <m:e>
              <m:r>
                <m:rPr>
                  <m:nor/>
                  <m:sty m:val="p"/>
                </m:rPr>
                <m:t>time</m:t>
              </m:r>
            </m:e>
            <m:sup>
              <m:r>
                <m:t>2</m:t>
              </m:r>
            </m:sup>
          </m:sSup>
          <m:r>
            <m:t> </m:t>
          </m:r>
          <m:r>
            <m:rPr>
              <m:sty m:val="p"/>
            </m:rPr>
            <m:t>]</m:t>
          </m:r>
          <m:r>
            <m:rPr>
              <m:sty m:val="p"/>
            </m:rPr>
            <m:t>×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Plaintext:</w:t>
      </w:r>
      <w:r>
        <w:br/>
      </w:r>
      <w:r>
        <w:t xml:space="preserve">Gravity(x, t) = ∇²[space(x) + time²] × ψ(x, t)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Force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∇</m:t>
          </m:r>
          <m:r>
            <m:rPr>
              <m:sty m:val="p"/>
            </m:rPr>
            <m:t>[</m:t>
          </m:r>
          <m:r>
            <m:rPr>
              <m:nor/>
              <m:sty m:val="p"/>
            </m:rPr>
            <m:t>Gravity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]</m:t>
          </m:r>
        </m:oMath>
      </m:oMathPara>
    </w:p>
    <w:p>
      <w:pPr>
        <w:pStyle w:val="FirstParagraph"/>
      </w:pPr>
      <w:r>
        <w:t xml:space="preserve">Plaintext:</w:t>
      </w:r>
      <w:r>
        <w:br/>
      </w:r>
      <w:r>
        <w:t xml:space="preserve">Force(x, t) = −∇[Gravity(x, t)]</w:t>
      </w:r>
    </w:p>
    <w:p>
      <w:pPr>
        <w:pStyle w:val="BodyText"/>
      </w:pPr>
      <w:r>
        <w:t xml:space="preserve">The simulation behaves like:</w:t>
      </w:r>
      <w:r>
        <w:br/>
      </w:r>
      <w:r>
        <w:t xml:space="preserve">• A proto-universe evolving from a</w:t>
      </w:r>
      <w:r>
        <w:t xml:space="preserve"> </w:t>
      </w:r>
      <w:r>
        <w:t xml:space="preserve">“perturbed field”</w:t>
      </w:r>
      <w:r>
        <w:br/>
      </w:r>
      <w:r>
        <w:t xml:space="preserve">• ψ acting as an informational substrate, stabilizing into regions of order</w:t>
      </w:r>
      <w:r>
        <w:br/>
      </w:r>
      <w:r>
        <w:t xml:space="preserve">• Gravity/Force responding as feedback channels, shaping potential attractor basins</w:t>
      </w:r>
    </w:p>
    <w:p>
      <w:pPr>
        <w:pStyle w:val="BodyText"/>
      </w:pPr>
      <w:r>
        <w:t xml:space="preserve">These outcomes form the conceptual backbone for structure formation, galaxy seeds, and energy wells — paving the way for</w:t>
      </w:r>
      <w:r>
        <w:t xml:space="preserve"> </w:t>
      </w:r>
      <w:r>
        <w:rPr>
          <w:b/>
          <w:bCs/>
        </w:rPr>
        <w:t xml:space="preserve">Phase 6: Test Particle Motion</w:t>
      </w:r>
      <w:r>
        <w:t xml:space="preserve"> </w:t>
      </w:r>
      <w:r>
        <w:t xml:space="preserve">and early cosmological modeling.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2025-08-29T14:54:49Z</dcterms:created>
  <dcterms:modified xsi:type="dcterms:W3CDTF">2025-08-29T14:54:49Z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