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⚙️ Phase 7 – Part 1: Spatial + Current² Laplacian Consistency</w:t>
      </w:r>
    </w:p>
    <w:p>
      <w:pPr>
        <w:pStyle w:val="BodyText"/>
      </w:pPr>
      <w:r>
        <w:t xml:space="preserve">🧭 Goal of this Part:</w:t>
      </w:r>
    </w:p>
    <w:p>
      <w:pPr>
        <w:pStyle w:val="BodyText"/>
      </w:pPr>
      <w:r>
        <w:t xml:space="preserve">Verify that replacing time² with current(x)² in the core equation:</w:t>
      </w:r>
    </w:p>
    <w:p>
      <w:pPr>
        <w:numPr>
          <w:ilvl w:val="0"/>
          <w:numId w:val="1001"/>
        </w:numPr>
      </w:pPr>
      <w:r>
        <w:t xml:space="preserve">Preserves the meaning of curvature-driven gravity,</w:t>
      </w:r>
    </w:p>
    <w:p>
      <w:pPr>
        <w:numPr>
          <w:ilvl w:val="0"/>
          <w:numId w:val="1001"/>
        </w:numPr>
      </w:pPr>
      <w:r>
        <w:t xml:space="preserve">Remains mathematically stable,</w:t>
      </w:r>
    </w:p>
    <w:p>
      <w:pPr>
        <w:numPr>
          <w:ilvl w:val="0"/>
          <w:numId w:val="1001"/>
        </w:numPr>
      </w:pPr>
      <w:r>
        <w:t xml:space="preserve">Makes physical sense in the desert/ocean analogies,</w:t>
      </w:r>
    </w:p>
    <w:p>
      <w:pPr>
        <w:numPr>
          <w:ilvl w:val="0"/>
          <w:numId w:val="1001"/>
        </w:numPr>
      </w:pPr>
      <w:r>
        <w:t xml:space="preserve">Aligns with prior ψ-curvature behavior.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🔁 Background and Transition</w:t>
      </w:r>
      <w:r>
        <w:t xml:space="preserve"> </w:t>
      </w:r>
      <w:r>
        <w:t xml:space="preserve">In Phases 1–6, we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Gravity(x) = (∇² [space(x) + t²]) ⋅ ψ(x)</w:t>
      </w:r>
    </w:p>
    <w:p>
      <w:pPr>
        <w:pStyle w:val="BodyText"/>
      </w:pPr>
      <w:r>
        <w:t xml:space="preserve">Here,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represented temporal structure, perhaps encoding bidirectional time or recurrence. But it caused ambiguity — was it “coordinate time”? Energy flux? Oscillatory frequency?</w:t>
      </w:r>
    </w:p>
    <w:p>
      <w:pPr>
        <w:pStyle w:val="BodyText"/>
      </w:pPr>
      <w:r>
        <w:t xml:space="preserve">Now, we upgrade it to: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Gravity(x) = (∇² [space(x) + current(x)²]) ⋅ ψ(x)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2"/>
        </w:numPr>
      </w:pPr>
      <w:r>
        <w:t xml:space="preserve">Gravity(x) = the effective gravitational field or pressure at position x, modeled as an emergent phenomenon.</w:t>
      </w:r>
    </w:p>
    <w:p>
      <w:pPr>
        <w:numPr>
          <w:ilvl w:val="0"/>
          <w:numId w:val="1002"/>
        </w:numPr>
      </w:pPr>
      <w:r>
        <w:t xml:space="preserve">∇² = the Laplacian operator, acting over the composite geometric field [space(x) + current(x)²].</w:t>
      </w:r>
    </w:p>
    <w:p>
      <w:pPr>
        <w:numPr>
          <w:ilvl w:val="0"/>
          <w:numId w:val="1002"/>
        </w:numPr>
      </w:pPr>
      <w:r>
        <w:t xml:space="preserve">space(x) = spatial background structure — encodes spatial curvature or warping.</w:t>
      </w:r>
    </w:p>
    <w:p>
      <w:pPr>
        <w:numPr>
          <w:ilvl w:val="0"/>
          <w:numId w:val="1002"/>
        </w:numPr>
      </w:pPr>
      <w:r>
        <w:t xml:space="preserve">current(x) = a flow or motion field, like velocity or directional flux; its square introduces nonlinear dynamics.</w:t>
      </w:r>
    </w:p>
    <w:p>
      <w:pPr>
        <w:numPr>
          <w:ilvl w:val="0"/>
          <w:numId w:val="1002"/>
        </w:numPr>
      </w:pPr>
      <w:r>
        <w:t xml:space="preserve">ψ(x) = the central modulation field — a scalar distribution that influences how curvature produces gravity.</w:t>
      </w:r>
    </w:p>
    <w:p>
      <w:pPr>
        <w:pStyle w:val="FirstParagraph"/>
      </w:pPr>
      <w:r>
        <w:t xml:space="preserve">This can be interpreted as:</w:t>
      </w:r>
    </w:p>
    <w:p>
      <w:pPr>
        <w:numPr>
          <w:ilvl w:val="0"/>
          <w:numId w:val="1003"/>
        </w:numPr>
      </w:pPr>
      <w:r>
        <w:t xml:space="preserve">∇² = the Laplacian operator — a measure of how the combination of space and flow varies or curves locally; it acts as a scalar analogue of curvature.</w:t>
      </w:r>
    </w:p>
    <w:p>
      <w:pPr>
        <w:numPr>
          <w:ilvl w:val="0"/>
          <w:numId w:val="1003"/>
        </w:numPr>
      </w:pPr>
      <w:r>
        <w:t xml:space="preserve">space(x) = geometric background structure — possibly a scalar or vector field encoding spatial shape, warping, or deformation.</w:t>
      </w:r>
    </w:p>
    <w:p>
      <w:pPr>
        <w:numPr>
          <w:ilvl w:val="0"/>
          <w:numId w:val="1003"/>
        </w:numPr>
      </w:pPr>
      <w:r>
        <w:t xml:space="preserve">current(x)² = squared flow field — representing directional momentum, energy flux, or ψ-driven motion; this term mimics acceleration-like effects since in Newtonian mechanics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 in general relativity, time and energy actively curve spacetime.</w:t>
      </w:r>
    </w:p>
    <w:p>
      <w:pPr>
        <w:numPr>
          <w:ilvl w:val="0"/>
          <w:numId w:val="1003"/>
        </w:numPr>
      </w:pPr>
      <w:r>
        <w:t xml:space="preserve">ψ(x) = modulation field — acts as a scaling factor on curvature; it may represent mass distribution, interaction density, or a deeper geometric driver of gravity.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Mapping: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6"/>
        <w:gridCol w:w="2127"/>
        <w:gridCol w:w="42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</w:t>
            </w:r>
          </w:p>
        </w:tc>
        <w:tc>
          <w:tcPr/>
          <w:p>
            <w:pPr>
              <w:pStyle w:val="Compact"/>
            </w:pPr>
            <w:r>
              <w:t xml:space="preserve">Desert Analogy</w:t>
            </w:r>
          </w:p>
        </w:tc>
        <w:tc>
          <w:tcPr/>
          <w:p>
            <w:pPr>
              <w:pStyle w:val="Compac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ψ(x)</w:t>
            </w:r>
          </w:p>
        </w:tc>
        <w:tc>
          <w:tcPr/>
          <w:p>
            <w:pPr>
              <w:pStyle w:val="Compact"/>
            </w:pPr>
            <w:r>
              <w:t xml:space="preserve">Desert floor shape</w:t>
            </w:r>
          </w:p>
        </w:tc>
        <w:tc>
          <w:tcPr/>
          <w:p>
            <w:pPr>
              <w:pStyle w:val="Compact"/>
            </w:pPr>
            <w:r>
              <w:t xml:space="preserve">Governs how pressure forms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space(x)</w:t>
            </w:r>
          </w:p>
        </w:tc>
        <w:tc>
          <w:tcPr/>
          <w:p>
            <w:pPr>
              <w:pStyle w:val="Compact"/>
            </w:pPr>
            <w:r>
              <w:t xml:space="preserve">Sand dunes</w:t>
            </w:r>
          </w:p>
        </w:tc>
        <w:tc>
          <w:tcPr/>
          <w:p>
            <w:pPr>
              <w:pStyle w:val="Compact"/>
            </w:pPr>
            <w:r>
              <w:t xml:space="preserve">Static background sand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current(x)</w:t>
            </w:r>
          </w:p>
        </w:tc>
        <w:tc>
          <w:tcPr/>
          <w:p>
            <w:pPr>
              <w:pStyle w:val="Compact"/>
            </w:pPr>
            <w:r>
              <w:t xml:space="preserve">Wind flow</w:t>
            </w:r>
          </w:p>
        </w:tc>
        <w:tc>
          <w:tcPr/>
          <w:p>
            <w:pPr>
              <w:pStyle w:val="Compact"/>
            </w:pPr>
            <w:r>
              <w:t xml:space="preserve">Local directional motion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current(x)²</w:t>
            </w:r>
          </w:p>
        </w:tc>
        <w:tc>
          <w:tcPr/>
          <w:p>
            <w:pPr>
              <w:pStyle w:val="Compact"/>
            </w:pPr>
            <w:r>
              <w:t xml:space="preserve">Wind energy density</w:t>
            </w:r>
          </w:p>
        </w:tc>
        <w:tc>
          <w:tcPr/>
          <w:p>
            <w:pPr>
              <w:pStyle w:val="Compact"/>
            </w:pPr>
            <w:r>
              <w:t xml:space="preserve">Stronger winds = more pressure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∇²[…]</w:t>
            </w:r>
          </w:p>
        </w:tc>
        <w:tc>
          <w:tcPr/>
          <w:p>
            <w:pPr>
              <w:pStyle w:val="Compact"/>
            </w:pPr>
            <w:r>
              <w:t xml:space="preserve">Curvature measure</w:t>
            </w:r>
          </w:p>
        </w:tc>
        <w:tc>
          <w:tcPr/>
          <w:p>
            <w:pPr>
              <w:pStyle w:val="Compact"/>
            </w:pPr>
            <w:r>
              <w:t xml:space="preserve">Where sand + wind change abruptly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Gravity(x)</w:t>
            </w:r>
          </w:p>
        </w:tc>
        <w:tc>
          <w:tcPr/>
          <w:p>
            <w:pPr>
              <w:pStyle w:val="Compact"/>
            </w:pPr>
            <w:r>
              <w:t xml:space="preserve">Pressure on terrain</w:t>
            </w:r>
          </w:p>
        </w:tc>
        <w:tc>
          <w:tcPr/>
          <w:p>
            <w:pPr>
              <w:pStyle w:val="Compact"/>
            </w:pPr>
            <w:r>
              <w:t xml:space="preserve">Emerges from terrain + wind curvature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∇[Gravity(x)]</w:t>
            </w:r>
          </w:p>
        </w:tc>
        <w:tc>
          <w:tcPr/>
          <w:p>
            <w:pPr>
              <w:pStyle w:val="Compact"/>
            </w:pPr>
            <w:r>
              <w:t xml:space="preserve">Force</w:t>
            </w:r>
          </w:p>
        </w:tc>
        <w:tc>
          <w:tcPr/>
          <w:p>
            <w:pPr>
              <w:pStyle w:val="Compact"/>
            </w:pPr>
            <w:r>
              <w:t xml:space="preserve">Local dune slope; causes acceleration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Dimensional Consistency Check:</w:t>
      </w:r>
    </w:p>
    <w:p>
      <w:pPr>
        <w:pStyle w:val="BodyText"/>
      </w:pPr>
      <w:r>
        <w:t xml:space="preserve">Assume units:</w:t>
      </w:r>
    </w:p>
    <w:p>
      <w:pPr>
        <w:numPr>
          <w:ilvl w:val="0"/>
          <w:numId w:val="1004"/>
        </w:numPr>
      </w:pPr>
      <w:r>
        <w:t xml:space="preserve">space(x) has units of length² or curvature, [L²] or [1]</w:t>
      </w:r>
    </w:p>
    <w:p>
      <w:pPr>
        <w:numPr>
          <w:ilvl w:val="0"/>
          <w:numId w:val="1004"/>
        </w:numPr>
      </w:pPr>
      <w:r>
        <w:t xml:space="preserve">current(x) has units of velocity, [L/T]</w:t>
      </w:r>
    </w:p>
    <w:p>
      <w:pPr>
        <w:numPr>
          <w:ilvl w:val="0"/>
          <w:numId w:val="1004"/>
        </w:numPr>
      </w:pPr>
      <w:r>
        <w:t xml:space="preserve">current(x)² → [L²/T²]</w:t>
      </w:r>
    </w:p>
    <w:p>
      <w:pPr>
        <w:numPr>
          <w:ilvl w:val="0"/>
          <w:numId w:val="1004"/>
        </w:numPr>
      </w:pPr>
      <w:r>
        <w:t xml:space="preserve">So, space(x) + current(x)² → [L²] + [L²/T²] → dimensionally valid if scaled to common units</w:t>
      </w:r>
    </w:p>
    <w:p>
      <w:pPr>
        <w:numPr>
          <w:ilvl w:val="0"/>
          <w:numId w:val="1004"/>
        </w:numPr>
      </w:pPr>
      <w:r>
        <w:t xml:space="preserve">∇² → units of 1/[L²]</w:t>
      </w:r>
    </w:p>
    <w:p>
      <w:pPr>
        <w:numPr>
          <w:ilvl w:val="0"/>
          <w:numId w:val="1004"/>
        </w:numPr>
      </w:pPr>
      <w:r>
        <w:t xml:space="preserve">ψ(x) → scalar, unitless or interpretable as mass/density</w:t>
      </w:r>
    </w:p>
    <w:p>
      <w:pPr>
        <w:pStyle w:val="FirstParagraph"/>
      </w:pPr>
      <w:r>
        <w:t xml:space="preserve">Therefore: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L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[</m:t>
              </m:r>
              <m:sSup>
                <m:e>
                  <m:r>
                    <m:t>L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or </m:t>
              </m:r>
              <m:f>
                <m:fPr>
                  <m:type m:val="bar"/>
                </m:fPr>
                <m:num>
                  <m:sSup>
                    <m:e>
                      <m:r>
                        <m:t>L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</w:p>
    <w:p>
      <w:pPr>
        <w:pStyle w:val="BodyText"/>
      </w:pPr>
      <w:r>
        <w:t xml:space="preserve">Gravity(x) = (1/L² ⋅ [L² or L²/T²]) ⋅ ψ(x)</w:t>
      </w:r>
    </w:p>
    <w:p>
      <w:pPr>
        <w:pStyle w:val="BodyText"/>
      </w:pPr>
      <w:r>
        <w:t xml:space="preserve">So Gravity(x) has units of:</w:t>
      </w:r>
    </w:p>
    <w:p>
      <w:pPr>
        <w:numPr>
          <w:ilvl w:val="0"/>
          <w:numId w:val="1005"/>
        </w:numPr>
      </w:pPr>
      <w:r>
        <w:t xml:space="preserve">[1] ⋅ ψ(x) → if normalized</w:t>
      </w:r>
    </w:p>
    <w:p>
      <w:pPr>
        <w:numPr>
          <w:ilvl w:val="0"/>
          <w:numId w:val="1005"/>
        </w:numPr>
      </w:pPr>
      <w:r>
        <w:t xml:space="preserve">or [1/T²] ⋅ ψ(x) → if current dominates</w:t>
      </w:r>
    </w:p>
    <w:p>
      <w:pPr>
        <w:pStyle w:val="FirstParagraph"/>
      </w:pPr>
      <w:r>
        <w:t xml:space="preserve">✅ Conclusion: The dimensional structure is consistent and accommodates both spatial and kinetic curvature contributions.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Why this upgrade matters:</w:t>
      </w:r>
    </w:p>
    <w:p>
      <w:pPr>
        <w:pStyle w:val="BodyText"/>
      </w:pPr>
      <w:r>
        <w:t xml:space="preserve">Previously: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But this introduced confusion:</w:t>
      </w:r>
    </w:p>
    <w:p>
      <w:pPr>
        <w:numPr>
          <w:ilvl w:val="0"/>
          <w:numId w:val="1006"/>
        </w:numPr>
      </w:pPr>
      <w:r>
        <w:t xml:space="preserve">t² suggests a unidirectional, non-local term.</w:t>
      </w:r>
    </w:p>
    <w:p>
      <w:pPr>
        <w:numPr>
          <w:ilvl w:val="0"/>
          <w:numId w:val="1006"/>
        </w:numPr>
      </w:pPr>
      <w:r>
        <w:t xml:space="preserve">Its meaning was ambiguous in physical context (proper time? squared interval?).</w:t>
      </w:r>
    </w:p>
    <w:p>
      <w:pPr>
        <w:pStyle w:val="FirstParagraph"/>
      </w:pPr>
      <w:r>
        <w:t xml:space="preserve">Replacing it with current(x)² clarifies:</w:t>
      </w:r>
    </w:p>
    <w:p>
      <w:pPr>
        <w:numPr>
          <w:ilvl w:val="0"/>
          <w:numId w:val="1007"/>
        </w:numPr>
      </w:pPr>
      <w:r>
        <w:t xml:space="preserve">Modeling real, local flow or motion,</w:t>
      </w:r>
    </w:p>
    <w:p>
      <w:pPr>
        <w:numPr>
          <w:ilvl w:val="0"/>
          <w:numId w:val="1007"/>
        </w:numPr>
      </w:pPr>
      <w:r>
        <w:t xml:space="preserve">Anchoring the equation in measurable dynamics like velocity and flux,</w:t>
      </w:r>
    </w:p>
    <w:p>
      <w:pPr>
        <w:numPr>
          <w:ilvl w:val="0"/>
          <w:numId w:val="1007"/>
        </w:numPr>
      </w:pPr>
      <w:r>
        <w:t xml:space="preserve">Aligns with original intent of time as reversible or bidirectional — i.e., a vector field of motion, not a scalar timeline.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Final Interpretation:</w:t>
      </w:r>
    </w:p>
    <w:p>
      <w:pPr>
        <w:pStyle w:val="BodyText"/>
      </w:pPr>
      <w:r>
        <w:t xml:space="preserve">The gravitational effect at a point x emerges from how space is warped and driven by both structural geometry and kinetic flow — then scaled by ψ(x), the modulation field. ψ acts as a geometric or material amplifier of curvature. The entire equation expresses curvature-induced pressure.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2025-08-30T10:02:58Z</dcterms:created>
  <dcterms:modified xsi:type="dcterms:W3CDTF">2025-08-30T10:02:58Z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