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1B48E" w14:textId="77777777" w:rsidR="00D0088A" w:rsidRDefault="00D0088A">
      <w:pPr>
        <w:pStyle w:val="FirstParagraph"/>
      </w:pPr>
      <w:bookmarkStart w:id="0" w:name="X5d3d435d4e2d43516ece20d141447e9d5653e8c"/>
      <w:r>
        <w:t>⚙️ Phase 7 – Part</w:t>
      </w:r>
      <w:r>
        <w:t xml:space="preserve"> 6: </w:t>
      </w:r>
      <w:r>
        <w:t>Observable Predictions &amp; Empirical Handles</w:t>
      </w:r>
    </w:p>
    <w:p w14:paraId="648CAC35" w14:textId="3FA38BA9" w:rsidR="00C2303C" w:rsidRDefault="00D0088A">
      <w:pPr>
        <w:pStyle w:val="FirstParagraph"/>
      </w:pPr>
      <w:r>
        <w:br/>
      </w:r>
      <w:r w:rsidR="00000000">
        <w:t>This section explores the observable consequences of the ψ-gravity framework with the upgraded equation:</w:t>
      </w:r>
    </w:p>
    <w:p w14:paraId="03B7551C" w14:textId="77777777" w:rsidR="00C2303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 ψ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48BD35" w14:textId="77777777" w:rsidR="00C2303C" w:rsidRDefault="00000000">
      <w:pPr>
        <w:pStyle w:val="FirstParagraph"/>
      </w:pPr>
      <w:r>
        <w:t>Plain text:</w:t>
      </w:r>
      <w:r>
        <w:br/>
        <w:t>Gravity(x) = (∇² [ space(x) + current(x)² ]) × ψ(x)</w:t>
      </w:r>
    </w:p>
    <w:p w14:paraId="208F7046" w14:textId="77777777" w:rsidR="00C2303C" w:rsidRDefault="00000000">
      <w:r>
        <w:pict w14:anchorId="64040566">
          <v:rect id="_x0000_i1025" style="width:0;height:1.5pt" o:hralign="center" o:hrstd="t" o:hr="t"/>
        </w:pict>
      </w:r>
    </w:p>
    <w:p w14:paraId="39D2F4FD" w14:textId="77777777" w:rsidR="00C2303C" w:rsidRDefault="00000000">
      <w:pPr>
        <w:pStyle w:val="Heading2"/>
      </w:pPr>
      <w:bookmarkStart w:id="1" w:name="light-bending-and-gravitational-lensing"/>
      <w:r>
        <w:t>1. Light Bending and Gravitational Lensing</w:t>
      </w:r>
    </w:p>
    <w:p w14:paraId="6D0D534B" w14:textId="77777777" w:rsidR="00C2303C" w:rsidRDefault="00000000">
      <w:pPr>
        <w:pStyle w:val="FirstParagraph"/>
      </w:pPr>
      <w:r>
        <w:t xml:space="preserve">In General Relativity, light follows null geodesics in curved spacetime, producing lensing effects. In ψ-gravity, the Laplacian of </w:t>
      </w:r>
      <m:oMath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current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modulated by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acts as an effective refractive index. Thus light bending will depend not only on mass/curvature but also on current² contributions.</w:t>
      </w:r>
    </w:p>
    <w:p w14:paraId="334145BB" w14:textId="77777777" w:rsidR="00C2303C" w:rsidRDefault="00000000">
      <w:pPr>
        <w:pStyle w:val="BodyText"/>
      </w:pPr>
      <w:r>
        <w:t>Key prediction: Environments with strong current flows (plasma streams, rotating halos, or cosmic flows) will produce lensing anomalies even if mass density is low.</w:t>
      </w:r>
    </w:p>
    <w:p w14:paraId="6A1CD68C" w14:textId="77777777" w:rsidR="00C2303C" w:rsidRDefault="00000000">
      <w:pPr>
        <w:pStyle w:val="BodyText"/>
      </w:pPr>
      <w:r>
        <w:rPr>
          <w:b/>
          <w:bCs/>
        </w:rPr>
        <w:t>Python Simulation: 2D Ray-Tracing</w:t>
      </w:r>
    </w:p>
    <w:p w14:paraId="6F5F9ADD" w14:textId="77777777" w:rsidR="00C2303C" w:rsidRDefault="00000000">
      <w:pPr>
        <w:pStyle w:val="SourceCode"/>
      </w:pPr>
      <w:r>
        <w:rPr>
          <w:rStyle w:val="CommentTok"/>
        </w:rPr>
        <w:t># 2D Ray Tracing Simulation in ψ-gravity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np.meshgrid(x, y)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space_field(x, 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np.sqrt(x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current_field(x, 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np.exp(</w:t>
      </w:r>
      <w:r>
        <w:rPr>
          <w:rStyle w:val="OperatorTok"/>
        </w:rPr>
        <w:t>-</w:t>
      </w:r>
      <w:r>
        <w:rPr>
          <w:rStyle w:val="NormalTok"/>
        </w:rPr>
        <w:t>(x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field </w:t>
      </w:r>
      <w:r>
        <w:rPr>
          <w:rStyle w:val="OperatorTok"/>
        </w:rPr>
        <w:t>=</w:t>
      </w:r>
      <w:r>
        <w:rPr>
          <w:rStyle w:val="NormalTok"/>
        </w:rPr>
        <w:t xml:space="preserve"> space_field(X, Y) </w:t>
      </w:r>
      <w:r>
        <w:rPr>
          <w:rStyle w:val="OperatorTok"/>
        </w:rPr>
        <w:t>+</w:t>
      </w:r>
      <w:r>
        <w:rPr>
          <w:rStyle w:val="NormalTok"/>
        </w:rPr>
        <w:t xml:space="preserve"> current_field(X, 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Laplacian (finite-difference)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laplacian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np.roll(field,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np.roll(field,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np.roll(field,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np.roll(field,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field</w:t>
      </w:r>
      <w:r>
        <w:br/>
      </w:r>
      <w:r>
        <w:rPr>
          <w:rStyle w:val="NormalTok"/>
        </w:rPr>
        <w:lastRenderedPageBreak/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Rays</w:t>
      </w:r>
      <w:r>
        <w:br/>
      </w:r>
      <w:r>
        <w:rPr>
          <w:rStyle w:val="NormalTok"/>
        </w:rPr>
        <w:t xml:space="preserve">rays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y0 </w:t>
      </w:r>
      <w:r>
        <w:rPr>
          <w:rStyle w:val="KeywordTok"/>
        </w:rPr>
        <w:t>in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pos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FloatTok"/>
        </w:rPr>
        <w:t>5.0</w:t>
      </w:r>
      <w:r>
        <w:rPr>
          <w:rStyle w:val="NormalTok"/>
        </w:rPr>
        <w:t>, y0])</w:t>
      </w:r>
      <w:r>
        <w:br/>
      </w:r>
      <w:r>
        <w:rPr>
          <w:rStyle w:val="NormalTok"/>
        </w:rPr>
        <w:t xml:space="preserve">    vel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traj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ix </w:t>
      </w:r>
      <w:r>
        <w:rPr>
          <w:rStyle w:val="OperatorTok"/>
        </w:rPr>
        <w:t>=</w:t>
      </w:r>
      <w:r>
        <w:rPr>
          <w:rStyle w:val="NormalTok"/>
        </w:rPr>
        <w:t xml:space="preserve"> np.argmin(np.</w:t>
      </w:r>
      <w:r>
        <w:rPr>
          <w:rStyle w:val="BuiltInTok"/>
        </w:rPr>
        <w:t>abs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NormalTok"/>
        </w:rPr>
        <w:t xml:space="preserve"> pos[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iy </w:t>
      </w:r>
      <w:r>
        <w:rPr>
          <w:rStyle w:val="OperatorTok"/>
        </w:rPr>
        <w:t>=</w:t>
      </w:r>
      <w:r>
        <w:rPr>
          <w:rStyle w:val="NormalTok"/>
        </w:rPr>
        <w:t xml:space="preserve"> np.argmin(np.</w:t>
      </w:r>
      <w:r>
        <w:rPr>
          <w:rStyle w:val="BuiltInTok"/>
        </w:rPr>
        <w:t>abs</w:t>
      </w:r>
      <w:r>
        <w:rPr>
          <w:rStyle w:val="NormalTok"/>
        </w:rPr>
        <w:t xml:space="preserve">(y </w:t>
      </w:r>
      <w:r>
        <w:rPr>
          <w:rStyle w:val="OperatorTok"/>
        </w:rPr>
        <w:t>-</w:t>
      </w:r>
      <w:r>
        <w:rPr>
          <w:rStyle w:val="NormalTok"/>
        </w:rPr>
        <w:t xml:space="preserve"> pos[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gx, gy </w:t>
      </w:r>
      <w:r>
        <w:rPr>
          <w:rStyle w:val="OperatorTok"/>
        </w:rPr>
        <w:t>=</w:t>
      </w:r>
      <w:r>
        <w:rPr>
          <w:rStyle w:val="NormalTok"/>
        </w:rPr>
        <w:t xml:space="preserve"> np.gradient(laplacian)</w:t>
      </w:r>
      <w:r>
        <w:br/>
      </w:r>
      <w:r>
        <w:rPr>
          <w:rStyle w:val="NormalTok"/>
        </w:rPr>
        <w:t xml:space="preserve">        acc </w:t>
      </w:r>
      <w:r>
        <w:rPr>
          <w:rStyle w:val="OperatorTok"/>
        </w:rPr>
        <w:t>=</w:t>
      </w:r>
      <w:r>
        <w:rPr>
          <w:rStyle w:val="NormalTok"/>
        </w:rPr>
        <w:t xml:space="preserve"> np.array([gx[iy, ix], gy[iy, ix]])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        vel </w:t>
      </w:r>
      <w:r>
        <w:rPr>
          <w:rStyle w:val="OperatorTok"/>
        </w:rPr>
        <w:t>+=</w:t>
      </w:r>
      <w:r>
        <w:rPr>
          <w:rStyle w:val="NormalTok"/>
        </w:rPr>
        <w:t xml:space="preserve"> acc</w:t>
      </w:r>
      <w:r>
        <w:br/>
      </w:r>
      <w:r>
        <w:rPr>
          <w:rStyle w:val="NormalTok"/>
        </w:rPr>
        <w:t xml:space="preserve">        pos </w:t>
      </w:r>
      <w:r>
        <w:rPr>
          <w:rStyle w:val="OperatorTok"/>
        </w:rPr>
        <w:t>+=</w:t>
      </w:r>
      <w:r>
        <w:rPr>
          <w:rStyle w:val="NormalTok"/>
        </w:rPr>
        <w:t xml:space="preserve"> vel</w:t>
      </w:r>
      <w:r>
        <w:br/>
      </w:r>
      <w:r>
        <w:rPr>
          <w:rStyle w:val="NormalTok"/>
        </w:rPr>
        <w:t xml:space="preserve">        traj.append(pos.copy())</w:t>
      </w:r>
      <w:r>
        <w:br/>
      </w:r>
      <w:r>
        <w:rPr>
          <w:rStyle w:val="NormalTok"/>
        </w:rPr>
        <w:t xml:space="preserve">    rays.append(np.array(traj))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plt.contourf(X, Y, laplacian, levels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'inferno'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traj </w:t>
      </w:r>
      <w:r>
        <w:rPr>
          <w:rStyle w:val="KeywordTok"/>
        </w:rPr>
        <w:t>in</w:t>
      </w:r>
      <w:r>
        <w:rPr>
          <w:rStyle w:val="NormalTok"/>
        </w:rPr>
        <w:t xml:space="preserve"> rays:</w:t>
      </w:r>
      <w:r>
        <w:br/>
      </w:r>
      <w:r>
        <w:rPr>
          <w:rStyle w:val="NormalTok"/>
        </w:rPr>
        <w:t xml:space="preserve">    plt.plot(traj[:, </w:t>
      </w:r>
      <w:r>
        <w:rPr>
          <w:rStyle w:val="DecValTok"/>
        </w:rPr>
        <w:t>0</w:t>
      </w:r>
      <w:r>
        <w:rPr>
          <w:rStyle w:val="NormalTok"/>
        </w:rPr>
        <w:t xml:space="preserve">], traj[:,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'w-'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"2D Ray-trace in ψ-gravity field"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1C5009A" w14:textId="77777777" w:rsidR="00C2303C" w:rsidRDefault="00000000">
      <w:pPr>
        <w:pStyle w:val="Heading2"/>
      </w:pPr>
      <w:bookmarkStart w:id="2" w:name="test-particle-orbits-and-precession"/>
      <w:bookmarkEnd w:id="1"/>
      <w:r>
        <w:t>2. Test Particle Orbits and Precession</w:t>
      </w:r>
    </w:p>
    <w:p w14:paraId="3DB4F893" w14:textId="77777777" w:rsidR="00C2303C" w:rsidRDefault="00000000">
      <w:pPr>
        <w:pStyle w:val="FirstParagraph"/>
      </w:pPr>
      <w:r>
        <w:t>Test particles in ψ-gravity experience forces from both curvature (space) and dynamic flows (current²). I expect measurable deviations in orbital precession compared to Newtonian and GR predictions in regimes where the current² contribution or ψ inhomogeneity is non-negligible. Numerical orbit integrations (using the Force = −∇[Gravity(x)]) provide concrete precession rates to compare with observation.</w:t>
      </w:r>
    </w:p>
    <w:p w14:paraId="62B0F711" w14:textId="77777777" w:rsidR="00C2303C" w:rsidRDefault="00000000">
      <w:r>
        <w:pict w14:anchorId="094FFD57">
          <v:rect id="_x0000_i1026" style="width:0;height:1.5pt" o:hralign="center" o:hrstd="t" o:hr="t"/>
        </w:pict>
      </w:r>
    </w:p>
    <w:p w14:paraId="3A0334F2" w14:textId="77777777" w:rsidR="00C2303C" w:rsidRDefault="00000000">
      <w:pPr>
        <w:pStyle w:val="Heading2"/>
      </w:pPr>
      <w:bookmarkStart w:id="3" w:name="wave-propagation-in-ψ-gravity"/>
      <w:bookmarkEnd w:id="2"/>
      <w:r>
        <w:t>3. Wave Propagation in ψ-gravity</w:t>
      </w:r>
    </w:p>
    <w:p w14:paraId="281305BA" w14:textId="77777777" w:rsidR="00C2303C" w:rsidRDefault="00000000">
      <w:pPr>
        <w:pStyle w:val="FirstParagraph"/>
      </w:pPr>
      <w:r>
        <w:t>ψ-gravity may permit wave-like modulations of the ψ-field itself. This can be tested by propagating a wave packet through a medium where space+current² vary. Observable effects include dispersion or distortion of signals traveling through gravitational environments (e.g., pulses from pulsars or fast radio bursts traversing regions with strong flows).</w:t>
      </w:r>
    </w:p>
    <w:p w14:paraId="7CCF73ED" w14:textId="77777777" w:rsidR="00C2303C" w:rsidRDefault="00000000">
      <w:r>
        <w:pict w14:anchorId="5CB69991">
          <v:rect id="_x0000_i1027" style="width:0;height:1.5pt" o:hralign="center" o:hrstd="t" o:hr="t"/>
        </w:pict>
      </w:r>
    </w:p>
    <w:p w14:paraId="3D9F569D" w14:textId="77777777" w:rsidR="00C2303C" w:rsidRDefault="00000000">
      <w:pPr>
        <w:pStyle w:val="Heading2"/>
      </w:pPr>
      <w:bookmarkStart w:id="4" w:name="Xc4ffd08bdd27e29cf5bcc7675f19714926d373d"/>
      <w:bookmarkEnd w:id="3"/>
      <w:r>
        <w:lastRenderedPageBreak/>
        <w:t>Observational signatures &amp; empirical handles (summary)</w:t>
      </w:r>
    </w:p>
    <w:p w14:paraId="24CAA745" w14:textId="77777777" w:rsidR="00C2303C" w:rsidRDefault="00000000">
      <w:pPr>
        <w:numPr>
          <w:ilvl w:val="0"/>
          <w:numId w:val="2"/>
        </w:numPr>
      </w:pPr>
      <w:r>
        <w:rPr>
          <w:b/>
          <w:bCs/>
        </w:rPr>
        <w:t>Lensing anomalies:</w:t>
      </w:r>
      <w:r>
        <w:t xml:space="preserve"> Strong current regions (rotating halos, jets, accretion flows) produce lensing deviation from mass-only models.</w:t>
      </w:r>
    </w:p>
    <w:p w14:paraId="0D7FBA91" w14:textId="77777777" w:rsidR="00C2303C" w:rsidRDefault="00000000">
      <w:pPr>
        <w:numPr>
          <w:ilvl w:val="0"/>
          <w:numId w:val="2"/>
        </w:numPr>
      </w:pPr>
      <w:r>
        <w:rPr>
          <w:b/>
          <w:bCs/>
        </w:rPr>
        <w:t>Orbital precession departures:</w:t>
      </w:r>
      <w:r>
        <w:t xml:space="preserve"> Test bodies in regions with high ∇²(current²) or sharp ψ-gradients should show anomalous perihelion/precession signals.</w:t>
      </w:r>
    </w:p>
    <w:p w14:paraId="7824FE80" w14:textId="77777777" w:rsidR="00C2303C" w:rsidRDefault="00000000">
      <w:pPr>
        <w:numPr>
          <w:ilvl w:val="0"/>
          <w:numId w:val="2"/>
        </w:numPr>
      </w:pPr>
      <w:r>
        <w:rPr>
          <w:b/>
          <w:bCs/>
        </w:rPr>
        <w:t>Signal dispersion/distortion:</w:t>
      </w:r>
      <w:r>
        <w:t xml:space="preserve"> Wave packets traveling through inhomogeneous ψ-modulated curvature show frequency-dependent delays or scattering distinct from plasma dispersion.</w:t>
      </w:r>
    </w:p>
    <w:p w14:paraId="3E446CAF" w14:textId="77777777" w:rsidR="00C2303C" w:rsidRDefault="00000000">
      <w:pPr>
        <w:numPr>
          <w:ilvl w:val="0"/>
          <w:numId w:val="2"/>
        </w:numPr>
      </w:pPr>
      <w:r>
        <w:rPr>
          <w:b/>
          <w:bCs/>
        </w:rPr>
        <w:t>Parameter diagnostics:</w:t>
      </w:r>
      <w:r>
        <w:t xml:space="preserve"> I use the dimensionless ratio</w:t>
      </w:r>
    </w:p>
    <w:p w14:paraId="620A5CE6" w14:textId="77777777" w:rsidR="00C2303C" w:rsidRDefault="00000000">
      <w:pPr>
        <w:numPr>
          <w:ilvl w:val="0"/>
          <w:numId w:val="1"/>
        </w:numPr>
      </w:pPr>
      <w:r>
        <w:t>R(x) = current(x)² / space(x)</w:t>
      </w:r>
      <w:r>
        <w:br/>
        <w:t>R_tilde(x) = | ∇² (current(x)²) | / | ∇² (space(x)) |</w:t>
      </w:r>
    </w:p>
    <w:p w14:paraId="429ACFE7" w14:textId="77777777" w:rsidR="00C2303C" w:rsidRDefault="00000000">
      <w:pPr>
        <w:pStyle w:val="FirstParagraph"/>
      </w:pPr>
      <w:r>
        <w:t>to identify candidate regions where ψ-gravity effects are observationally accessible.</w:t>
      </w:r>
    </w:p>
    <w:p w14:paraId="48269D6B" w14:textId="77777777" w:rsidR="00C2303C" w:rsidRDefault="00000000">
      <w:r>
        <w:pict w14:anchorId="642E3AE5">
          <v:rect id="_x0000_i1028" style="width:0;height:1.5pt" o:hralign="center" o:hrstd="t" o:hr="t"/>
        </w:pict>
      </w:r>
    </w:p>
    <w:p w14:paraId="0C71FD2C" w14:textId="77777777" w:rsidR="00C2303C" w:rsidRDefault="00000000">
      <w:pPr>
        <w:pStyle w:val="FirstParagraph"/>
      </w:pPr>
      <w:r>
        <w:t>Plain text:</w:t>
      </w:r>
      <w:r>
        <w:br/>
        <w:t>R(x) = current(x)² / space(x)</w:t>
      </w:r>
      <w:r>
        <w:br/>
        <w:t>R_tilde(x) = | ∇² (current(x)²) | / | ∇² (space(x)) |</w:t>
      </w:r>
    </w:p>
    <w:p w14:paraId="0C0A38A9" w14:textId="77777777" w:rsidR="00C2303C" w:rsidRDefault="00000000">
      <w:r>
        <w:pict w14:anchorId="5C96609F">
          <v:rect id="_x0000_i1029" style="width:0;height:1.5pt" o:hralign="center" o:hrstd="t" o:hr="t"/>
        </w:pict>
      </w:r>
    </w:p>
    <w:p w14:paraId="7F2C5D4B" w14:textId="77777777" w:rsidR="00C2303C" w:rsidRDefault="00000000">
      <w:pPr>
        <w:pStyle w:val="FirstParagraph"/>
      </w:pPr>
      <w:r>
        <w:t>I include the above simulation code for initial exploration and archival; I executed calculations and example code with the AI to generate diagnostic trajectories and visual intuition for lensing and ray-deflection in ψ-gravity.</w:t>
      </w:r>
      <w:bookmarkEnd w:id="0"/>
      <w:bookmarkEnd w:id="4"/>
    </w:p>
    <w:sectPr w:rsidR="00C2303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B0D2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9589C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24766156">
    <w:abstractNumId w:val="0"/>
  </w:num>
  <w:num w:numId="2" w16cid:durableId="123713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3C"/>
    <w:rsid w:val="00190B49"/>
    <w:rsid w:val="00C2303C"/>
    <w:rsid w:val="00D0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F680"/>
  <w15:docId w15:val="{4CFD3D25-5946-48BC-BDEB-130FE81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2025-09-04T21:59:00Z</dcterms:created>
  <dcterms:modified xsi:type="dcterms:W3CDTF">2025-09-04T21:59:00Z</dcterms:modified>
</cp:coreProperties>
</file>