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8 – Part 7</w:t>
      </w:r>
      <w:r>
        <w:br/>
      </w:r>
      <w:r>
        <w:t xml:space="preserve">Stability, Attractors, and Chaos in ψ–Metric Feedback</w:t>
      </w:r>
      <w:r>
        <w:br/>
      </w:r>
      <w:r>
        <w:t xml:space="preserve">________________________________________</w:t>
      </w:r>
    </w:p>
    <w:p>
      <w:pPr>
        <w:pStyle w:val="BodyText"/>
      </w:pPr>
      <w:r>
        <w:t xml:space="preserve">🎯 Goal</w:t>
      </w:r>
      <w:r>
        <w:br/>
      </w:r>
      <w:r>
        <w:t xml:space="preserve">To study the long-term dynamics of the ψ–geometry feedback system developed in Part 6.</w:t>
      </w:r>
      <w:r>
        <w:br/>
      </w:r>
      <w:r>
        <w:t xml:space="preserve">We want to determine:</w:t>
      </w:r>
    </w:p>
    <w:p>
      <w:pPr>
        <w:numPr>
          <w:ilvl w:val="0"/>
          <w:numId w:val="1001"/>
        </w:numPr>
      </w:pPr>
      <w:r>
        <w:t xml:space="preserve">Are there stable attractor states where ψ settles?</w:t>
      </w:r>
    </w:p>
    <w:p>
      <w:pPr>
        <w:numPr>
          <w:ilvl w:val="0"/>
          <w:numId w:val="1001"/>
        </w:numPr>
      </w:pPr>
      <w:r>
        <w:t xml:space="preserve">Do oscillatory states arise, analogous to standing waves?</w:t>
      </w:r>
    </w:p>
    <w:p>
      <w:pPr>
        <w:numPr>
          <w:ilvl w:val="0"/>
          <w:numId w:val="1001"/>
        </w:numPr>
      </w:pPr>
      <w:r>
        <w:t xml:space="preserve">Are there chaotic regimes, where ψ–metric feedback never stabilizes?</w:t>
      </w:r>
    </w:p>
    <w:p>
      <w:pPr>
        <w:pStyle w:val="FirstParagraph"/>
      </w:pPr>
      <w:r>
        <w:t xml:space="preserve">This part explores ψ-gravity’s nonlinear phase space.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🔧 Setup</w:t>
      </w:r>
      <w:r>
        <w:br/>
      </w:r>
      <w:r>
        <w:t xml:space="preserve">We start from the coupled feedback law (from Part 6):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▫</m:t>
          </m:r>
          <m:r>
            <m:t>ψ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=</m:t>
          </m:r>
          <m:r>
            <m:t>β</m:t>
          </m:r>
          <m:r>
            <m:t>R</m:t>
          </m:r>
          <m:r>
            <m:t>ψ</m:t>
          </m:r>
        </m:oMath>
      </m:oMathPara>
    </w:p>
    <w:p>
      <w:pPr>
        <w:pStyle w:val="FirstParagraph"/>
      </w:pPr>
      <w:r>
        <w:br/>
      </w:r>
      <w:r>
        <w:t xml:space="preserve">Plain text: □ψ - m² ψ = β R ψ</w:t>
      </w:r>
    </w:p>
    <w:p>
      <w:pPr>
        <w:pStyle w:val="BodyText"/>
      </w:pPr>
      <w:r>
        <w:t xml:space="preserve">With approximate Ricci scalar: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>
            <m:t>γ</m:t>
          </m:r>
          <m:r>
            <m:t> </m:t>
          </m:r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Plain text: R(x,t) ≈ γ * ∂²_x ψ(x,t)</w:t>
      </w:r>
    </w:p>
    <w:p>
      <w:pPr>
        <w:pStyle w:val="BodyText"/>
      </w:pPr>
      <w:r>
        <w:t xml:space="preserve">So in 1D: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−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=</m:t>
          </m:r>
          <m:r>
            <m:t>β</m:t>
          </m:r>
          <m:r>
            <m:t>γ</m:t>
          </m:r>
          <m:r>
            <m:rPr>
              <m:sty m:val="p"/>
            </m:rPr>
            <m:t>(</m:t>
          </m:r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)</m:t>
          </m:r>
          <m:r>
            <m:t>ψ</m:t>
          </m:r>
        </m:oMath>
      </m:oMathPara>
    </w:p>
    <w:p>
      <w:pPr>
        <w:pStyle w:val="FirstParagraph"/>
      </w:pPr>
      <w:r>
        <w:br/>
      </w:r>
      <w:r>
        <w:t xml:space="preserve">Plain text: ∂²_t ψ - c² ∂²_x ψ - m² ψ = βγ (∂²_x ψ) ψ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🌊 Desert Analogy Extension</w:t>
      </w:r>
    </w:p>
    <w:p>
      <w:pPr>
        <w:numPr>
          <w:ilvl w:val="0"/>
          <w:numId w:val="1002"/>
        </w:numPr>
      </w:pPr>
      <w:r>
        <w:t xml:space="preserve">Stable attractor: dunes settle into repeating shapes; the desert floor achieves equilibrium.</w:t>
      </w:r>
    </w:p>
    <w:p>
      <w:pPr>
        <w:numPr>
          <w:ilvl w:val="0"/>
          <w:numId w:val="1002"/>
        </w:numPr>
      </w:pPr>
      <w:r>
        <w:t xml:space="preserve">Oscillatory state: dunes “breathe,” shifting back and forth but staying bounded.</w:t>
      </w:r>
    </w:p>
    <w:p>
      <w:pPr>
        <w:numPr>
          <w:ilvl w:val="0"/>
          <w:numId w:val="1002"/>
        </w:numPr>
      </w:pPr>
      <w:r>
        <w:t xml:space="preserve">Chaos: dunes collapse and reform endlessly, no stable pattern emerges.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📐 Dynamical Systems Framing</w:t>
      </w:r>
      <w:r>
        <w:br/>
      </w:r>
      <w:r>
        <w:t xml:space="preserve">We can rewrite the evolution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ψ</m:t>
              </m:r>
            </m:e>
          </m:acc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ψ</m:t>
              </m:r>
            </m:e>
            <m:sup>
              <m:r>
                <m:rPr>
                  <m:sty m:val="p"/>
                </m:rPr>
                <m:t>″</m:t>
              </m:r>
            </m:sup>
          </m:sSup>
          <m:r>
            <m:rPr>
              <m:sty m:val="p"/>
            </m:rPr>
            <m:t>+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+</m:t>
          </m:r>
          <m:r>
            <m:t>β</m:t>
          </m:r>
          <m:r>
            <m:t>γ</m:t>
          </m:r>
          <m:r>
            <m:t>ψ</m:t>
          </m:r>
          <m:sSup>
            <m:e>
              <m:r>
                <m:t>ψ</m:t>
              </m:r>
            </m:e>
            <m:sup>
              <m:r>
                <m:rPr>
                  <m:sty m:val="p"/>
                </m:rPr>
                <m:t>″</m:t>
              </m:r>
            </m:sup>
          </m:sSup>
        </m:oMath>
      </m:oMathPara>
    </w:p>
    <w:p>
      <w:pPr>
        <w:pStyle w:val="FirstParagraph"/>
      </w:pPr>
      <w:r>
        <w:br/>
      </w:r>
      <w:r>
        <w:t xml:space="preserve">Plain text: ψ¨ = c² ψ’’ + m² ψ + βγ ψ ψ’’</w:t>
      </w:r>
    </w:p>
    <w:p>
      <w:pPr>
        <w:pStyle w:val="BodyText"/>
      </w:pPr>
      <w:r>
        <w:t xml:space="preserve">Where overdots = time derivatives, primes = space derivatives.</w:t>
      </w:r>
    </w:p>
    <w:p>
      <w:pPr>
        <w:pStyle w:val="BodyText"/>
      </w:pPr>
      <w:r>
        <w:t xml:space="preserve">Key parameter regimes:</w:t>
      </w:r>
    </w:p>
    <w:p>
      <w:pPr>
        <w:numPr>
          <w:ilvl w:val="0"/>
          <w:numId w:val="1003"/>
        </w:numPr>
      </w:pPr>
      <w:r>
        <w:t xml:space="preserve">Small βγ → weak feedback → nearly linear waves.</w:t>
      </w:r>
    </w:p>
    <w:p>
      <w:pPr>
        <w:numPr>
          <w:ilvl w:val="0"/>
          <w:numId w:val="1003"/>
        </w:numPr>
      </w:pPr>
      <w:r>
        <w:t xml:space="preserve">Moderate βγ → nonlinear but bounded oscillations.</w:t>
      </w:r>
    </w:p>
    <w:p>
      <w:pPr>
        <w:numPr>
          <w:ilvl w:val="0"/>
          <w:numId w:val="1003"/>
        </w:numPr>
      </w:pPr>
      <w:r>
        <w:t xml:space="preserve">Large βγ → chaos emerges.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🔬 Sample Case: Nonlinear Oscillations</w:t>
      </w:r>
    </w:p>
    <w:p>
      <w:pPr>
        <w:pStyle w:val="BodyText"/>
      </w:pPr>
      <w:r>
        <w:t xml:space="preserve">We test three cases for βγ:</w:t>
      </w:r>
    </w:p>
    <w:p>
      <w:pPr>
        <w:numPr>
          <w:ilvl w:val="0"/>
          <w:numId w:val="1004"/>
        </w:numPr>
      </w:pPr>
      <w:r>
        <w:t xml:space="preserve">Stable (βγ small): ψ relaxes to equilibrium.</w:t>
      </w:r>
    </w:p>
    <w:p>
      <w:pPr>
        <w:numPr>
          <w:ilvl w:val="0"/>
          <w:numId w:val="1004"/>
        </w:numPr>
      </w:pPr>
      <w:r>
        <w:t xml:space="preserve">Oscillatory (βγ moderate): ψ oscillates around a trench.</w:t>
      </w:r>
    </w:p>
    <w:p>
      <w:pPr>
        <w:numPr>
          <w:ilvl w:val="0"/>
          <w:numId w:val="1004"/>
        </w:numPr>
      </w:pPr>
      <w:r>
        <w:t xml:space="preserve">Chaotic (βγ large): ψ fluctuates wildly without repeating pattern.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🖥️ Python Simulation</w:t>
      </w:r>
    </w:p>
    <w:p>
      <w:pPr>
        <w:pStyle w:val="SourceCode"/>
      </w:pPr>
      <w:r>
        <w:rPr>
          <w:rStyle w:val="CommentTok"/>
        </w:rPr>
        <w:t xml:space="preserve"># simulations/phase8_part7_stability.py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evolve(beta, steps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steps):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initial Gaussian</w:t>
      </w:r>
      <w:r>
        <w:br/>
      </w:r>
      <w:r>
        <w:rPr>
          <w:rStyle w:val="NormalTok"/>
        </w:rPr>
        <w:t xml:space="preserve">    psi_old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snapshots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    laplacian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(np.roll(psi,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np.roll(psi,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laplacian</w:t>
      </w:r>
      <w:r>
        <w:br/>
      </w:r>
      <w:r>
        <w:rPr>
          <w:rStyle w:val="NormalTok"/>
        </w:rPr>
        <w:t xml:space="preserve">        psi_new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psi_old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dt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laplacian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psi))</w:t>
      </w:r>
      <w:r>
        <w:br/>
      </w:r>
      <w:r>
        <w:rPr>
          <w:rStyle w:val="NormalTok"/>
        </w:rPr>
        <w:t xml:space="preserve">        psi_old,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psi, psi_new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snapshots.append(psi.copy())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snapshots</w:t>
      </w:r>
      <w:r>
        <w:br/>
      </w:r>
      <w:r>
        <w:br/>
      </w:r>
      <w:r>
        <w:rPr>
          <w:rStyle w:val="CommentTok"/>
        </w:rPr>
        <w:t xml:space="preserve"># Three regimes</w:t>
      </w:r>
      <w:r>
        <w:br/>
      </w:r>
      <w:r>
        <w:rPr>
          <w:rStyle w:val="NormalTok"/>
        </w:rPr>
        <w:t xml:space="preserve">betas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beta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(betas,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snapshots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evolve(beta)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j, snap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(snapshots):</w:t>
      </w:r>
      <w:r>
        <w:br/>
      </w:r>
      <w:r>
        <w:rPr>
          <w:rStyle w:val="NormalTok"/>
        </w:rPr>
        <w:t xml:space="preserve">        plt.plot(x, snap,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f"t=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f"β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 xml:space="preserve">"ψ"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"ψ Evolution: Stable, Oscillatory, Chaotic"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2025-09-05T14:28:58Z</dcterms:created>
  <dcterms:modified xsi:type="dcterms:W3CDTF">2025-09-05T14:28:58Z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