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8 – Part 8</w:t>
      </w:r>
      <w:r>
        <w:br/>
      </w:r>
      <w:r>
        <w:t xml:space="preserve">Phase Diagram, Energy Diagnostics, and Invariants in the ψ–Metric System</w:t>
      </w:r>
      <w:r>
        <w:br/>
      </w:r>
      <w:r>
        <w:t xml:space="preserve">________________________________________</w:t>
      </w:r>
    </w:p>
    <w:p>
      <w:pPr>
        <w:pStyle w:val="BodyText"/>
      </w:pPr>
      <w:r>
        <w:t xml:space="preserve">🎯 Goal</w:t>
      </w:r>
      <w:r>
        <w:br/>
      </w:r>
      <w:r>
        <w:t xml:space="preserve">I map out the phase diagram of the ψ–metric feedback system described previously (Parts 5–7), identify approximate energy-like diagnostics and candidate invariants, and provide a numerical recipe to classify regimes (stable / oscillatory / chaotic).</w:t>
      </w:r>
      <w:r>
        <w:br/>
      </w:r>
      <w:r>
        <w:t xml:space="preserve">All analytic steps are presented as working hypotheses; the AI performed the numerical experiments and time-stepping used in examples.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🔧 Starting point (re-statement of the coupled system)</w:t>
      </w:r>
      <w:r>
        <w:br/>
      </w:r>
      <w:r>
        <w:t xml:space="preserve">From Part 6 / Part 7 we work with the 1D reduced, feedback-bearing evolution: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β</m:t>
          </m:r>
          <m:r>
            <m:t> </m:t>
          </m:r>
          <m:r>
            <m:t>γ</m:t>
          </m:r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t> </m:t>
          </m:r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 ∂²_t ψ(x,t) - c² ∂²_x ψ(x,t) - m² ψ(x,t) = β γ ψ(x,t) ∂²_x ψ(x,t)</w:t>
      </w:r>
    </w:p>
    <w:p>
      <w:pPr>
        <w:pStyle w:val="BodyText"/>
      </w:pPr>
      <w:r>
        <w:t xml:space="preserve">Remarks:</w:t>
      </w:r>
    </w:p>
    <w:p>
      <w:pPr>
        <w:numPr>
          <w:ilvl w:val="0"/>
          <w:numId w:val="1001"/>
        </w:numPr>
      </w:pPr>
      <m:oMath>
        <m:r>
          <m:t>c</m:t>
        </m:r>
      </m:oMath>
      <w:r>
        <w:t xml:space="preserve"> </w:t>
      </w:r>
      <w:r>
        <w:t xml:space="preserve">is wave speed,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mass-like parameter,</w:t>
      </w:r>
      <w:r>
        <w:t xml:space="preserve"> </w:t>
      </w:r>
      <m:oMath>
        <m:r>
          <m:t>β</m:t>
        </m:r>
        <m:r>
          <m:t>γ</m:t>
        </m:r>
      </m:oMath>
      <w:r>
        <w:t xml:space="preserve"> </w:t>
      </w:r>
      <w:r>
        <w:t xml:space="preserve">is the effective feedback strength.</w:t>
      </w:r>
    </w:p>
    <w:p>
      <w:pPr>
        <w:numPr>
          <w:ilvl w:val="0"/>
          <w:numId w:val="1001"/>
        </w:numPr>
      </w:pPr>
      <w:r>
        <w:t xml:space="preserve">This PDE is nonlinear due to the term</w:t>
      </w:r>
      <w:r>
        <w:t xml:space="preserve"> </w:t>
      </w:r>
      <m:oMath>
        <m:r>
          <m:t>β</m:t>
        </m:r>
        <m:r>
          <m:t>γ</m:t>
        </m:r>
        <m:r>
          <m:t> </m:t>
        </m:r>
        <m:r>
          <m:t>ψ</m:t>
        </m:r>
        <m:r>
          <m:t> </m:t>
        </m:r>
        <m:sSubSup>
          <m:e>
            <m:r>
              <m:rPr>
                <m:sty m:val="p"/>
              </m:rPr>
              <m:t>∂</m:t>
            </m:r>
          </m:e>
          <m:sub>
            <m:r>
              <m:t>x</m:t>
            </m:r>
          </m:sub>
          <m:sup>
            <m:r>
              <m:t>2</m:t>
            </m:r>
          </m:sup>
        </m:sSubSup>
        <m:r>
          <m:t>ψ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🔁 Nonlinear term as effective potential / modulational coupling</w:t>
      </w:r>
      <w:r>
        <w:br/>
      </w:r>
      <w:r>
        <w:t xml:space="preserve">I treat the right-hand-side nonlinear piece as a modulational coupling that can be rearranged (formally) by integrating by parts when constructing energy-like functionals. Formally, consider the Lagrangian density candidate (working ansatz):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sSup>
                <m:e>
                  <m:acc>
                    <m:accPr>
                      <m:chr m:val="̇"/>
                    </m:accPr>
                    <m:e>
                      <m:r>
                        <m:t>ψ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t>x</m:t>
                  </m:r>
                </m:sub>
              </m:sSub>
              <m:r>
                <m:t>ψ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ψ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β</m:t>
              </m:r>
              <m:r>
                <m:t>γ</m:t>
              </m:r>
            </m:num>
            <m:den>
              <m:r>
                <m:t>4</m:t>
              </m:r>
            </m:den>
          </m:f>
          <m:r>
            <m:t> 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(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t> 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(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 L = 1/2 (ψ̇² - c² (∂_x ψ)² - m² ψ²) - (βγ/4) ∂_x(ψ²) ∂_x(ψ²)</w:t>
      </w:r>
    </w:p>
    <w:p>
      <w:pPr>
        <w:pStyle w:val="BodyText"/>
      </w:pPr>
      <w:r>
        <w:t xml:space="preserve">Caveat:</w:t>
      </w:r>
    </w:p>
    <w:p>
      <w:pPr>
        <w:pStyle w:val="Compact"/>
        <w:numPr>
          <w:ilvl w:val="0"/>
          <w:numId w:val="1002"/>
        </w:numPr>
      </w:pPr>
      <w:r>
        <w:t xml:space="preserve">This Lagrangian is a working ansatz that captures a quartic gradient coupling producing a contribution like</w:t>
      </w:r>
      <w:r>
        <w:t xml:space="preserve"> </w:t>
      </w:r>
      <m:oMath>
        <m:r>
          <m:t>ψ</m:t>
        </m:r>
        <m:r>
          <m:t> </m:t>
        </m:r>
        <m:sSup>
          <m:e>
            <m:r>
              <m:t>ψ</m:t>
            </m:r>
          </m:e>
          <m:sup>
            <m:r>
              <m:rPr>
                <m:sty m:val="p"/>
              </m:rPr>
              <m:t>″</m:t>
            </m:r>
          </m:sup>
        </m:sSup>
      </m:oMath>
      <w:r>
        <w:t xml:space="preserve"> </w:t>
      </w:r>
      <w:r>
        <w:t xml:space="preserve">after variation; it is not unique. I flag this as provisional and consistent to leading order with the feedback structure.</w:t>
      </w:r>
    </w:p>
    <w:p>
      <w:pPr>
        <w:pStyle w:val="FirstParagraph"/>
      </w:pPr>
      <w:r>
        <w:t xml:space="preserve">From this ansatz, an energy density (Hamiltonian density) candidate reads: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sSup>
                <m:e>
                  <m:acc>
                    <m:accPr>
                      <m:chr m:val="̇"/>
                    </m:accPr>
                    <m:e>
                      <m:r>
                        <m:t>ψ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t>x</m:t>
                  </m:r>
                </m:sub>
              </m:sSub>
              <m:r>
                <m:t>ψ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ψ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β</m:t>
              </m:r>
              <m:r>
                <m:t>γ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(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Plain text: E = 1/2 (ψ̇² + c² (∂_x ψ)² + m² ψ²) + (βγ/4) (∂_x(ψ²))²</w:t>
      </w:r>
    </w:p>
    <w:p>
      <w:pPr>
        <w:pStyle w:val="BodyText"/>
      </w:pPr>
      <w:r>
        <w:t xml:space="preserve">Interpretation:</w:t>
      </w:r>
    </w:p>
    <w:p>
      <w:pPr>
        <w:numPr>
          <w:ilvl w:val="0"/>
          <w:numId w:val="1003"/>
        </w:numPr>
      </w:pPr>
      <w:r>
        <w:t xml:space="preserve">The first three terms are standard KG energy pieces (kinetic, gradient, mass).</w:t>
      </w:r>
    </w:p>
    <w:p>
      <w:pPr>
        <w:numPr>
          <w:ilvl w:val="0"/>
          <w:numId w:val="1003"/>
        </w:numPr>
      </w:pPr>
      <w:r>
        <w:t xml:space="preserve">The last term penalizes sharp spatial modulation of</w:t>
      </w:r>
      <w:r>
        <w:t xml:space="preserve"> </w:t>
      </w:r>
      <m:oMath>
        <m:sSup>
          <m:e>
            <m:r>
              <m:t>ψ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grows with feedback strength</w:t>
      </w:r>
      <w:r>
        <w:t xml:space="preserve"> </w:t>
      </w:r>
      <m:oMath>
        <m:r>
          <m:t>β</m:t>
        </m:r>
        <m:r>
          <m:t>γ</m:t>
        </m:r>
      </m:oMath>
      <w:r>
        <w:t xml:space="preserve">; for large</w:t>
      </w:r>
      <w:r>
        <w:t xml:space="preserve"> </w:t>
      </w:r>
      <m:oMath>
        <m:r>
          <m:t>β</m:t>
        </m:r>
        <m:r>
          <m:t>γ</m:t>
        </m:r>
      </m:oMath>
      <w:r>
        <w:t xml:space="preserve">, energy can be stored in gradient-quartic channels, enabling localized excitation and possible turbulence-like cascades.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📐 Diagnostic quantities (computed in simulations)</w:t>
      </w:r>
      <w:r>
        <w:br/>
      </w:r>
      <w:r>
        <w:t xml:space="preserve">I use these diagnostics to classify long-term behaviour:</w:t>
      </w:r>
    </w:p>
    <w:p>
      <w:pPr>
        <w:pStyle w:val="BodyText"/>
      </w:pPr>
      <w:r>
        <w:rPr>
          <w:b/>
          <w:bCs/>
        </w:rPr>
        <w:t xml:space="preserve">Total energy</w:t>
      </w:r>
      <w:r>
        <w:rPr>
          <w:b/>
          <w:bCs/>
        </w:rPr>
        <w:t xml:space="preserve"> </w:t>
      </w:r>
      <m:oMath>
        <m:sSub>
          <m:e>
            <m:r>
              <m:t>E</m:t>
            </m:r>
          </m:e>
          <m:sub>
            <m:r>
              <m:rPr>
                <m:sty m:val="p"/>
              </m:rPr>
              <m:t>t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t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spatial integral of</w:t>
      </w:r>
      <w:r>
        <w:t xml:space="preserve"> </w:t>
      </w:r>
      <m:oMath>
        <m:r>
          <m:rPr>
            <m:scr m:val="script"/>
            <m:sty m:val="p"/>
          </m:rPr>
          <m:t>E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t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t>L</m:t>
              </m:r>
              <m:r>
                <m:rPr>
                  <m:sty m:val="p"/>
                </m:rPr>
                <m:t>/</m:t>
              </m:r>
              <m:r>
                <m:t>2</m:t>
              </m:r>
            </m:sub>
            <m:sup>
              <m:r>
                <m:t>L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r>
                <m:rPr>
                  <m:scr m:val="script"/>
                  <m:sty m:val="p"/>
                </m:rPr>
                <m:t>E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ψ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,</m:t>
              </m:r>
              <m:acc>
                <m:accPr>
                  <m:chr m:val="̇"/>
                </m:accPr>
                <m:e>
                  <m:r>
                    <m:t>ψ</m:t>
                  </m:r>
                </m:e>
              </m:acc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)</m:t>
              </m:r>
            </m:e>
          </m:d>
          <m:r>
            <m:t> 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Plain text: E_tot(t) = ∫_{-L/2}^{L/2} E(ψ,ψ̇) dx</w:t>
      </w:r>
    </w:p>
    <w:p>
      <w:pPr>
        <w:pStyle w:val="BodyText"/>
      </w:pPr>
      <w:r>
        <w:rPr>
          <w:b/>
          <w:bCs/>
        </w:rPr>
        <w:t xml:space="preserve">Long-time RMS amplitude</w:t>
      </w:r>
      <w:r>
        <w:rPr>
          <w:b/>
          <w:bCs/>
        </w:rP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s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m</m:t>
              </m:r>
              <m:r>
                <m:rPr>
                  <m:sty m:val="p"/>
                </m:rPr>
                <m:t>s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T</m:t>
                  </m:r>
                </m:den>
              </m:f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  <m:sup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L</m:t>
                          </m:r>
                        </m:den>
                      </m:f>
                      <m:r>
                        <m:rPr>
                          <m:sty m:val="p"/>
                        </m:rPr>
                        <m:t>∫</m:t>
                      </m:r>
                      <m:r>
                        <m:t>ψ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 </m:t>
                      </m:r>
                      <m:r>
                        <m:t>d</m:t>
                      </m:r>
                      <m:r>
                        <m:t>x</m:t>
                      </m:r>
                    </m:e>
                  </m:d>
                </m:e>
              </m:nary>
              <m:r>
                <m:t> </m:t>
              </m:r>
              <m:r>
                <m:t>d</m:t>
              </m:r>
              <m:r>
                <m:t>t</m:t>
              </m:r>
            </m:e>
          </m:rad>
        </m:oMath>
      </m:oMathPara>
    </w:p>
    <w:p>
      <w:pPr>
        <w:pStyle w:val="FirstParagraph"/>
      </w:pPr>
      <w:r>
        <w:t xml:space="preserve">Plain text: A_rms = sqrt( (1/T) ∫_{t0}^{t0+T} (1/L) ∫ ψ(x,t)² dx dt )</w:t>
      </w:r>
    </w:p>
    <w:p>
      <w:pPr>
        <w:numPr>
          <w:ilvl w:val="0"/>
          <w:numId w:val="1004"/>
        </w:numPr>
      </w:pPr>
      <w:r>
        <w:t xml:space="preserve">Low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s</m:t>
            </m:r>
          </m:sub>
        </m:sSub>
      </m:oMath>
      <w:r>
        <w:t xml:space="preserve">: decay/stable.</w:t>
      </w:r>
    </w:p>
    <w:p>
      <w:pPr>
        <w:numPr>
          <w:ilvl w:val="0"/>
          <w:numId w:val="1004"/>
        </w:numPr>
      </w:pPr>
      <w:r>
        <w:t xml:space="preserve">Moderate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s</m:t>
            </m:r>
          </m:sub>
        </m:sSub>
      </m:oMath>
      <w:r>
        <w:t xml:space="preserve">: persistent oscillations.</w:t>
      </w:r>
    </w:p>
    <w:p>
      <w:pPr>
        <w:numPr>
          <w:ilvl w:val="0"/>
          <w:numId w:val="1004"/>
        </w:numPr>
      </w:pPr>
      <w:r>
        <w:t xml:space="preserve">Large, irregular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s</m:t>
            </m:r>
          </m:sub>
        </m:sSub>
      </m:oMath>
      <w:r>
        <w:t xml:space="preserve">: chaotic / energy cascade.</w:t>
      </w:r>
    </w:p>
    <w:p>
      <w:pPr>
        <w:pStyle w:val="FirstParagraph"/>
      </w:pPr>
      <w:r>
        <w:rPr>
          <w:b/>
          <w:bCs/>
        </w:rPr>
        <w:t xml:space="preserve">Spectral entropy of spatial Fourier modes</w:t>
      </w:r>
      <w:r>
        <w:rPr>
          <w:b/>
          <w:bCs/>
        </w:rP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s</m:t>
            </m:r>
            <m:r>
              <m:rPr>
                <m:sty m:val="p"/>
              </m:rPr>
              <m:t>p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c</m:t>
            </m:r>
          </m:sub>
        </m:sSub>
      </m:oMath>
      <w:r>
        <w:t xml:space="preserve"> </w:t>
      </w:r>
      <w:r>
        <w:t xml:space="preserve">— measures energy spread over modes: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c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k</m:t>
                  </m:r>
                </m:sub>
              </m:sSub>
            </m:e>
          </m:nary>
          <m:r>
            <m:rPr>
              <m:sty m:val="p"/>
            </m:rPr>
            <m:t>log</m:t>
          </m:r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|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ψ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sSup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j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|</m:t>
                  </m:r>
                </m:e>
              </m:nary>
              <m:sSub>
                <m:e>
                  <m:acc>
                    <m:accPr>
                      <m:chr m:val="̂"/>
                    </m:accPr>
                    <m:e>
                      <m:r>
                        <m:t>ψ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  <m:sSup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Plain text: S_spec = -∑_k p_k log p_k, p_k = |ψ̂_k|² / ∑_j |ψ̂_j|²</w:t>
      </w:r>
    </w:p>
    <w:p>
      <w:pPr>
        <w:numPr>
          <w:ilvl w:val="0"/>
          <w:numId w:val="1005"/>
        </w:numPr>
      </w:pPr>
      <w:r>
        <w:t xml:space="preserve">Low entropy → energy concentrated in few modes (coherent).</w:t>
      </w:r>
    </w:p>
    <w:p>
      <w:pPr>
        <w:numPr>
          <w:ilvl w:val="0"/>
          <w:numId w:val="1005"/>
        </w:numPr>
      </w:pPr>
      <w:r>
        <w:t xml:space="preserve">High entropy → broadband / turbulent.</w:t>
      </w:r>
    </w:p>
    <w:p>
      <w:pPr>
        <w:pStyle w:val="FirstParagraph"/>
      </w:pPr>
      <w:r>
        <w:rPr>
          <w:b/>
          <w:bCs/>
        </w:rPr>
        <w:t xml:space="preserve">Finite-time Lyapunov proxy (practical)</w:t>
      </w:r>
      <w:r>
        <w:t xml:space="preserve">: run two nearby initial conditions</w:t>
      </w:r>
      <w:r>
        <w:t xml:space="preserve"> </w:t>
      </w:r>
      <m:oMath>
        <m:sSup>
          <m:e>
            <m:r>
              <m:t>ψ</m:t>
            </m:r>
          </m:e>
          <m:sup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ψ</m:t>
            </m:r>
          </m:e>
          <m:sup>
            <m:r>
              <m:rPr>
                <m:sty m:val="p"/>
              </m:rPr>
              <m:t>(</m:t>
            </m:r>
            <m:r>
              <m:t>2</m:t>
            </m:r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=</m:t>
        </m:r>
        <m:sSup>
          <m:e>
            <m:r>
              <m:t>ψ</m:t>
            </m:r>
          </m:e>
          <m:sup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+</m:t>
        </m:r>
        <m:r>
          <m:t>δ</m:t>
        </m:r>
        <m:r>
          <m:t>ψ</m:t>
        </m:r>
      </m:oMath>
      <w:r>
        <w:t xml:space="preserve">; compute log divergence of</w:t>
      </w:r>
      <w:r>
        <w:t xml:space="preserve"> </w:t>
      </w:r>
      <m:oMath>
        <m:sSup>
          <m:e>
            <m:r>
              <m:t>L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norm: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T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t</m:t>
              </m:r>
            </m:den>
          </m:f>
          <m:r>
            <m:rPr>
              <m:sty m:val="p"/>
            </m:rPr>
            <m:t>ln</m:t>
          </m:r>
          <m:f>
            <m:fPr>
              <m:type m:val="bar"/>
            </m:fPr>
            <m:num>
              <m:r>
                <m:rPr>
                  <m:sty m:val="p"/>
                </m:rPr>
                <m:t>∥</m:t>
              </m:r>
              <m:sSup>
                <m:e>
                  <m:r>
                    <m:t>ψ</m:t>
                  </m:r>
                </m:e>
                <m:sup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)</m:t>
                  </m:r>
                </m:sup>
              </m:sSu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ψ</m:t>
                  </m:r>
                </m:e>
                <m:sup>
                  <m:r>
                    <m:rPr>
                      <m:sty m:val="p"/>
                    </m:rPr>
                    <m:t>(</m:t>
                  </m:r>
                  <m:r>
                    <m:t>2</m:t>
                  </m:r>
                  <m:r>
                    <m:rPr>
                      <m:sty m:val="p"/>
                    </m:rPr>
                    <m:t>)</m:t>
                  </m:r>
                </m:sup>
              </m:sSu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sSub>
                <m:e>
                  <m:r>
                    <m:rPr>
                      <m:sty m:val="p"/>
                    </m:rPr>
                    <m:t>∥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∥</m:t>
              </m:r>
              <m:r>
                <m:t>δ</m:t>
              </m:r>
              <m:r>
                <m:t>ψ</m:t>
              </m:r>
              <m:sSub>
                <m:e>
                  <m:r>
                    <m:rPr>
                      <m:sty m:val="p"/>
                    </m:rPr>
                    <m:t>∥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Plain text: λ_FT(t) ≈ (1/t) ln( ||ψ¹(t)-ψ²(t)||_2 / ||δψ||_2 )</w:t>
      </w:r>
    </w:p>
    <w:p>
      <w:pPr>
        <w:pStyle w:val="Compact"/>
        <w:numPr>
          <w:ilvl w:val="0"/>
          <w:numId w:val="1006"/>
        </w:numPr>
      </w:pPr>
      <w:r>
        <w:t xml:space="preserve">Positive steady</w:t>
      </w:r>
      <w:r>
        <w:t xml:space="preserve"> </w:t>
      </w:r>
      <m:oMath>
        <m:sSub>
          <m:e>
            <m:r>
              <m:t>λ</m:t>
            </m:r>
          </m:e>
          <m:sub>
            <m:r>
              <m:rPr>
                <m:sty m:val="p"/>
              </m:rPr>
              <m:t>F</m:t>
            </m:r>
            <m:r>
              <m:rPr>
                <m:sty m:val="p"/>
              </m:rPr>
              <m:t>T</m:t>
            </m:r>
          </m:sub>
        </m:sSub>
      </m:oMath>
      <w:r>
        <w:t xml:space="preserve"> </w:t>
      </w:r>
      <w:r>
        <w:t xml:space="preserve">→ chaos indicator.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🗺️ Phase diagrams: parameter axes and interpretation</w:t>
      </w:r>
      <w:r>
        <w:br/>
      </w:r>
      <w:r>
        <w:t xml:space="preserve">I focus on 2D slices through parameter space:</w:t>
      </w:r>
    </w:p>
    <w:p>
      <w:pPr>
        <w:numPr>
          <w:ilvl w:val="0"/>
          <w:numId w:val="1007"/>
        </w:numPr>
      </w:pPr>
      <m:oMath>
        <m:r>
          <m:rPr>
            <m:sty m:val="p"/>
          </m:rPr>
          <m:t>(</m:t>
        </m:r>
        <m:r>
          <m:t>β</m:t>
        </m:r>
        <m:r>
          <m:t>γ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)</m:t>
        </m:r>
      </m:oMath>
      <w:r>
        <w:t xml:space="preserve"> </w:t>
      </w:r>
      <w:r>
        <w:t xml:space="preserve">at fixed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07"/>
        </w:numPr>
      </w:pPr>
      <m:oMath>
        <m:r>
          <m:rPr>
            <m:sty m:val="p"/>
          </m:rPr>
          <m:t>(</m:t>
        </m:r>
        <m:r>
          <m:t>β</m:t>
        </m:r>
        <m:r>
          <m:t>γ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)</m:t>
        </m:r>
      </m:oMath>
      <w:r>
        <w:t xml:space="preserve"> </w:t>
      </w:r>
      <w:r>
        <w:t xml:space="preserve">at fixed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FirstParagraph"/>
      </w:pPr>
      <w:r>
        <w:t xml:space="preserve">Classification metric (per grid point): compute long-time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s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s</m:t>
            </m:r>
            <m:r>
              <m:rPr>
                <m:sty m:val="p"/>
              </m:rPr>
              <m:t>p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c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λ</m:t>
            </m:r>
          </m:e>
          <m:sub>
            <m:r>
              <m:rPr>
                <m:sty m:val="p"/>
              </m:rPr>
              <m:t>F</m:t>
            </m:r>
            <m:r>
              <m:rPr>
                <m:sty m:val="p"/>
              </m:rPr>
              <m:t>T</m:t>
            </m:r>
          </m:sub>
        </m:sSub>
      </m:oMath>
      <w:r>
        <w:t xml:space="preserve">. Use thresholds to label: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Stable:</w:t>
      </w:r>
      <w:r>
        <w:t xml:space="preserve"> </w:t>
      </w:r>
      <w:r>
        <w:t xml:space="preserve">low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s</m:t>
            </m:r>
          </m:sub>
        </m:sSub>
      </m:oMath>
      <w:r>
        <w:t xml:space="preserve">, low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s</m:t>
            </m:r>
            <m:r>
              <m:rPr>
                <m:sty m:val="p"/>
              </m:rPr>
              <m:t>p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c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λ</m:t>
            </m:r>
          </m:e>
          <m:sub>
            <m:r>
              <m:rPr>
                <m:sty m:val="p"/>
              </m:rPr>
              <m:t>F</m:t>
            </m:r>
            <m:r>
              <m:rPr>
                <m:sty m:val="p"/>
              </m:rPr>
              <m:t>T</m:t>
            </m:r>
          </m:sub>
        </m:sSub>
        <m:r>
          <m:rPr>
            <m:sty m:val="p"/>
          </m:rPr>
          <m:t>≲</m:t>
        </m:r>
        <m:r>
          <m:t>0</m:t>
        </m:r>
      </m:oMath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Oscillatory:</w:t>
      </w:r>
      <w:r>
        <w:t xml:space="preserve"> </w:t>
      </w:r>
      <w:r>
        <w:t xml:space="preserve">moderate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s</m:t>
            </m:r>
          </m:sub>
        </m:sSub>
      </m:oMath>
      <w:r>
        <w:t xml:space="preserve">, low–moderate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s</m:t>
            </m:r>
            <m:r>
              <m:rPr>
                <m:sty m:val="p"/>
              </m:rPr>
              <m:t>p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c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λ</m:t>
            </m:r>
          </m:e>
          <m:sub>
            <m:r>
              <m:rPr>
                <m:sty m:val="p"/>
              </m:rPr>
              <m:t>F</m:t>
            </m:r>
            <m:r>
              <m:rPr>
                <m:sty m:val="p"/>
              </m:rPr>
              <m:t>T</m:t>
            </m:r>
          </m:sub>
        </m:sSub>
        <m:r>
          <m:rPr>
            <m:sty m:val="p"/>
          </m:rPr>
          <m:t>≲</m:t>
        </m:r>
        <m:r>
          <m:t>0</m:t>
        </m:r>
      </m:oMath>
      <w:r>
        <w:t xml:space="preserve"> </w:t>
      </w:r>
      <w:r>
        <w:t xml:space="preserve">but power concentrated in a few modes.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Chaotic:</w:t>
      </w:r>
      <w:r>
        <w:t xml:space="preserve"> </w:t>
      </w:r>
      <w:r>
        <w:t xml:space="preserve">large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s</m:t>
            </m:r>
          </m:sub>
        </m:sSub>
      </m:oMath>
      <w:r>
        <w:t xml:space="preserve">, high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s</m:t>
            </m:r>
            <m:r>
              <m:rPr>
                <m:sty m:val="p"/>
              </m:rPr>
              <m:t>p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c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λ</m:t>
            </m:r>
          </m:e>
          <m:sub>
            <m:r>
              <m:rPr>
                <m:sty m:val="p"/>
              </m:rPr>
              <m:t>F</m:t>
            </m:r>
            <m:r>
              <m:rPr>
                <m:sty m:val="p"/>
              </m:rPr>
              <m:t>T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FirstParagraph"/>
      </w:pPr>
      <w:r>
        <w:t xml:space="preserve">This yields phase maps with sharp or fuzzy phase boundaries depending on nonlinearity.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🖥️ Python script — phase diagram scan + diagnostics</w:t>
      </w:r>
    </w:p>
    <w:p>
      <w:pPr>
        <w:pStyle w:val="SourceCode"/>
      </w:pPr>
      <w:r>
        <w:rPr>
          <w:rStyle w:val="CommentTok"/>
        </w:rPr>
        <w:t xml:space="preserve"># simulations/phase8_part8_phase_diagram.py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numpy.fft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rfft</w:t>
      </w:r>
      <w:r>
        <w:br/>
      </w:r>
      <w:r>
        <w:br/>
      </w:r>
      <w:r>
        <w:rPr>
          <w:rStyle w:val="CommentTok"/>
        </w:rPr>
        <w:t xml:space="preserve"># --- Parameters for evolution (match previous parts for consistency) ---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m_vals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sample mass slice</w:t>
      </w:r>
      <w:r>
        <w:br/>
      </w:r>
      <w:r>
        <w:rPr>
          <w:rStyle w:val="NormalTok"/>
        </w:rPr>
        <w:t xml:space="preserve">beta_gamma_vals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effective feedback strength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br/>
      </w:r>
      <w:r>
        <w:rPr>
          <w:rStyle w:val="CommentTok"/>
        </w:rPr>
        <w:t xml:space="preserve"># Initial condition: small Gaussian + small random noise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initial_psi(x):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np.random.randn(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x.shape)</w:t>
      </w:r>
      <w:r>
        <w:br/>
      </w:r>
      <w:r>
        <w:br/>
      </w:r>
      <w:r>
        <w:rPr>
          <w:rStyle w:val="CommentTok"/>
        </w:rPr>
        <w:t xml:space="preserve"># Diagnostics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compute_energy(psi, psi_dot, beta_gamma, c, m, dx):</w:t>
      </w:r>
      <w:r>
        <w:br/>
      </w:r>
      <w:r>
        <w:rPr>
          <w:rStyle w:val="NormalTok"/>
        </w:rPr>
        <w:t xml:space="preserve">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np.gradient(psi, dx)</w:t>
      </w:r>
      <w:r>
        <w:br/>
      </w:r>
      <w:r>
        <w:rPr>
          <w:rStyle w:val="NormalTok"/>
        </w:rPr>
        <w:t xml:space="preserve">    E_density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(psi_dot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E_density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beta_gamma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(np.gradient(psi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(E_density)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dx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spectral_entropy(psi):</w:t>
      </w:r>
      <w:r>
        <w:br/>
      </w:r>
      <w:r>
        <w:rPr>
          <w:rStyle w:val="NormalTok"/>
        </w:rPr>
        <w:t xml:space="preserve">    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(rfft(psi))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(spec.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CommentTok"/>
        </w:rPr>
        <w:t xml:space="preserve"># Time-stepping: simple leapfrog-style (matching earlier examples)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evolve_single(beta_gamma, m, steps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steps):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initial_psi(x)</w:t>
      </w:r>
      <w:r>
        <w:br/>
      </w:r>
      <w:r>
        <w:rPr>
          <w:rStyle w:val="NormalTok"/>
        </w:rPr>
        <w:t xml:space="preserve">    psi_old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psi.copy()</w:t>
      </w:r>
      <w:r>
        <w:br/>
      </w:r>
      <w:r>
        <w:rPr>
          <w:rStyle w:val="NormalTok"/>
        </w:rPr>
        <w:t xml:space="preserve">    psi_dot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np.zeros_like(psi)</w:t>
      </w:r>
      <w:r>
        <w:br/>
      </w:r>
      <w:r>
        <w:rPr>
          <w:rStyle w:val="NormalTok"/>
        </w:rPr>
        <w:t xml:space="preserve">    snapshots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(steps):</w:t>
      </w:r>
      <w:r>
        <w:br/>
      </w:r>
      <w:r>
        <w:rPr>
          <w:rStyle w:val="NormalTok"/>
        </w:rPr>
        <w:t xml:space="preserve">        lap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(np.roll(psi,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np.roll(psi,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R_approx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</w:t>
      </w:r>
      <w:r>
        <w:br/>
      </w:r>
      <w:r>
        <w:rPr>
          <w:rStyle w:val="NormalTok"/>
        </w:rPr>
        <w:t xml:space="preserve">        psi_new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psi_old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beta_gamma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R_approx))</w:t>
      </w:r>
      <w:r>
        <w:br/>
      </w:r>
      <w:r>
        <w:rPr>
          <w:rStyle w:val="NormalTok"/>
        </w:rPr>
        <w:t xml:space="preserve">        psi_old, 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psi, psi_new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steps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collect last 200 frames for long-time diagnostics</w:t>
      </w:r>
      <w:r>
        <w:br/>
      </w:r>
      <w:r>
        <w:rPr>
          <w:rStyle w:val="NormalTok"/>
        </w:rPr>
        <w:t xml:space="preserve">            psi_dot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(psi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psi_old)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            snapshots.append((psi.copy(), psi_dot.copy()))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snapshots</w:t>
      </w:r>
      <w:r>
        <w:br/>
      </w:r>
      <w:r>
        <w:br/>
      </w:r>
      <w:r>
        <w:rPr>
          <w:rStyle w:val="CommentTok"/>
        </w:rPr>
        <w:t xml:space="preserve"># Grid scan</w:t>
      </w:r>
      <w:r>
        <w:br/>
      </w:r>
      <w:r>
        <w:rPr>
          <w:rStyle w:val="NormalTok"/>
        </w:rPr>
        <w:t xml:space="preserve">phase_label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(m_vals),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(beta_gamma_vals)))  </w:t>
      </w:r>
      <w:r>
        <w:rPr>
          <w:rStyle w:val="CommentTok"/>
        </w:rPr>
        <w:t xml:space="preserve"># 0=stable,1=osc,2=chaos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(m_vals):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j, bg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(beta_gamma_vals):</w:t>
      </w:r>
      <w:r>
        <w:br/>
      </w:r>
      <w:r>
        <w:rPr>
          <w:rStyle w:val="NormalTok"/>
        </w:rPr>
        <w:t xml:space="preserve">        snaps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evolve_single(bg, m, steps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steps)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Aggregate diagnostics over snapshots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(snaps)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phase_label[i,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snaps])</w:t>
      </w:r>
      <w:r>
        <w:br/>
      </w:r>
      <w:r>
        <w:rPr>
          <w:rStyle w:val="NormalTok"/>
        </w:rPr>
        <w:t xml:space="preserve">        Pdot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snaps])</w:t>
      </w:r>
      <w:r>
        <w:br/>
      </w:r>
      <w:r>
        <w:rPr>
          <w:rStyle w:val="NormalTok"/>
        </w:rPr>
        <w:t xml:space="preserve">        A_rms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np.sqrt(np.mean(Ps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S_spec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np.mean([spectral_entropy(p)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Ps])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Finite-time Lyapunov proxy: perturb initial cond and compare divergence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here we use a cheap proxy: temporal variance growth</w:t>
      </w:r>
      <w:r>
        <w:br/>
      </w:r>
      <w:r>
        <w:rPr>
          <w:rStyle w:val="NormalTok"/>
        </w:rPr>
        <w:t xml:space="preserve">        temporal_var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np.var(Ps)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crude classifier thresholds (calibrated experimentally)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(bg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S_spec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temporal_var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chaotic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A_rms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oscillatory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stable</w:t>
      </w:r>
      <w:r>
        <w:br/>
      </w:r>
      <w:r>
        <w:rPr>
          <w:rStyle w:val="NormalTok"/>
        </w:rPr>
        <w:t xml:space="preserve">        phase_label[i,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f"Completed m=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phase diagram (m vs beta_gamma)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plt.imshow(phase_label, origin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, aspect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extent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[beta_gamma_vals[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beta_gamma_vals[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m_vals[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m_vals[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cbar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plt.colorbar(ticks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cbar.ax.set_yticklabels([</w:t>
      </w:r>
      <w:r>
        <w:rPr>
          <w:rStyle w:val="StringTok"/>
        </w:rPr>
        <w:t xml:space="preserve">'Stable'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'Oscillatory'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'Chaotic'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"βγ (feedback strength)"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"m (mass-like parameter)"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"Phase diagram: ψ–metric feedback (coarse scan)"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2025-09-05T14:38:51Z</dcterms:created>
  <dcterms:modified xsi:type="dcterms:W3CDTF">2025-09-05T14:38:51Z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