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color w:val="434343"/>
          <w:sz w:val="68"/>
          <w:szCs w:val="68"/>
          <w:rtl w:val="0"/>
        </w:rPr>
        <w:t xml:space="preserve">SEES PROJECT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434343"/>
          <w:sz w:val="24"/>
          <w:szCs w:val="24"/>
          <w:rtl w:val="0"/>
        </w:rPr>
        <w:t xml:space="preserve">Spatial Echolocation Enhancement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gjdgxs" w:id="0"/>
      <w:bookmarkEnd w:id="0"/>
      <w:r w:rsidDel="00000000" w:rsidR="00000000" w:rsidRPr="00000000">
        <w:rPr>
          <w:rFonts w:ascii="Cambria" w:cs="Cambria" w:eastAsia="Cambria" w:hAnsi="Cambria"/>
          <w:b w:val="1"/>
          <w:rtl w:val="0"/>
        </w:rPr>
        <w:t xml:space="preserve">Work Log and Milestone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University of Victoria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CENG/ELEC/SENG 499 Summer 2015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Design Team 27</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Supervisor : Dr. Gebali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Daniel Faulkner</w:t>
        <w:tab/>
        <w:tab/>
        <w:t xml:space="preserve">- V00778450</w:t>
        <w:tab/>
        <w:tab/>
        <w:t xml:space="preserve">- SENG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Jason Lim </w:t>
        <w:tab/>
        <w:tab/>
        <w:t xml:space="preserve">- V00785426</w:t>
        <w:tab/>
        <w:tab/>
        <w:t xml:space="preserve">- SENG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Rajpal Chauhan </w:t>
        <w:tab/>
        <w:tab/>
        <w:t xml:space="preserve">- V00762290</w:t>
        <w:tab/>
        <w:tab/>
        <w:t xml:space="preserve">- ELEC</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John Delorme</w:t>
        <w:tab/>
        <w:tab/>
        <w:t xml:space="preserve">- V00733268</w:t>
        <w:tab/>
        <w:tab/>
        <w:t xml:space="preserve">- ELEC</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Ian Brown</w:t>
        <w:tab/>
        <w:tab/>
        <w:t xml:space="preserve">- V00730581</w:t>
        <w:tab/>
        <w:tab/>
        <w:t xml:space="preserve">- SENG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ip388avarvn" w:id="1"/>
      <w:bookmarkEnd w:id="1"/>
      <w:r w:rsidDel="00000000" w:rsidR="00000000" w:rsidRPr="00000000">
        <w:rPr>
          <w:rtl w:val="0"/>
        </w:rPr>
        <w:t xml:space="preserve">Milestone Summary</w:t>
      </w:r>
    </w:p>
    <w:p w:rsidR="00000000" w:rsidDel="00000000" w:rsidP="00000000" w:rsidRDefault="00000000" w:rsidRPr="00000000">
      <w:pPr>
        <w:contextualSpacing w:val="0"/>
      </w:pPr>
      <w:r w:rsidDel="00000000" w:rsidR="00000000" w:rsidRPr="00000000">
        <w:rPr>
          <w:rtl w:val="0"/>
        </w:rPr>
        <w:t xml:space="preserve">The objective of this milestone was to prepare a usable software and hardware prototype for the project. Progress was made on both these prototypes, but neither part managed to make it to full completion.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software side, significant progress was made in setting up an android phone for receiving a signal from a Kinect, but due to documentation and compatibility issues, this has fallen a week behind schedule. With regards to the actual system software, various signalling and analysis models have been considered thus far for both image processing and actual audio signal generation. While incomplete, it is expected that these systems be iterated upon further in milestone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hardware, we are currently working on salvaging parts of a Microsoft Kinect. Due to the ongoing camera unit salvage we have been unable to start building a headset base frame to the camera unit. The camera parts in the Kinect, specifically the circuit boards are larger than expected. This increased size will result in a larger initial prototype for the headset design.</w:t>
      </w:r>
    </w:p>
    <w:p w:rsidR="00000000" w:rsidDel="00000000" w:rsidP="00000000" w:rsidRDefault="00000000" w:rsidRPr="00000000">
      <w:pPr>
        <w:contextualSpacing w:val="0"/>
      </w:pPr>
      <w:r w:rsidDel="00000000" w:rsidR="00000000" w:rsidRPr="00000000">
        <w:rPr>
          <w:rtl w:val="0"/>
        </w:rPr>
      </w:r>
    </w:p>
    <w:tbl>
      <w:tblPr>
        <w:tblStyle w:val="Table1"/>
        <w:bidi w:val="0"/>
        <w:tblW w:w="447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840"/>
        <w:gridCol w:w="630"/>
        <w:tblGridChange w:id="0">
          <w:tblGrid>
            <w:gridCol w:w="3840"/>
            <w:gridCol w:w="630"/>
          </w:tblGrid>
        </w:tblGridChange>
      </w:tblGrid>
      <w:tr>
        <w:tc>
          <w:tcPr>
            <w:gridSpan w:val="2"/>
            <w:tcBorders>
              <w:top w:color="000000" w:space="0" w:sz="6" w:val="single"/>
              <w:left w:color="000000" w:space="0" w:sz="6" w:val="single"/>
              <w:right w:color="000000" w:space="0" w:sz="6" w:val="single"/>
            </w:tcBorders>
            <w:tcMar>
              <w:left w:w="40.0" w:type="dxa"/>
              <w:right w:w="40.0" w:type="dxa"/>
            </w:tcMar>
            <w:vAlign w:val="center"/>
          </w:tcPr>
          <w:p w:rsidR="00000000" w:rsidDel="00000000" w:rsidP="00000000" w:rsidRDefault="00000000" w:rsidRPr="00000000">
            <w:pPr>
              <w:contextualSpacing w:val="0"/>
            </w:pPr>
            <w:r w:rsidDel="00000000" w:rsidR="00000000" w:rsidRPr="00000000">
              <w:rPr>
                <w:b w:val="1"/>
                <w:color w:val="134f5c"/>
                <w:sz w:val="20"/>
                <w:szCs w:val="20"/>
                <w:rtl w:val="0"/>
              </w:rPr>
              <w:t xml:space="preserve">Milestone 2: System Development</w:t>
            </w:r>
            <w:r w:rsidDel="00000000" w:rsidR="00000000" w:rsidRPr="00000000">
              <w:rPr>
                <w:rtl w:val="0"/>
              </w:rPr>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Build Headset Base Frame</w:t>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Salvage Camera Unit</w:t>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Get Camera Unit Working in Software</w:t>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Establish Audio Signalling Model</w:t>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Milestone Deliverables:</w:t>
            </w:r>
            <w:r w:rsidDel="00000000" w:rsidR="00000000" w:rsidRPr="00000000">
              <w:rPr>
                <w:rtl w:val="0"/>
              </w:rPr>
            </w:r>
          </w:p>
        </w:tc>
      </w:tr>
      <w:tr>
        <w:tc>
          <w:tcPr>
            <w:gridSpan w:val="2"/>
            <w:tcBorders>
              <w:left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Usable Software &amp; Hardware Prototype</w:t>
            </w:r>
          </w:p>
        </w:tc>
      </w:tr>
    </w:tbl>
    <w:p w:rsidR="00000000" w:rsidDel="00000000" w:rsidP="00000000" w:rsidRDefault="00000000" w:rsidRPr="00000000">
      <w:pPr>
        <w:pStyle w:val="Heading2"/>
        <w:contextualSpacing w:val="0"/>
      </w:pPr>
      <w:bookmarkStart w:colFirst="0" w:colLast="0" w:name="h.96tllxtv6h1" w:id="2"/>
      <w:bookmarkEnd w:id="2"/>
      <w:r w:rsidDel="00000000" w:rsidR="00000000" w:rsidRPr="00000000">
        <w:rPr>
          <w:rtl w:val="0"/>
        </w:rPr>
        <w:t xml:space="preserve">Work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Daniel Faulkner</w:t>
      </w:r>
      <w:r w:rsidDel="00000000" w:rsidR="00000000" w:rsidRPr="00000000">
        <w:rPr>
          <w:rtl w:val="0"/>
        </w:rPr>
      </w:r>
    </w:p>
    <w:tbl>
      <w:tblPr>
        <w:tblStyle w:val="Table2"/>
        <w:bidi w:val="0"/>
        <w:tblW w:w="8865.0" w:type="dxa"/>
        <w:jc w:val="left"/>
        <w:tblInd w:w="-40.0" w:type="dxa"/>
        <w:tblLayout w:type="fixed"/>
        <w:tblLook w:val="0600"/>
      </w:tblPr>
      <w:tblGrid>
        <w:gridCol w:w="1785"/>
        <w:gridCol w:w="1080"/>
        <w:gridCol w:w="6000"/>
        <w:tblGridChange w:id="0">
          <w:tblGrid>
            <w:gridCol w:w="1785"/>
            <w:gridCol w:w="1080"/>
            <w:gridCol w:w="6000"/>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i w:val="1"/>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02-JUN-2015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 and report review</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04-JUN-2015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Elevator pitch preparation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07-JUN-2015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OpenNI research</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09-JUN-2015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13-JUN-2015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OpenNI work - building OpenNI for android; unlocking bootloader on phone; flashing new recovery, OS, and radio; copying OpenNI files over</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16-JUN-2015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Meeting with supervisor, group planning meeting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Jason Lim</w:t>
      </w:r>
      <w:r w:rsidDel="00000000" w:rsidR="00000000" w:rsidRPr="00000000">
        <w:rPr>
          <w:rtl w:val="0"/>
        </w:rPr>
      </w:r>
    </w:p>
    <w:tbl>
      <w:tblPr>
        <w:tblStyle w:val="Table3"/>
        <w:bidi w:val="0"/>
        <w:tblW w:w="8865.0" w:type="dxa"/>
        <w:jc w:val="left"/>
        <w:tblInd w:w="-40.0" w:type="dxa"/>
        <w:tblLayout w:type="fixed"/>
        <w:tblLook w:val="0600"/>
      </w:tblPr>
      <w:tblGrid>
        <w:gridCol w:w="1785"/>
        <w:gridCol w:w="1050"/>
        <w:gridCol w:w="6030"/>
        <w:tblGridChange w:id="0">
          <w:tblGrid>
            <w:gridCol w:w="1785"/>
            <w:gridCol w:w="1050"/>
            <w:gridCol w:w="6030"/>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i w:val="1"/>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02-JUN-2015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 and report review</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04-JUN-2015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Elevator pitch presentation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09-JUN-2015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planning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12-JUN-2015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Intel RealSense depth camera solicitation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14-JUN-2015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Kinect / software prototype integration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Rajpal Chauhan</w:t>
      </w:r>
      <w:r w:rsidDel="00000000" w:rsidR="00000000" w:rsidRPr="00000000">
        <w:rPr>
          <w:rtl w:val="0"/>
        </w:rPr>
      </w:r>
    </w:p>
    <w:tbl>
      <w:tblPr>
        <w:tblStyle w:val="Table4"/>
        <w:bidi w:val="0"/>
        <w:tblW w:w="8865.0" w:type="dxa"/>
        <w:jc w:val="left"/>
        <w:tblInd w:w="-40.0" w:type="dxa"/>
        <w:tblLayout w:type="fixed"/>
        <w:tblLook w:val="0600"/>
      </w:tblPr>
      <w:tblGrid>
        <w:gridCol w:w="1785"/>
        <w:gridCol w:w="1035"/>
        <w:gridCol w:w="6045"/>
        <w:tblGridChange w:id="0">
          <w:tblGrid>
            <w:gridCol w:w="1785"/>
            <w:gridCol w:w="1035"/>
            <w:gridCol w:w="6045"/>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i w:val="1"/>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02-JUN-2015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 and Report review</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04-JUN-2015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Elevator pitch practice &amp; presentation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14-JUN-2015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Kinetic Research </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16-JUN-2015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Meeting with Supervisor &amp; Group Meeting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John Delorme</w:t>
      </w:r>
    </w:p>
    <w:tbl>
      <w:tblPr>
        <w:tblStyle w:val="Table5"/>
        <w:bidi w:val="0"/>
        <w:tblW w:w="8865.0" w:type="dxa"/>
        <w:jc w:val="left"/>
        <w:tblInd w:w="-40.0" w:type="dxa"/>
        <w:tblLayout w:type="fixed"/>
        <w:tblLook w:val="0600"/>
      </w:tblPr>
      <w:tblGrid>
        <w:gridCol w:w="1770"/>
        <w:gridCol w:w="1050"/>
        <w:gridCol w:w="6045"/>
        <w:tblGridChange w:id="0">
          <w:tblGrid>
            <w:gridCol w:w="1770"/>
            <w:gridCol w:w="1050"/>
            <w:gridCol w:w="6045"/>
          </w:tblGrid>
        </w:tblGridChange>
      </w:tblGrid>
      <w:tr>
        <w:tc>
          <w:tcPr>
            <w:tcBorders>
              <w:top w:color="000000" w:space="0" w:sz="6" w:val="single"/>
              <w:left w:color="000000" w:space="0" w:sz="6" w:val="single"/>
              <w:bottom w:color="000000" w:space="0" w:sz="6" w:val="single"/>
              <w:right w:color="000000" w:space="0" w:sz="6" w:val="single"/>
            </w:tcBorders>
            <w:shd w:fill="cccccc"/>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i w:val="1"/>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02-JUN-2015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 and Report review</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03-JUN-2015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399 Project Research</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04-JUN-2015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Elevator pitch practice &amp; presentation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09-JUN-2015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14-JUN-2015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Kinect Research </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15-JUN-2015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Kinect teardown </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16-JUN-2015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Meeting with Supervisor &amp; Group Meeting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Ian Brown</w:t>
      </w:r>
      <w:r w:rsidDel="00000000" w:rsidR="00000000" w:rsidRPr="00000000">
        <w:rPr>
          <w:rtl w:val="0"/>
        </w:rPr>
      </w:r>
    </w:p>
    <w:tbl>
      <w:tblPr>
        <w:tblStyle w:val="Table6"/>
        <w:bidi w:val="0"/>
        <w:tblW w:w="8865.0" w:type="dxa"/>
        <w:jc w:val="left"/>
        <w:tblInd w:w="-40.0" w:type="dxa"/>
        <w:tblLayout w:type="fixed"/>
        <w:tblLook w:val="0600"/>
      </w:tblPr>
      <w:tblGrid>
        <w:gridCol w:w="1785"/>
        <w:gridCol w:w="1080"/>
        <w:gridCol w:w="6000"/>
        <w:tblGridChange w:id="0">
          <w:tblGrid>
            <w:gridCol w:w="1785"/>
            <w:gridCol w:w="1080"/>
            <w:gridCol w:w="6000"/>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i w:val="1"/>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i w:val="1"/>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02-JUN-2015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 and Report review</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04-JUN-2015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Elevator pitch practice &amp; presentation</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11-JUN-2015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Group meeting</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13-JUN-2015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FFTW Android development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15-JUN-2015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Fonts w:ascii="Cambria" w:cs="Cambria" w:eastAsia="Cambria" w:hAnsi="Cambria"/>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FFTW Android development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590"/>
        <w:tab w:val="right" w:pos="9360"/>
      </w:tabs>
      <w:spacing w:after="720" w:lineRule="auto"/>
      <w:contextualSpacing w:val="0"/>
    </w:pPr>
    <w:r w:rsidDel="00000000" w:rsidR="00000000" w:rsidRPr="00000000">
      <w:rPr>
        <w:rFonts w:ascii="Calibri" w:cs="Calibri" w:eastAsia="Calibri" w:hAnsi="Calibri"/>
        <w:sz w:val="20"/>
        <w:szCs w:val="20"/>
        <w:rtl w:val="0"/>
      </w:rPr>
      <w:t xml:space="preserve">SEES Project - Work Log</w:t>
      <w:tab/>
      <w:tab/>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footer" Target="footer1.xml"/></Relationships>
</file>