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1DD82" w14:textId="77777777" w:rsidR="0085613B" w:rsidRDefault="006B5CB3">
      <w:pPr>
        <w:spacing w:before="1200" w:after="40"/>
      </w:pPr>
      <w:r>
        <w:rPr>
          <w:rFonts w:ascii="Wix Madefor Display SemiBold" w:eastAsia="Wix Madefor Display SemiBold" w:hAnsi="Wix Madefor Display SemiBold" w:cs="Wix Madefor Display SemiBold"/>
          <w:color w:val="0F4761"/>
          <w:sz w:val="52"/>
          <w:szCs w:val="52"/>
        </w:rPr>
        <w:t xml:space="preserve">Driver Trees &amp; </w:t>
      </w:r>
      <w:proofErr w:type="spellStart"/>
      <w:r>
        <w:rPr>
          <w:rFonts w:ascii="Wix Madefor Display SemiBold" w:eastAsia="Wix Madefor Display SemiBold" w:hAnsi="Wix Madefor Display SemiBold" w:cs="Wix Madefor Display SemiBold"/>
          <w:color w:val="0F4761"/>
          <w:sz w:val="52"/>
          <w:szCs w:val="52"/>
        </w:rPr>
        <w:t>Boundability</w:t>
      </w:r>
      <w:proofErr w:type="spellEnd"/>
    </w:p>
    <w:p w14:paraId="68AB8C4E" w14:textId="77777777" w:rsidR="0085613B" w:rsidRDefault="006B5CB3">
      <w:pPr>
        <w:spacing w:after="60"/>
      </w:pPr>
      <w:r>
        <w:rPr>
          <w:color w:val="444444"/>
          <w:sz w:val="26"/>
          <w:szCs w:val="26"/>
        </w:rPr>
        <w:t>A Pattern Methodology Note — Sea Ltd Revenue Growth as Worked Example</w:t>
      </w:r>
    </w:p>
    <w:p w14:paraId="18328280" w14:textId="77777777" w:rsidR="0085613B" w:rsidRDefault="006B5CB3">
      <w:pPr>
        <w:spacing w:after="400"/>
      </w:pPr>
      <w:r>
        <w:rPr>
          <w:i/>
          <w:iCs/>
          <w:color w:val="666666"/>
        </w:rPr>
        <w:t xml:space="preserve">April 25, </w:t>
      </w:r>
      <w:proofErr w:type="gramStart"/>
      <w:r>
        <w:rPr>
          <w:i/>
          <w:iCs/>
          <w:color w:val="666666"/>
        </w:rPr>
        <w:t>2026  ·</w:t>
      </w:r>
      <w:proofErr w:type="gramEnd"/>
      <w:r>
        <w:rPr>
          <w:i/>
          <w:iCs/>
          <w:color w:val="666666"/>
        </w:rPr>
        <w:t xml:space="preserve">  Internal Methodology </w:t>
      </w:r>
      <w:proofErr w:type="gramStart"/>
      <w:r>
        <w:rPr>
          <w:i/>
          <w:iCs/>
          <w:color w:val="666666"/>
        </w:rPr>
        <w:t>Doc  ·</w:t>
      </w:r>
      <w:proofErr w:type="gramEnd"/>
      <w:r>
        <w:rPr>
          <w:i/>
          <w:iCs/>
          <w:color w:val="666666"/>
        </w:rPr>
        <w:t xml:space="preserve">  Confidential</w:t>
      </w:r>
    </w:p>
    <w:p w14:paraId="64C52D22" w14:textId="77777777" w:rsidR="0085613B" w:rsidRDefault="006B5CB3">
      <w:pPr>
        <w:spacing w:before="140" w:after="60"/>
      </w:pPr>
      <w:proofErr w:type="gramStart"/>
      <w:r>
        <w:rPr>
          <w:rFonts w:ascii="Wix Madefor Display SemiBold" w:eastAsia="Wix Madefor Display SemiBold" w:hAnsi="Wix Madefor Display SemiBold" w:cs="Wix Madefor Display SemiBold"/>
          <w:color w:val="3A00FD"/>
        </w:rPr>
        <w:t>At a glance</w:t>
      </w:r>
      <w:proofErr w:type="gramEnd"/>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4400"/>
      </w:tblGrid>
      <w:tr w:rsidR="0085613B" w14:paraId="0DA8230B"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6159E0" w14:textId="77777777" w:rsidR="0085613B" w:rsidRDefault="006B5CB3">
            <w:r>
              <w:rPr>
                <w:rFonts w:ascii="Wix Madefor Display SemiBold" w:eastAsia="Wix Madefor Display SemiBold" w:hAnsi="Wix Madefor Display SemiBold" w:cs="Wix Madefor Display SemiBold"/>
                <w:color w:val="FFFFFF"/>
              </w:rPr>
              <w:t>Concept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0C1CF20" w14:textId="77777777" w:rsidR="0085613B" w:rsidRDefault="006B5CB3">
            <w:r>
              <w:rPr>
                <w:rFonts w:ascii="Wix Madefor Display SemiBold" w:eastAsia="Wix Madefor Display SemiBold" w:hAnsi="Wix Madefor Display SemiBold" w:cs="Wix Madefor Display SemiBold"/>
                <w:color w:val="FFFFFF"/>
              </w:rPr>
              <w:t>One-line definition</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633D612" w14:textId="77777777" w:rsidR="0085613B" w:rsidRDefault="006B5CB3">
            <w:r>
              <w:rPr>
                <w:rFonts w:ascii="Wix Madefor Display SemiBold" w:eastAsia="Wix Madefor Display SemiBold" w:hAnsi="Wix Madefor Display SemiBold" w:cs="Wix Madefor Display SemiBold"/>
                <w:color w:val="FFFFFF"/>
              </w:rPr>
              <w:t>Why it matters</w:t>
            </w:r>
          </w:p>
        </w:tc>
      </w:tr>
      <w:tr w:rsidR="0085613B" w14:paraId="796C622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5520CF" w14:textId="77777777" w:rsidR="0085613B" w:rsidRDefault="006B5CB3">
            <w:r>
              <w:t>Driver tree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86770" w14:textId="77777777" w:rsidR="0085613B" w:rsidRDefault="006B5CB3">
            <w:r>
              <w:t>A MECE decomposition of an outcome into the multiplicative or additive levers that produce it</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04FD0B" w14:textId="77777777" w:rsidR="0085613B" w:rsidRDefault="006B5CB3">
            <w:r>
              <w:t>Forces analytical discipline — ensures no driver is double-counted, omitted, or buried inside another</w:t>
            </w:r>
          </w:p>
        </w:tc>
      </w:tr>
      <w:tr w:rsidR="0085613B" w14:paraId="161F897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FED6EC" w14:textId="77777777" w:rsidR="0085613B" w:rsidRDefault="006B5CB3">
            <w:proofErr w:type="spellStart"/>
            <w:r>
              <w:t>Boundability</w:t>
            </w:r>
            <w:proofErr w:type="spellEnd"/>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880AB4" w14:textId="77777777" w:rsidR="0085613B" w:rsidRDefault="006B5CB3">
            <w:r>
              <w:t>The degree to which a driver's plausible range can be narrowed using available evidence</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0F759B" w14:textId="77777777" w:rsidR="0085613B" w:rsidRDefault="006B5CB3">
            <w:r>
              <w:t>Separates drivers we can model from drivers we are guessing at — only the bounded ones support a thesis</w:t>
            </w:r>
          </w:p>
        </w:tc>
      </w:tr>
      <w:tr w:rsidR="0085613B" w14:paraId="22DC1F2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E938A7" w14:textId="77777777" w:rsidR="0085613B" w:rsidRDefault="006B5CB3">
            <w:r>
              <w:t>Tier qualifier</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2F2EC4" w14:textId="77777777" w:rsidR="0085613B" w:rsidRDefault="006B5CB3">
            <w:r>
              <w:t>An objective evidence test that distinguishes T1 from T2 from T3 from T4</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21F5B6" w14:textId="77777777" w:rsidR="0085613B" w:rsidRDefault="006B5CB3">
            <w:r>
              <w:t>Without falsifiable tier rules, "</w:t>
            </w:r>
            <w:proofErr w:type="spellStart"/>
            <w:r>
              <w:t>boundability</w:t>
            </w:r>
            <w:proofErr w:type="spellEnd"/>
            <w:r>
              <w:t>" is just analyst judgment with a number stuck on it</w:t>
            </w:r>
          </w:p>
        </w:tc>
      </w:tr>
      <w:tr w:rsidR="0085613B" w14:paraId="195C78B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A42BC7" w14:textId="77777777" w:rsidR="0085613B" w:rsidRDefault="006B5CB3">
            <w:r>
              <w:t>Thesis-quality gate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3060DD" w14:textId="77777777" w:rsidR="0085613B" w:rsidRDefault="006B5CB3">
            <w:r>
              <w:t>A normative threshold for how many T3/T4 drivers a thesis can carry before it fails structural review</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00C398" w14:textId="77777777" w:rsidR="0085613B" w:rsidRDefault="006B5CB3">
            <w:proofErr w:type="gramStart"/>
            <w:r>
              <w:t>Otherwise</w:t>
            </w:r>
            <w:proofErr w:type="gramEnd"/>
            <w:r>
              <w:t xml:space="preserve"> the framework is descriptive, not actionable — it never tells anyone they are wrong</w:t>
            </w:r>
          </w:p>
        </w:tc>
      </w:tr>
      <w:tr w:rsidR="0085613B" w14:paraId="3627EE4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B9087F6" w14:textId="77777777" w:rsidR="0085613B" w:rsidRDefault="006B5CB3">
            <w:r>
              <w:rPr>
                <w:rFonts w:ascii="Wix Madefor Display SemiBold" w:eastAsia="Wix Madefor Display SemiBold" w:hAnsi="Wix Madefor Display SemiBold" w:cs="Wix Madefor Display SemiBold"/>
              </w:rPr>
              <w:t>Pattern's claim</w:t>
            </w:r>
          </w:p>
        </w:tc>
        <w:tc>
          <w:tcPr>
            <w:tcW w:w="4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42BC9CAB" w14:textId="77777777" w:rsidR="0085613B" w:rsidRDefault="006B5CB3">
            <w:r>
              <w:rPr>
                <w:rFonts w:ascii="Wix Madefor Display SemiBold" w:eastAsia="Wix Madefor Display SemiBold" w:hAnsi="Wix Madefor Display SemiBold" w:cs="Wix Madefor Display SemiBold"/>
              </w:rPr>
              <w:t>Most investment errors trace to unbounded drivers being treated as if they were bounded</w:t>
            </w:r>
          </w:p>
        </w:tc>
        <w:tc>
          <w:tcPr>
            <w:tcW w:w="4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8D31DB8" w14:textId="77777777" w:rsidR="0085613B" w:rsidRDefault="006B5CB3">
            <w:r>
              <w:rPr>
                <w:rFonts w:ascii="Wix Madefor Display SemiBold" w:eastAsia="Wix Madefor Display SemiBold" w:hAnsi="Wix Madefor Display SemiBold" w:cs="Wix Madefor Display SemiBold"/>
              </w:rPr>
              <w:t xml:space="preserve">Driver trees without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commentary and tier qualifiers are decoration, not diagnosis</w:t>
            </w:r>
          </w:p>
        </w:tc>
      </w:tr>
    </w:tbl>
    <w:p w14:paraId="34EC790D" w14:textId="77777777" w:rsidR="0085613B" w:rsidRDefault="006B5CB3">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1. Why driver trees, and the failure mode they address</w:t>
      </w:r>
    </w:p>
    <w:p w14:paraId="6EECB319" w14:textId="77777777" w:rsidR="0085613B" w:rsidRDefault="006B5CB3">
      <w:pPr>
        <w:spacing w:after="120"/>
      </w:pPr>
      <w:r>
        <w:rPr>
          <w:rFonts w:ascii="Wix Madefor Display SemiBold" w:eastAsia="Wix Madefor Display SemiBold" w:hAnsi="Wix Madefor Display SemiBold" w:cs="Wix Madefor Display SemiBold"/>
        </w:rPr>
        <w:t>A driver tree decomposes an outcome — revenue, EBITDA, IRR, market share — into the underlying levers that mechanically produce it. The point is not the picture. The point is to force every analyst to be specific about which lever is doing the work.</w:t>
      </w:r>
    </w:p>
    <w:p w14:paraId="099FBBF3" w14:textId="77777777" w:rsidR="0085613B" w:rsidRDefault="006B5CB3">
      <w:pPr>
        <w:spacing w:after="80"/>
      </w:pPr>
      <w:r>
        <w:t xml:space="preserve">At Pattern, driver trees serve three functions in any investment process. First, they expose hidden assumptions: when a thesis </w:t>
      </w:r>
      <w:proofErr w:type="gramStart"/>
      <w:r>
        <w:t>says</w:t>
      </w:r>
      <w:proofErr w:type="gramEnd"/>
      <w:r>
        <w:t xml:space="preserve"> "this company will grow 25% per year," the tree forces the question of whether that growth comes from buyer count, frequency, AOV, or take-rate — and which of those has actual evidence behind it. Second, they create a shared structure for adversarial review: a claim scrutinizer or </w:t>
      </w:r>
      <w:proofErr w:type="gramStart"/>
      <w:r>
        <w:t>red-team</w:t>
      </w:r>
      <w:proofErr w:type="gramEnd"/>
      <w:r>
        <w:t xml:space="preserve"> can attack specific branches rather than arguing about the overall narrative. Third, they make scenarios tractable: stress-testing a thesis means flexing specific drivers, not vibes.</w:t>
      </w:r>
    </w:p>
    <w:p w14:paraId="4FFA021D"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failure mode driver trees address</w:t>
      </w:r>
    </w:p>
    <w:p w14:paraId="452FEC26" w14:textId="77777777" w:rsidR="0085613B" w:rsidRDefault="006B5CB3">
      <w:pPr>
        <w:spacing w:after="80"/>
      </w:pPr>
      <w:r>
        <w:t>Most investment write-ups make a single category error: they treat a forecast as if it were a fact. A revenue line that grows from $16B to $30B over three years is not a fact about the future — it is a product of dozens of underlying drivers, each with its own evidentiary basis ranging from "directly observable in current data" to "essentially a guess." Aggregating these into a single growth rate hides the variance.</w:t>
      </w:r>
    </w:p>
    <w:p w14:paraId="5A8350EF" w14:textId="77777777" w:rsidR="0085613B" w:rsidRDefault="006B5CB3">
      <w:pPr>
        <w:spacing w:after="80"/>
      </w:pPr>
      <w:r>
        <w:rPr>
          <w:rFonts w:ascii="Wix Madefor Display SemiBold" w:eastAsia="Wix Madefor Display SemiBold" w:hAnsi="Wix Madefor Display SemiBold" w:cs="Wix Madefor Display SemiBold"/>
          <w:color w:val="0F4761"/>
        </w:rPr>
        <w:t>A 25% revenue CAGR built on five drivers each with ±20% uncertainty is not a 25% forecast. It is a probability distribution centered on 25% with very wide tails — and the tails are what kill deals.</w:t>
      </w:r>
    </w:p>
    <w:p w14:paraId="7AC4C693" w14:textId="2F4E92C2" w:rsidR="0085613B" w:rsidRDefault="006B5CB3">
      <w:pPr>
        <w:spacing w:after="80"/>
      </w:pPr>
      <w:r>
        <w:t>Driver trees, properly constructed, surface this variance. They force the analyst to write down each driver and the evidence behind it. The exercise is uncomfortable, which is why it works — the discomfort is information.</w:t>
      </w:r>
      <w:r w:rsidR="00A81E66">
        <w:t xml:space="preserve"> </w:t>
      </w:r>
    </w:p>
    <w:p w14:paraId="6A02E8DD"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2. Construction rules</w:t>
      </w:r>
    </w:p>
    <w:p w14:paraId="0CAC630B" w14:textId="77777777" w:rsidR="0085613B" w:rsidRDefault="006B5CB3">
      <w:pPr>
        <w:spacing w:after="120"/>
      </w:pPr>
      <w:r>
        <w:rPr>
          <w:rFonts w:ascii="Wix Madefor Display SemiBold" w:eastAsia="Wix Madefor Display SemiBold" w:hAnsi="Wix Madefor Display SemiBold" w:cs="Wix Madefor Display SemiBold"/>
        </w:rPr>
        <w:t>A driver tree that is not MECE is worse than no tree at all. A tree with overlapping drivers double-counts evidence. A tree with missing drivers gives false comfort that the picture is complete.</w:t>
      </w:r>
    </w:p>
    <w:p w14:paraId="4C606108"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1: Decompose by mechanical identity, not by narrative</w:t>
      </w:r>
    </w:p>
    <w:p w14:paraId="2877470D" w14:textId="77777777" w:rsidR="0085613B" w:rsidRDefault="006B5CB3">
      <w:pPr>
        <w:spacing w:after="80"/>
      </w:pPr>
      <w:r>
        <w:t xml:space="preserve">Every parent node should equal the sum or product of its children by construction. If you cannot write the math that connects a parent to its children, the decomposition is wrong. "Growth comes from new markets and existing markets" is a </w:t>
      </w:r>
      <w:proofErr w:type="gramStart"/>
      <w:r>
        <w:t>narrative — "</w:t>
      </w:r>
      <w:proofErr w:type="gramEnd"/>
      <w:r>
        <w:t xml:space="preserve">Revenue = </w:t>
      </w:r>
      <w:proofErr w:type="gramStart"/>
      <w:r>
        <w:t>Σ(</w:t>
      </w:r>
      <w:proofErr w:type="gramEnd"/>
      <w:r>
        <w:t>country GMV × take rate)" is a tree.</w:t>
      </w:r>
    </w:p>
    <w:p w14:paraId="02ED7AB8"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2: Decompose to the level where evidence exists</w:t>
      </w:r>
    </w:p>
    <w:p w14:paraId="6B8992C6" w14:textId="77777777" w:rsidR="0085613B" w:rsidRDefault="006B5CB3">
      <w:pPr>
        <w:spacing w:after="80"/>
      </w:pPr>
      <w:r>
        <w:t xml:space="preserve">A driver tree should bottom out at the level where you can </w:t>
      </w:r>
      <w:proofErr w:type="gramStart"/>
      <w:r>
        <w:t>actually find</w:t>
      </w:r>
      <w:proofErr w:type="gramEnd"/>
      <w:r>
        <w:t xml:space="preserve"> data. Decomposing AOV further into "category mix × price-per-SKU × discount rate" is only useful if you have those three data points. </w:t>
      </w:r>
      <w:proofErr w:type="gramStart"/>
      <w:r>
        <w:t>Otherwise</w:t>
      </w:r>
      <w:proofErr w:type="gramEnd"/>
      <w:r>
        <w:t xml:space="preserve"> the deeper levels are imaginary precision.</w:t>
      </w:r>
    </w:p>
    <w:p w14:paraId="17D09D09"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3: Choose the right top-level split</w:t>
      </w:r>
    </w:p>
    <w:p w14:paraId="39252A6D" w14:textId="77777777" w:rsidR="0085613B" w:rsidRDefault="006B5CB3">
      <w:pPr>
        <w:spacing w:after="80"/>
      </w:pPr>
      <w:r>
        <w:t>For multi-segment businesses, the first split is almost always by reporting segment — because each segment has different drivers and different competitive dynamics. Sea Ltd is a clean example: Shopee, Monee, and Garena have nothing in common at the driver level, so a unified tree would be misleading. For single-segment businesses, the first split is usually volume × price or, if subscription-based, ARR = (customers × price × retention).</w:t>
      </w:r>
    </w:p>
    <w:p w14:paraId="61D96E5D"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4: Tag each driver with its directionality</w:t>
      </w:r>
    </w:p>
    <w:p w14:paraId="6D6BCCA9" w14:textId="77777777" w:rsidR="0085613B" w:rsidRDefault="006B5CB3">
      <w:pPr>
        <w:spacing w:after="80"/>
      </w:pPr>
      <w:r>
        <w:t>A driver is either a tailwind, a headwind, contested, cyclical, or binary. Mark every leaf node accordingly. This is a forcing function — if every driver in your tree is a tailwind, you have built a sales pitch, not an analysis.</w:t>
      </w:r>
    </w:p>
    <w:p w14:paraId="5B97584B" w14:textId="77777777" w:rsidR="0085613B" w:rsidRDefault="006B5CB3">
      <w:pPr>
        <w:spacing w:after="80"/>
      </w:pPr>
      <w:r>
        <w:t>The "binary" tag is reserved for drivers whose distribution is bimodal rather than continuous — drivers that don't move in 5% increments but instead either work or break. A long-running free-to-play game franchise is binary: either the title remains a hit (revenue continues), or audience attention moves on (revenue collapses to near zero with deferred-revenue write-downs that can produce negative reported revenue). Regulatory licensing in fintech is binary: license retained vs. license revoked. Treating bin</w:t>
      </w:r>
      <w:r>
        <w:t>ary drivers as continuous understates the asymmetry — a "headwind" tag implies the worst case is a slowdown, not a write-down.</w:t>
      </w:r>
    </w:p>
    <w:p w14:paraId="58231A79"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5: Flag driver correlations explicitly</w:t>
      </w:r>
    </w:p>
    <w:p w14:paraId="55BB7D01" w14:textId="77777777" w:rsidR="0085613B" w:rsidRDefault="006B5CB3">
      <w:pPr>
        <w:spacing w:after="80"/>
      </w:pPr>
      <w:r>
        <w:t>A tree is technically MECE in a static accounting snapshot but causally not MECE if drivers share a common upstream cause. Free shipping subsidies drive both buyer count and order frequency simultaneously — flexing those drivers independently in scenario analysis double-counts the productivity of the same dollar of subsidy. Similarly, when a marketing budget, product feature, or ecosystem flywheel feeds two children of the tree, those children are correlated and must be flexed together.</w:t>
      </w:r>
    </w:p>
    <w:p w14:paraId="14B78288" w14:textId="77777777" w:rsidR="0085613B" w:rsidRDefault="006B5CB3">
      <w:pPr>
        <w:spacing w:after="80"/>
      </w:pPr>
      <w:r>
        <w:rPr>
          <w:rFonts w:ascii="Wix Madefor Display SemiBold" w:eastAsia="Wix Madefor Display SemiBold" w:hAnsi="Wix Madefor Display SemiBold" w:cs="Wix Madefor Display SemiBold"/>
          <w:color w:val="0F4761"/>
        </w:rPr>
        <w:t>When two leaf nodes share an upstream cause, mark them as correlated. Scenario flexes must move correlated drivers in the same direction. Independent flexes on correlated drivers produce false comfort about diversification.</w:t>
      </w:r>
    </w:p>
    <w:p w14:paraId="5F1755D9"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3.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r>
        <w:rPr>
          <w:rFonts w:ascii="Wix Madefor Display SemiBold" w:eastAsia="Wix Madefor Display SemiBold" w:hAnsi="Wix Madefor Display SemiBold" w:cs="Wix Madefor Display SemiBold"/>
          <w:color w:val="4280F4"/>
          <w:spacing w:val="40"/>
          <w:sz w:val="22"/>
          <w:szCs w:val="22"/>
        </w:rPr>
        <w:t xml:space="preserve"> — the second discipline</w:t>
      </w:r>
    </w:p>
    <w:p w14:paraId="1D4559C0" w14:textId="77777777" w:rsidR="0085613B" w:rsidRDefault="006B5CB3">
      <w:pPr>
        <w:spacing w:after="120"/>
      </w:pPr>
      <w:r>
        <w:rPr>
          <w:rFonts w:ascii="Wix Madefor Display SemiBold" w:eastAsia="Wix Madefor Display SemiBold" w:hAnsi="Wix Madefor Display SemiBold" w:cs="Wix Madefor Display SemiBold"/>
        </w:rPr>
        <w:t xml:space="preserve">A driver tree without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commentary is a decoration. It looks rigorous but tells you nothing about which assumptions </w:t>
      </w:r>
      <w:proofErr w:type="gramStart"/>
      <w:r>
        <w:rPr>
          <w:rFonts w:ascii="Wix Madefor Display SemiBold" w:eastAsia="Wix Madefor Display SemiBold" w:hAnsi="Wix Madefor Display SemiBold" w:cs="Wix Madefor Display SemiBold"/>
        </w:rPr>
        <w:t>actually carry</w:t>
      </w:r>
      <w:proofErr w:type="gramEnd"/>
      <w:r>
        <w:rPr>
          <w:rFonts w:ascii="Wix Madefor Display SemiBold" w:eastAsia="Wix Madefor Display SemiBold" w:hAnsi="Wix Madefor Display SemiBold" w:cs="Wix Madefor Display SemiBold"/>
        </w:rPr>
        <w:t xml:space="preserve"> the thesis.</w:t>
      </w:r>
    </w:p>
    <w:p w14:paraId="0890CE28" w14:textId="77777777" w:rsidR="0085613B" w:rsidRDefault="006B5CB3">
      <w:pPr>
        <w:spacing w:after="80"/>
      </w:pPr>
      <w:proofErr w:type="spellStart"/>
      <w:r>
        <w:t>Boundability</w:t>
      </w:r>
      <w:proofErr w:type="spellEnd"/>
      <w:r>
        <w:t xml:space="preserve"> asks a different question than the tree itself. The tree asks: what are the drivers? </w:t>
      </w:r>
      <w:proofErr w:type="spellStart"/>
      <w:r>
        <w:t>Boundability</w:t>
      </w:r>
      <w:proofErr w:type="spellEnd"/>
      <w:r>
        <w:t xml:space="preserve"> asks: how confidently can we narrow the range on each one? A driver where the plausible range is ±5% is meaningfully different from a driver where the plausible range is ±50%, even if both have the same point estimate.</w:t>
      </w:r>
    </w:p>
    <w:p w14:paraId="364178DF"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The four-tier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scale — with falsifiable evidence tests</w:t>
      </w:r>
    </w:p>
    <w:p w14:paraId="08C6E087" w14:textId="77777777" w:rsidR="0085613B" w:rsidRDefault="006B5CB3">
      <w:pPr>
        <w:spacing w:after="80"/>
      </w:pPr>
      <w:r>
        <w:t xml:space="preserve">Each tier is defined by an objective evidence test, not analyst judgment. A driver moves between tiers only when the evidence test changes. This is what distinguishes </w:t>
      </w:r>
      <w:proofErr w:type="spellStart"/>
      <w:r>
        <w:t>boundability</w:t>
      </w:r>
      <w:proofErr w:type="spellEnd"/>
      <w:r>
        <w:t xml:space="preserve"> from "vibes about confidence."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1500"/>
        <w:gridCol w:w="3300"/>
      </w:tblGrid>
      <w:tr w:rsidR="0085613B" w14:paraId="5965513D" w14:textId="77777777">
        <w:tblPrEx>
          <w:tblCellMar>
            <w:top w:w="0" w:type="dxa"/>
            <w:bottom w:w="0" w:type="dxa"/>
          </w:tblCellMar>
        </w:tblPrEx>
        <w:trPr>
          <w:tblHeader/>
        </w:trPr>
        <w:tc>
          <w:tcPr>
            <w:tcW w:w="1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0A04288" w14:textId="77777777" w:rsidR="0085613B" w:rsidRDefault="006B5CB3">
            <w:r>
              <w:rPr>
                <w:rFonts w:ascii="Wix Madefor Display SemiBold" w:eastAsia="Wix Madefor Display SemiBold" w:hAnsi="Wix Madefor Display SemiBold" w:cs="Wix Madefor Display SemiBold"/>
                <w:color w:val="FFFFFF"/>
              </w:rPr>
              <w:t>Tier</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F252AAF" w14:textId="77777777" w:rsidR="0085613B" w:rsidRDefault="006B5CB3">
            <w:r>
              <w:rPr>
                <w:rFonts w:ascii="Wix Madefor Display SemiBold" w:eastAsia="Wix Madefor Display SemiBold" w:hAnsi="Wix Madefor Display SemiBold" w:cs="Wix Madefor Display SemiBold"/>
                <w:color w:val="FFFFFF"/>
              </w:rPr>
              <w:t>Evidence test (objective)</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E335CB" w14:textId="77777777" w:rsidR="0085613B" w:rsidRDefault="006B5CB3">
            <w:r>
              <w:rPr>
                <w:rFonts w:ascii="Wix Madefor Display SemiBold" w:eastAsia="Wix Madefor Display SemiBold" w:hAnsi="Wix Madefor Display SemiBold" w:cs="Wix Madefor Display SemiBold"/>
                <w:color w:val="FFFFFF"/>
              </w:rPr>
              <w:t>Range typically</w:t>
            </w:r>
          </w:p>
        </w:tc>
        <w:tc>
          <w:tcPr>
            <w:tcW w:w="3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938BC2" w14:textId="77777777" w:rsidR="0085613B" w:rsidRDefault="006B5CB3">
            <w:r>
              <w:rPr>
                <w:rFonts w:ascii="Wix Madefor Display SemiBold" w:eastAsia="Wix Madefor Display SemiBold" w:hAnsi="Wix Madefor Display SemiBold" w:cs="Wix Madefor Display SemiBold"/>
                <w:color w:val="FFFFFF"/>
              </w:rPr>
              <w:t>Treatment in thesis</w:t>
            </w:r>
          </w:p>
        </w:tc>
      </w:tr>
      <w:tr w:rsidR="0085613B" w14:paraId="321AD78D"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EA811B" w14:textId="77777777" w:rsidR="0085613B" w:rsidRDefault="006B5CB3">
            <w:r>
              <w:rPr>
                <w:rFonts w:ascii="Wix Madefor Display SemiBold" w:eastAsia="Wix Madefor Display SemiBold" w:hAnsi="Wix Madefor Display SemiBold" w:cs="Wix Madefor Display SemiBold"/>
                <w:color w:val="375623"/>
              </w:rPr>
              <w:t>T1 — Bounded</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67AA86" w14:textId="77777777" w:rsidR="0085613B" w:rsidRDefault="006B5CB3">
            <w:r>
              <w:t>Three or more independent sources triangulate to the same range, OR a mechanical/contractual constraint (regulatory cap, accounting identity, signed contract) defines the range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05959F" w14:textId="77777777" w:rsidR="0085613B" w:rsidRDefault="006B5CB3">
            <w:r>
              <w:t>±5–10% around point estimate</w:t>
            </w:r>
          </w:p>
        </w:tc>
        <w:tc>
          <w:tcPr>
            <w:tcW w:w="3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49BE6B" w14:textId="77777777" w:rsidR="0085613B" w:rsidRDefault="006B5CB3">
            <w:r>
              <w:t xml:space="preserve">Can carry weight in the thesis; </w:t>
            </w:r>
            <w:proofErr w:type="gramStart"/>
            <w:r>
              <w:t>load-bearing</w:t>
            </w:r>
            <w:proofErr w:type="gramEnd"/>
          </w:p>
        </w:tc>
      </w:tr>
      <w:tr w:rsidR="0085613B" w14:paraId="216533ED"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CC1D68" w14:textId="77777777" w:rsidR="0085613B" w:rsidRDefault="006B5CB3">
            <w:r>
              <w:rPr>
                <w:rFonts w:ascii="Wix Madefor Display SemiBold" w:eastAsia="Wix Madefor Display SemiBold" w:hAnsi="Wix Madefor Display SemiBold" w:cs="Wix Madefor Display SemiBold"/>
                <w:color w:val="0F4761"/>
              </w:rPr>
              <w:t>T2 — Partially bounded</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90E8D0" w14:textId="77777777" w:rsidR="0085613B" w:rsidRDefault="006B5CB3">
            <w:r>
              <w:t>One rigorous source plus directional corroboration from a second source, OR strong analog company data from at least two comparable peers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4038B9" w14:textId="77777777" w:rsidR="0085613B" w:rsidRDefault="006B5CB3">
            <w:r>
              <w:t>±10–25%</w:t>
            </w:r>
          </w:p>
        </w:tc>
        <w:tc>
          <w:tcPr>
            <w:tcW w:w="3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CCDDC8" w14:textId="77777777" w:rsidR="0085613B" w:rsidRDefault="006B5CB3">
            <w:r>
              <w:t>Can support thesis but should not be the single point of failure</w:t>
            </w:r>
          </w:p>
        </w:tc>
      </w:tr>
      <w:tr w:rsidR="0085613B" w14:paraId="3053B873"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85BEB9" w14:textId="77777777" w:rsidR="0085613B" w:rsidRDefault="006B5CB3">
            <w:r>
              <w:rPr>
                <w:rFonts w:ascii="Wix Madefor Display SemiBold" w:eastAsia="Wix Madefor Display SemiBold" w:hAnsi="Wix Madefor Display SemiBold" w:cs="Wix Madefor Display SemiBold"/>
                <w:color w:val="C55A11"/>
              </w:rPr>
              <w:t>T3 — Loosely bounded</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F29ED1" w14:textId="77777777" w:rsidR="0085613B" w:rsidRDefault="006B5CB3">
            <w:r>
              <w:t>Expert judgment without quantified bounds, OR a single source with no corroboration, OR analog evidence where comparability is contested</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C38913" w14:textId="77777777" w:rsidR="0085613B" w:rsidRDefault="006B5CB3">
            <w:r>
              <w:t>±25–50%</w:t>
            </w:r>
          </w:p>
        </w:tc>
        <w:tc>
          <w:tcPr>
            <w:tcW w:w="3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6E6CE1" w14:textId="77777777" w:rsidR="0085613B" w:rsidRDefault="006B5CB3">
            <w:r>
              <w:t>Should be flagged as a sensitivity, not a base case driver</w:t>
            </w:r>
          </w:p>
        </w:tc>
      </w:tr>
      <w:tr w:rsidR="0085613B" w14:paraId="33E20339"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D7DCE9" w14:textId="77777777" w:rsidR="0085613B" w:rsidRDefault="006B5CB3">
            <w:r>
              <w:rPr>
                <w:rFonts w:ascii="Wix Madefor Display SemiBold" w:eastAsia="Wix Madefor Display SemiBold" w:hAnsi="Wix Madefor Display SemiBold" w:cs="Wix Madefor Display SemiBold"/>
                <w:color w:val="C00000"/>
              </w:rPr>
              <w:t>T4 — Unbounded</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24294E8" w14:textId="77777777" w:rsidR="0085613B" w:rsidRDefault="006B5CB3">
            <w:r>
              <w:t>No defensible bounding evidence — qualitative claim, management assertion not externally verifiable, or genuinely unforecastable variable (game franchise success, regulatory action timing)</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57864F" w14:textId="77777777" w:rsidR="0085613B" w:rsidRDefault="006B5CB3">
            <w:r>
              <w:t>&gt;±50% or bimodal</w:t>
            </w:r>
          </w:p>
        </w:tc>
        <w:tc>
          <w:tcPr>
            <w:tcW w:w="3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C8729E" w14:textId="77777777" w:rsidR="0085613B" w:rsidRDefault="006B5CB3">
            <w:r>
              <w:t>Cannot be load-bearing; if the thesis requires this driver to land at a specific value, the thesis is unsound</w:t>
            </w:r>
          </w:p>
        </w:tc>
      </w:tr>
    </w:tbl>
    <w:p w14:paraId="00A263CC"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w:t>
      </w:r>
      <w:proofErr w:type="gramStart"/>
      <w:r>
        <w:rPr>
          <w:rFonts w:ascii="Wix Madefor Display SemiBold" w:eastAsia="Wix Madefor Display SemiBold" w:hAnsi="Wix Madefor Display SemiBold" w:cs="Wix Madefor Display SemiBold"/>
          <w:color w:val="0F4761"/>
        </w:rPr>
        <w:t>two analyst</w:t>
      </w:r>
      <w:proofErr w:type="gramEnd"/>
      <w:r>
        <w:rPr>
          <w:rFonts w:ascii="Wix Madefor Display SemiBold" w:eastAsia="Wix Madefor Display SemiBold" w:hAnsi="Wix Madefor Display SemiBold" w:cs="Wix Madefor Display SemiBold"/>
          <w:color w:val="0F4761"/>
        </w:rPr>
        <w:t xml:space="preserve"> test: if two analysts looking at the same evidence assign different tiers, the tier definitions are not falsifiable enough. The tests above are calibrated so that "three independent sources" is a yes-or-no question, not a judgment call.</w:t>
      </w:r>
    </w:p>
    <w:p w14:paraId="70DB4486" w14:textId="77777777" w:rsidR="0085613B" w:rsidRDefault="006B5CB3">
      <w:pPr>
        <w:spacing w:before="200" w:after="80"/>
      </w:pPr>
      <w:r>
        <w:rPr>
          <w:rFonts w:ascii="Wix Madefor Display SemiBold" w:eastAsia="Wix Madefor Display SemiBold" w:hAnsi="Wix Madefor Display SemiBold" w:cs="Wix Madefor Display SemiBold"/>
          <w:color w:val="3A00FD"/>
        </w:rPr>
        <w:t>Quantitative tier-assignment rubric — closing the analyst-judgment gap</w:t>
      </w:r>
    </w:p>
    <w:p w14:paraId="26E0CA75" w14:textId="77777777" w:rsidR="0085613B" w:rsidRDefault="006B5CB3">
      <w:pPr>
        <w:spacing w:after="80"/>
      </w:pPr>
      <w:r>
        <w:t>To make tier assignment mechanical rather than judgmental, every driver is scored against five evidence dimensions on a 0–2 scale. Total score maps deterministically to tier. This converts a soft assessment into an auditable score that a second analyst can replicate.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800"/>
        <w:gridCol w:w="2800"/>
      </w:tblGrid>
      <w:tr w:rsidR="0085613B" w14:paraId="47BCF23E"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8C3C099" w14:textId="77777777" w:rsidR="0085613B" w:rsidRDefault="006B5CB3">
            <w:r>
              <w:rPr>
                <w:rFonts w:ascii="Wix Madefor Display SemiBold" w:eastAsia="Wix Madefor Display SemiBold" w:hAnsi="Wix Madefor Display SemiBold" w:cs="Wix Madefor Display SemiBold"/>
                <w:color w:val="FFFFFF"/>
              </w:rPr>
              <w:t>Dimension</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C07C1C" w14:textId="77777777" w:rsidR="0085613B" w:rsidRDefault="006B5CB3">
            <w:r>
              <w:rPr>
                <w:rFonts w:ascii="Wix Madefor Display SemiBold" w:eastAsia="Wix Madefor Display SemiBold" w:hAnsi="Wix Madefor Display SemiBold" w:cs="Wix Madefor Display SemiBold"/>
                <w:color w:val="FFFFFF"/>
              </w:rPr>
              <w:t>Score = 0</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65FF6E" w14:textId="77777777" w:rsidR="0085613B" w:rsidRDefault="006B5CB3">
            <w:r>
              <w:rPr>
                <w:rFonts w:ascii="Wix Madefor Display SemiBold" w:eastAsia="Wix Madefor Display SemiBold" w:hAnsi="Wix Madefor Display SemiBold" w:cs="Wix Madefor Display SemiBold"/>
                <w:color w:val="FFFFFF"/>
              </w:rPr>
              <w:t>Score = 1</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305272F" w14:textId="77777777" w:rsidR="0085613B" w:rsidRDefault="006B5CB3">
            <w:r>
              <w:rPr>
                <w:rFonts w:ascii="Wix Madefor Display SemiBold" w:eastAsia="Wix Madefor Display SemiBold" w:hAnsi="Wix Madefor Display SemiBold" w:cs="Wix Madefor Display SemiBold"/>
                <w:color w:val="FFFFFF"/>
              </w:rPr>
              <w:t>Score = 2</w:t>
            </w:r>
          </w:p>
        </w:tc>
      </w:tr>
      <w:tr w:rsidR="0085613B" w14:paraId="5BF009C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A608E5" w14:textId="77777777" w:rsidR="0085613B" w:rsidRDefault="006B5CB3">
            <w:r>
              <w:rPr>
                <w:rFonts w:ascii="Wix Madefor Display SemiBold" w:eastAsia="Wix Madefor Display SemiBold" w:hAnsi="Wix Madefor Display SemiBold" w:cs="Wix Madefor Display SemiBold"/>
              </w:rPr>
              <w:t>Source count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B000E6" w14:textId="77777777" w:rsidR="0085613B" w:rsidRDefault="006B5CB3">
            <w:r>
              <w:t>No external source; internal management assertion only</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1F4ADF" w14:textId="77777777" w:rsidR="0085613B" w:rsidRDefault="006B5CB3">
            <w:r>
              <w:t>One independent external source (analyst report, regulatory filing, third-party data)</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884C9D" w14:textId="77777777" w:rsidR="0085613B" w:rsidRDefault="006B5CB3">
            <w:r>
              <w:t>Three or more independent external sources</w:t>
            </w:r>
          </w:p>
        </w:tc>
      </w:tr>
      <w:tr w:rsidR="0085613B" w14:paraId="1D32844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B358CE" w14:textId="77777777" w:rsidR="0085613B" w:rsidRDefault="006B5CB3">
            <w:r>
              <w:rPr>
                <w:rFonts w:ascii="Wix Madefor Display SemiBold" w:eastAsia="Wix Madefor Display SemiBold" w:hAnsi="Wix Madefor Display SemiBold" w:cs="Wix Madefor Display SemiBold"/>
              </w:rPr>
              <w:t>Source quality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629DF1" w14:textId="77777777" w:rsidR="0085613B" w:rsidRDefault="006B5CB3">
            <w:r>
              <w:t>Qualitative claim, expert opinion, or vendor-published data with conflict of interest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520EDA" w14:textId="77777777" w:rsidR="0085613B" w:rsidRDefault="006B5CB3">
            <w:r>
              <w:t>One rigorous source (audited filing, peer-reviewed study, primary research with sample size disclosed)</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10950A" w14:textId="77777777" w:rsidR="0085613B" w:rsidRDefault="006B5CB3">
            <w:r>
              <w:t>Multiple rigorous sources or mechanical/contractual constraint that defines the range</w:t>
            </w:r>
          </w:p>
        </w:tc>
      </w:tr>
      <w:tr w:rsidR="0085613B" w14:paraId="7A9A6FC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09D4B0" w14:textId="77777777" w:rsidR="0085613B" w:rsidRDefault="006B5CB3">
            <w:r>
              <w:rPr>
                <w:rFonts w:ascii="Wix Madefor Display SemiBold" w:eastAsia="Wix Madefor Display SemiBold" w:hAnsi="Wix Madefor Display SemiBold" w:cs="Wix Madefor Display SemiBold"/>
              </w:rPr>
              <w:t>Triangulation</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313A8E" w14:textId="77777777" w:rsidR="0085613B" w:rsidRDefault="006B5CB3">
            <w:r>
              <w:t>Sources do not agree, or only one source exists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A03287" w14:textId="77777777" w:rsidR="0085613B" w:rsidRDefault="006B5CB3">
            <w:r>
              <w:t xml:space="preserve">Sources </w:t>
            </w:r>
            <w:proofErr w:type="gramStart"/>
            <w:r>
              <w:t>directionally</w:t>
            </w:r>
            <w:proofErr w:type="gramEnd"/>
            <w:r>
              <w:t xml:space="preserve"> agree but ranges differ by &gt;2x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BF2FD3" w14:textId="77777777" w:rsidR="0085613B" w:rsidRDefault="006B5CB3">
            <w:r>
              <w:t>Sources triangulate to within 25% of each other</w:t>
            </w:r>
          </w:p>
        </w:tc>
      </w:tr>
      <w:tr w:rsidR="0085613B" w14:paraId="06B6ED4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BEA24D" w14:textId="77777777" w:rsidR="0085613B" w:rsidRDefault="006B5CB3">
            <w:r>
              <w:rPr>
                <w:rFonts w:ascii="Wix Madefor Display SemiBold" w:eastAsia="Wix Madefor Display SemiBold" w:hAnsi="Wix Madefor Display SemiBold" w:cs="Wix Madefor Display SemiBold"/>
              </w:rPr>
              <w:t>Analog comparability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650D42" w14:textId="77777777" w:rsidR="0085613B" w:rsidRDefault="006B5CB3">
            <w:r>
              <w:t>No analog company exists, or analog is in a structurally different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BA7A0A" w14:textId="77777777" w:rsidR="0085613B" w:rsidRDefault="006B5CB3">
            <w:r>
              <w:t>Analog exists but with material differences (geography, regulation, business mix)</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E89C09" w14:textId="77777777" w:rsidR="0085613B" w:rsidRDefault="006B5CB3">
            <w:r>
              <w:t>Multiple analogs in comparable markets with similar dynamics</w:t>
            </w:r>
          </w:p>
        </w:tc>
      </w:tr>
      <w:tr w:rsidR="0085613B" w14:paraId="1508773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B94E67" w14:textId="77777777" w:rsidR="0085613B" w:rsidRDefault="006B5CB3">
            <w:r>
              <w:rPr>
                <w:rFonts w:ascii="Wix Madefor Display SemiBold" w:eastAsia="Wix Madefor Display SemiBold" w:hAnsi="Wix Madefor Display SemiBold" w:cs="Wix Madefor Display SemiBold"/>
              </w:rPr>
              <w:t>Track record</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019332" w14:textId="77777777" w:rsidR="0085613B" w:rsidRDefault="006B5CB3">
            <w:r>
              <w:t>Driver has never been observed in the company or comparable companies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8AD77" w14:textId="77777777" w:rsidR="0085613B" w:rsidRDefault="006B5CB3">
            <w:r>
              <w:t>Driver observed across &lt;2 years or &lt;2 cycles in the relevant market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A3B94D" w14:textId="77777777" w:rsidR="0085613B" w:rsidRDefault="006B5CB3">
            <w:r>
              <w:t>Driver observed across multiple market cycles in this company or close peers</w:t>
            </w:r>
          </w:p>
        </w:tc>
      </w:tr>
    </w:tbl>
    <w:p w14:paraId="00D36F2D" w14:textId="77777777" w:rsidR="0085613B" w:rsidRDefault="006B5CB3">
      <w:pPr>
        <w:spacing w:before="200" w:after="80"/>
      </w:pPr>
      <w:r>
        <w:rPr>
          <w:rFonts w:ascii="Wix Madefor Display SemiBold" w:eastAsia="Wix Madefor Display SemiBold" w:hAnsi="Wix Madefor Display SemiBold" w:cs="Wix Madefor Display SemiBold"/>
          <w:color w:val="3A00FD"/>
        </w:rPr>
        <w:lastRenderedPageBreak/>
        <w:t>Score-to-tier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5600"/>
      </w:tblGrid>
      <w:tr w:rsidR="0085613B" w14:paraId="22ACE3B2"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A5CC92B" w14:textId="77777777" w:rsidR="0085613B" w:rsidRDefault="006B5CB3">
            <w:r>
              <w:rPr>
                <w:rFonts w:ascii="Wix Madefor Display SemiBold" w:eastAsia="Wix Madefor Display SemiBold" w:hAnsi="Wix Madefor Display SemiBold" w:cs="Wix Madefor Display SemiBold"/>
                <w:color w:val="FFFFFF"/>
              </w:rPr>
              <w:t>Total score (0–10)</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49E5CD3" w14:textId="77777777" w:rsidR="0085613B" w:rsidRDefault="006B5CB3">
            <w:r>
              <w:rPr>
                <w:rFonts w:ascii="Wix Madefor Display SemiBold" w:eastAsia="Wix Madefor Display SemiBold" w:hAnsi="Wix Madefor Display SemiBold" w:cs="Wix Madefor Display SemiBold"/>
                <w:color w:val="FFFFFF"/>
              </w:rPr>
              <w:t>Assigned tier</w:t>
            </w:r>
          </w:p>
        </w:tc>
        <w:tc>
          <w:tcPr>
            <w:tcW w:w="5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A5BE6AA" w14:textId="77777777" w:rsidR="0085613B" w:rsidRDefault="006B5CB3">
            <w:r>
              <w:rPr>
                <w:rFonts w:ascii="Wix Madefor Display SemiBold" w:eastAsia="Wix Madefor Display SemiBold" w:hAnsi="Wix Madefor Display SemiBold" w:cs="Wix Madefor Display SemiBold"/>
                <w:color w:val="FFFFFF"/>
              </w:rPr>
              <w:t>Interpretation</w:t>
            </w:r>
          </w:p>
        </w:tc>
      </w:tr>
      <w:tr w:rsidR="0085613B" w14:paraId="0F7499F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A7F8A2" w14:textId="77777777" w:rsidR="0085613B" w:rsidRDefault="006B5CB3">
            <w:r>
              <w:rPr>
                <w:rFonts w:ascii="Wix Madefor Display SemiBold" w:eastAsia="Wix Madefor Display SemiBold" w:hAnsi="Wix Madefor Display SemiBold" w:cs="Wix Madefor Display SemiBold"/>
                <w:color w:val="375623"/>
              </w:rPr>
              <w:t>8–10</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FA37F2" w14:textId="77777777" w:rsidR="0085613B" w:rsidRDefault="006B5CB3">
            <w:r>
              <w:rPr>
                <w:rFonts w:ascii="Wix Madefor Display SemiBold" w:eastAsia="Wix Madefor Display SemiBold" w:hAnsi="Wix Madefor Display SemiBold" w:cs="Wix Madefor Display SemiBold"/>
                <w:color w:val="375623"/>
              </w:rPr>
              <w:t>T1 — Bounded</w:t>
            </w:r>
          </w:p>
        </w:tc>
        <w:tc>
          <w:tcPr>
            <w:tcW w:w="5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40F145" w14:textId="77777777" w:rsidR="0085613B" w:rsidRDefault="006B5CB3">
            <w:r>
              <w:t>Multiple rigorous sources triangulate to a narrow range with track record. Load-bearing acceptable.</w:t>
            </w:r>
          </w:p>
        </w:tc>
      </w:tr>
      <w:tr w:rsidR="0085613B" w14:paraId="3A77DFF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427D09" w14:textId="77777777" w:rsidR="0085613B" w:rsidRDefault="006B5CB3">
            <w:r>
              <w:rPr>
                <w:rFonts w:ascii="Wix Madefor Display SemiBold" w:eastAsia="Wix Madefor Display SemiBold" w:hAnsi="Wix Madefor Display SemiBold" w:cs="Wix Madefor Display SemiBold"/>
                <w:color w:val="0F4761"/>
              </w:rPr>
              <w:t>5–7</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C36484" w14:textId="77777777" w:rsidR="0085613B" w:rsidRDefault="006B5CB3">
            <w:r>
              <w:rPr>
                <w:rFonts w:ascii="Wix Madefor Display SemiBold" w:eastAsia="Wix Madefor Display SemiBold" w:hAnsi="Wix Madefor Display SemiBold" w:cs="Wix Madefor Display SemiBold"/>
                <w:color w:val="0F4761"/>
              </w:rPr>
              <w:t>T2 — Partially bounded</w:t>
            </w:r>
          </w:p>
        </w:tc>
        <w:tc>
          <w:tcPr>
            <w:tcW w:w="5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F3CFCF" w14:textId="77777777" w:rsidR="0085613B" w:rsidRDefault="006B5CB3">
            <w:r>
              <w:t xml:space="preserve">Real evidence but with gaps in triangulation, comparability, or track record. Supports thesis but </w:t>
            </w:r>
            <w:proofErr w:type="spellStart"/>
            <w:r>
              <w:t>not</w:t>
            </w:r>
            <w:proofErr w:type="spellEnd"/>
            <w:r>
              <w:t xml:space="preserve"> single point of failure.</w:t>
            </w:r>
          </w:p>
        </w:tc>
      </w:tr>
      <w:tr w:rsidR="0085613B" w14:paraId="162B146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D8B1B2" w14:textId="77777777" w:rsidR="0085613B" w:rsidRDefault="006B5CB3">
            <w:r>
              <w:rPr>
                <w:rFonts w:ascii="Wix Madefor Display SemiBold" w:eastAsia="Wix Madefor Display SemiBold" w:hAnsi="Wix Madefor Display SemiBold" w:cs="Wix Madefor Display SemiBold"/>
                <w:color w:val="C55A11"/>
              </w:rPr>
              <w:t>2–4</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25C9C3" w14:textId="77777777" w:rsidR="0085613B" w:rsidRDefault="006B5CB3">
            <w:r>
              <w:rPr>
                <w:rFonts w:ascii="Wix Madefor Display SemiBold" w:eastAsia="Wix Madefor Display SemiBold" w:hAnsi="Wix Madefor Display SemiBold" w:cs="Wix Madefor Display SemiBold"/>
                <w:color w:val="C55A11"/>
              </w:rPr>
              <w:t>T3 — Loosely bounded</w:t>
            </w:r>
          </w:p>
        </w:tc>
        <w:tc>
          <w:tcPr>
            <w:tcW w:w="5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BA1E5A" w14:textId="77777777" w:rsidR="0085613B" w:rsidRDefault="006B5CB3">
            <w:r>
              <w:t>Some evidence but expert judgment dominates. Sensitivity, not base case.</w:t>
            </w:r>
          </w:p>
        </w:tc>
      </w:tr>
      <w:tr w:rsidR="0085613B" w14:paraId="6BD8EBC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B96AC3" w14:textId="77777777" w:rsidR="0085613B" w:rsidRDefault="006B5CB3">
            <w:r>
              <w:rPr>
                <w:rFonts w:ascii="Wix Madefor Display SemiBold" w:eastAsia="Wix Madefor Display SemiBold" w:hAnsi="Wix Madefor Display SemiBold" w:cs="Wix Madefor Display SemiBold"/>
                <w:color w:val="C00000"/>
              </w:rPr>
              <w:t>0–1</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41840C" w14:textId="77777777" w:rsidR="0085613B" w:rsidRDefault="006B5CB3">
            <w:r>
              <w:rPr>
                <w:rFonts w:ascii="Wix Madefor Display SemiBold" w:eastAsia="Wix Madefor Display SemiBold" w:hAnsi="Wix Madefor Display SemiBold" w:cs="Wix Madefor Display SemiBold"/>
                <w:color w:val="C00000"/>
              </w:rPr>
              <w:t>T4 — Unbounded</w:t>
            </w:r>
          </w:p>
        </w:tc>
        <w:tc>
          <w:tcPr>
            <w:tcW w:w="5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738597" w14:textId="77777777" w:rsidR="0085613B" w:rsidRDefault="006B5CB3">
            <w:r>
              <w:t>Essentially a guess. Cannot be load-bearing in any scenario.</w:t>
            </w:r>
          </w:p>
        </w:tc>
      </w:tr>
    </w:tbl>
    <w:p w14:paraId="7BD9860E" w14:textId="77777777" w:rsidR="0085613B" w:rsidRDefault="006B5CB3">
      <w:pPr>
        <w:spacing w:before="200" w:after="80"/>
      </w:pPr>
      <w:r>
        <w:rPr>
          <w:rFonts w:ascii="Wix Madefor Display SemiBold" w:eastAsia="Wix Madefor Display SemiBold" w:hAnsi="Wix Madefor Display SemiBold" w:cs="Wix Madefor Display SemiBold"/>
          <w:color w:val="3A00FD"/>
        </w:rPr>
        <w:t>Worked rubric — three Sea Ltd drivers scored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gridCol w:w="1050"/>
        <w:gridCol w:w="1050"/>
      </w:tblGrid>
      <w:tr w:rsidR="0085613B" w14:paraId="3A2757DA"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2F8CEC7"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21A6B2" w14:textId="77777777" w:rsidR="0085613B" w:rsidRDefault="006B5CB3">
            <w:r>
              <w:rPr>
                <w:rFonts w:ascii="Wix Madefor Display SemiBold" w:eastAsia="Wix Madefor Display SemiBold" w:hAnsi="Wix Madefor Display SemiBold" w:cs="Wix Madefor Display SemiBold"/>
                <w:color w:val="FFFFFF"/>
              </w:rPr>
              <w:t>Source ct.</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C04E4E9" w14:textId="77777777" w:rsidR="0085613B" w:rsidRDefault="006B5CB3">
            <w:r>
              <w:rPr>
                <w:rFonts w:ascii="Wix Madefor Display SemiBold" w:eastAsia="Wix Madefor Display SemiBold" w:hAnsi="Wix Madefor Display SemiBold" w:cs="Wix Madefor Display SemiBold"/>
                <w:color w:val="FFFFFF"/>
              </w:rPr>
              <w:t>Source qual.</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2CEAE5E" w14:textId="77777777" w:rsidR="0085613B" w:rsidRDefault="006B5CB3">
            <w:proofErr w:type="spellStart"/>
            <w:r>
              <w:rPr>
                <w:rFonts w:ascii="Wix Madefor Display SemiBold" w:eastAsia="Wix Madefor Display SemiBold" w:hAnsi="Wix Madefor Display SemiBold" w:cs="Wix Madefor Display SemiBold"/>
                <w:color w:val="FFFFFF"/>
              </w:rPr>
              <w:t>Triang</w:t>
            </w:r>
            <w:proofErr w:type="spellEnd"/>
            <w:r>
              <w:rPr>
                <w:rFonts w:ascii="Wix Madefor Display SemiBold" w:eastAsia="Wix Madefor Display SemiBold" w:hAnsi="Wix Madefor Display SemiBold" w:cs="Wix Madefor Display SemiBold"/>
                <w:color w:val="FFFFFF"/>
              </w:rPr>
              <w:t>.</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E03F908" w14:textId="77777777" w:rsidR="0085613B" w:rsidRDefault="006B5CB3">
            <w:r>
              <w:rPr>
                <w:rFonts w:ascii="Wix Madefor Display SemiBold" w:eastAsia="Wix Madefor Display SemiBold" w:hAnsi="Wix Madefor Display SemiBold" w:cs="Wix Madefor Display SemiBold"/>
                <w:color w:val="FFFFFF"/>
              </w:rPr>
              <w:t>Analog comp.</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9757A2E" w14:textId="77777777" w:rsidR="0085613B" w:rsidRDefault="006B5CB3">
            <w:r>
              <w:rPr>
                <w:rFonts w:ascii="Wix Madefor Display SemiBold" w:eastAsia="Wix Madefor Display SemiBold" w:hAnsi="Wix Madefor Display SemiBold" w:cs="Wix Madefor Display SemiBold"/>
                <w:color w:val="FFFFFF"/>
              </w:rPr>
              <w:t>Track rec.</w:t>
            </w:r>
          </w:p>
        </w:tc>
        <w:tc>
          <w:tcPr>
            <w:tcW w:w="105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ADCFB1F" w14:textId="77777777" w:rsidR="0085613B" w:rsidRDefault="006B5CB3">
            <w:r>
              <w:rPr>
                <w:rFonts w:ascii="Wix Madefor Display SemiBold" w:eastAsia="Wix Madefor Display SemiBold" w:hAnsi="Wix Madefor Display SemiBold" w:cs="Wix Madefor Display SemiBold"/>
                <w:color w:val="FFFFFF"/>
              </w:rPr>
              <w:t>Total</w:t>
            </w:r>
          </w:p>
        </w:tc>
        <w:tc>
          <w:tcPr>
            <w:tcW w:w="105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A9AA7E2" w14:textId="77777777" w:rsidR="0085613B" w:rsidRDefault="006B5CB3">
            <w:r>
              <w:rPr>
                <w:rFonts w:ascii="Wix Madefor Display SemiBold" w:eastAsia="Wix Madefor Display SemiBold" w:hAnsi="Wix Madefor Display SemiBold" w:cs="Wix Madefor Display SemiBold"/>
                <w:color w:val="FFFFFF"/>
              </w:rPr>
              <w:t>Tier</w:t>
            </w:r>
          </w:p>
        </w:tc>
      </w:tr>
      <w:tr w:rsidR="0085613B" w14:paraId="5921861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621C5E" w14:textId="77777777" w:rsidR="0085613B" w:rsidRDefault="006B5CB3">
            <w:r>
              <w:t>Shopee B2 — Ad take rate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E6F147"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C3144D"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EE89D8"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2ADBF7"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456AEC" w14:textId="77777777" w:rsidR="0085613B" w:rsidRDefault="006B5CB3">
            <w:r>
              <w:t>1</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23B18E" w14:textId="77777777" w:rsidR="0085613B" w:rsidRDefault="006B5CB3">
            <w:r>
              <w:rPr>
                <w:rFonts w:ascii="Wix Madefor Display SemiBold" w:eastAsia="Wix Madefor Display SemiBold" w:hAnsi="Wix Madefor Display SemiBold" w:cs="Wix Madefor Display SemiBold"/>
                <w:color w:val="375623"/>
              </w:rPr>
              <w:t>9</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5F7BEA"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2E08DB1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6210DA5" w14:textId="77777777" w:rsidR="0085613B" w:rsidRDefault="006B5CB3">
            <w:r>
              <w:t>Shopee A4 — TikTok geo. mix</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155A1E"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2F0F62" w14:textId="77777777" w:rsidR="0085613B" w:rsidRDefault="006B5CB3">
            <w:r>
              <w:t>1</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6DFE64"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C5095B" w14:textId="77777777" w:rsidR="0085613B" w:rsidRDefault="006B5CB3">
            <w:r>
              <w:t>1</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04EFC2" w14:textId="77777777" w:rsidR="0085613B" w:rsidRDefault="006B5CB3">
            <w:r>
              <w:t>0</w:t>
            </w:r>
          </w:p>
        </w:tc>
        <w:tc>
          <w:tcPr>
            <w:tcW w:w="105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6E9727" w14:textId="77777777" w:rsidR="0085613B" w:rsidRDefault="006B5CB3">
            <w:r>
              <w:rPr>
                <w:rFonts w:ascii="Wix Madefor Display SemiBold" w:eastAsia="Wix Madefor Display SemiBold" w:hAnsi="Wix Madefor Display SemiBold" w:cs="Wix Madefor Display SemiBold"/>
                <w:color w:val="C55A11"/>
              </w:rPr>
              <w:t>4</w:t>
            </w:r>
          </w:p>
        </w:tc>
        <w:tc>
          <w:tcPr>
            <w:tcW w:w="105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8A99D6B"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4B242B0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C95380" w14:textId="77777777" w:rsidR="0085613B" w:rsidRDefault="006B5CB3">
            <w:r>
              <w:t>Monee B3 — Off-Shopee origin.</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95290B"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547924"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B8345D"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BDCF45" w14:textId="77777777" w:rsidR="0085613B" w:rsidRDefault="006B5CB3">
            <w:r>
              <w:t>1</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C54ABB" w14:textId="77777777" w:rsidR="0085613B" w:rsidRDefault="006B5CB3">
            <w:r>
              <w:t>0</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D0B868" w14:textId="77777777" w:rsidR="0085613B" w:rsidRDefault="006B5CB3">
            <w:r>
              <w:rPr>
                <w:rFonts w:ascii="Wix Madefor Display SemiBold" w:eastAsia="Wix Madefor Display SemiBold" w:hAnsi="Wix Madefor Display SemiBold" w:cs="Wix Madefor Display SemiBold"/>
                <w:color w:val="C00000"/>
              </w:rPr>
              <w:t>1</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3F4AC4" w14:textId="77777777" w:rsidR="0085613B" w:rsidRDefault="006B5CB3">
            <w:r>
              <w:rPr>
                <w:rFonts w:ascii="Wix Madefor Display SemiBold" w:eastAsia="Wix Madefor Display SemiBold" w:hAnsi="Wix Madefor Display SemiBold" w:cs="Wix Madefor Display SemiBold"/>
                <w:color w:val="C00000"/>
              </w:rPr>
              <w:t>T4</w:t>
            </w:r>
          </w:p>
        </w:tc>
      </w:tr>
    </w:tbl>
    <w:p w14:paraId="45928B1F" w14:textId="77777777" w:rsidR="0085613B" w:rsidRDefault="006B5CB3">
      <w:pPr>
        <w:spacing w:after="80"/>
      </w:pPr>
      <w:proofErr w:type="gramStart"/>
      <w:r>
        <w:t>The rubric</w:t>
      </w:r>
      <w:proofErr w:type="gramEnd"/>
      <w:r>
        <w:t xml:space="preserve"> is not a substitute for analyst judgment about which dimensions matter most for a given driver. It is a forcing function: it makes the analyst defend each score, which makes hidden assumptions visible. When two analysts disagree on a tier, the rubric localizes the disagreement to a specific dimension that can be argued out.</w:t>
      </w:r>
    </w:p>
    <w:p w14:paraId="21F00239" w14:textId="77777777" w:rsidR="0085613B" w:rsidRDefault="006B5CB3">
      <w:pPr>
        <w:spacing w:after="80"/>
      </w:pPr>
      <w:r>
        <w:rPr>
          <w:rFonts w:ascii="Wix Madefor Display SemiBold" w:eastAsia="Wix Madefor Display SemiBold" w:hAnsi="Wix Madefor Display SemiBold" w:cs="Wix Madefor Display SemiBold"/>
          <w:color w:val="0F4761"/>
        </w:rPr>
        <w:t>A driver scored 5 (boundary between T2 and T3) is itself analytically interesting — it usually means one strong dimension is being offset by a glaring weakness elsewhere. Boundary cases deserve more time, not less.</w:t>
      </w:r>
    </w:p>
    <w:p w14:paraId="0F921602" w14:textId="77777777" w:rsidR="0085613B" w:rsidRDefault="006B5CB3">
      <w:pPr>
        <w:spacing w:before="200" w:after="80"/>
      </w:pPr>
      <w:r>
        <w:rPr>
          <w:rFonts w:ascii="Wix Madefor Display SemiBold" w:eastAsia="Wix Madefor Display SemiBold" w:hAnsi="Wix Madefor Display SemiBold" w:cs="Wix Madefor Display SemiBold"/>
          <w:color w:val="3A00FD"/>
        </w:rPr>
        <w:t>Why this distinction matters more than analysts admit</w:t>
      </w:r>
    </w:p>
    <w:p w14:paraId="72630146" w14:textId="77777777" w:rsidR="0085613B" w:rsidRDefault="006B5CB3">
      <w:pPr>
        <w:spacing w:after="80"/>
      </w:pPr>
      <w:r>
        <w:t>Most analyst memos implicitly treat all drivers as T1 or T2. The discomfort of writing "this driver is essentially a guess" pushes analysts toward false precision. But a thesis that depends on a T4 driver landing at a specific value is a thesis built on luck — and that should be visible to the IC, not buried.</w:t>
      </w:r>
    </w:p>
    <w:p w14:paraId="5B34BD42"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discipline is to show your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tier next to every driver, even when — especially when — it is uncomfortable.</w:t>
      </w:r>
    </w:p>
    <w:p w14:paraId="114D7D4C"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4. Worked example — Sea Ltd revenue growth driver tree</w:t>
      </w:r>
    </w:p>
    <w:p w14:paraId="64CC8ACC" w14:textId="77777777" w:rsidR="0085613B" w:rsidRDefault="006B5CB3">
      <w:pPr>
        <w:spacing w:after="120"/>
      </w:pPr>
      <w:r>
        <w:rPr>
          <w:rFonts w:ascii="Wix Madefor Display SemiBold" w:eastAsia="Wix Madefor Display SemiBold" w:hAnsi="Wix Madefor Display SemiBold" w:cs="Wix Madefor Display SemiBold"/>
        </w:rPr>
        <w:t xml:space="preserve">Sea Ltd grew GAAP revenue 36.4% YoY in FY2025 to $22.9B. The diagnostic question for this exercise is: where is that growth coming from, and how confidently can each driver be </w:t>
      </w:r>
      <w:proofErr w:type="gramStart"/>
      <w:r>
        <w:rPr>
          <w:rFonts w:ascii="Wix Madefor Display SemiBold" w:eastAsia="Wix Madefor Display SemiBold" w:hAnsi="Wix Madefor Display SemiBold" w:cs="Wix Madefor Display SemiBold"/>
        </w:rPr>
        <w:t>bounded</w:t>
      </w:r>
      <w:proofErr w:type="gramEnd"/>
      <w:r>
        <w:rPr>
          <w:rFonts w:ascii="Wix Madefor Display SemiBold" w:eastAsia="Wix Madefor Display SemiBold" w:hAnsi="Wix Madefor Display SemiBold" w:cs="Wix Madefor Display SemiBold"/>
        </w:rPr>
        <w:t xml:space="preserve"> going into FY2026 and FY2027?</w:t>
      </w:r>
    </w:p>
    <w:p w14:paraId="15F5AB2C" w14:textId="77777777" w:rsidR="0085613B" w:rsidRDefault="006B5CB3">
      <w:pPr>
        <w:spacing w:after="80"/>
      </w:pPr>
      <w:r>
        <w:t xml:space="preserve">Top-level split is by reporting segment because Shopee, Monee, and Garena have no shared driver structure. Within each segment, decomposition is to the level where data exists. Each leaf node carries a </w:t>
      </w:r>
      <w:proofErr w:type="spellStart"/>
      <w:r>
        <w:t>boundability</w:t>
      </w:r>
      <w:proofErr w:type="spellEnd"/>
      <w:r>
        <w:t xml:space="preserve"> tier and a directional tag.</w:t>
      </w:r>
    </w:p>
    <w:p w14:paraId="0CB48284" w14:textId="77777777" w:rsidR="0085613B" w:rsidRDefault="006B5CB3">
      <w:pPr>
        <w:spacing w:before="200" w:after="80"/>
      </w:pPr>
      <w:r>
        <w:rPr>
          <w:rFonts w:ascii="Wix Madefor Display SemiBold" w:eastAsia="Wix Madefor Display SemiBold" w:hAnsi="Wix Madefor Display SemiBold" w:cs="Wix Madefor Display SemiBold"/>
          <w:color w:val="3A00FD"/>
        </w:rPr>
        <w:t>Top-level decomposition (FY2025 actuals)</w:t>
      </w:r>
    </w:p>
    <w:p w14:paraId="03FFB908" w14:textId="77777777" w:rsidR="0085613B" w:rsidRDefault="006B5CB3">
      <w:pPr>
        <w:ind w:left="360"/>
      </w:pPr>
      <w:r>
        <w:rPr>
          <w:rFonts w:ascii="Consolas" w:eastAsia="Consolas" w:hAnsi="Consolas" w:cs="Consolas"/>
          <w:color w:val="0F4761"/>
          <w:sz w:val="16"/>
          <w:szCs w:val="16"/>
        </w:rPr>
        <w:t>SE Revenue: $22.9B (+36.4% YoY)</w:t>
      </w:r>
    </w:p>
    <w:p w14:paraId="046A086E" w14:textId="77777777" w:rsidR="0085613B" w:rsidRDefault="006B5CB3">
      <w:pPr>
        <w:ind w:left="360"/>
      </w:pPr>
      <w:r>
        <w:rPr>
          <w:rFonts w:ascii="Consolas" w:eastAsia="Consolas" w:hAnsi="Consolas" w:cs="Consolas"/>
          <w:color w:val="0F4761"/>
          <w:sz w:val="16"/>
          <w:szCs w:val="16"/>
        </w:rPr>
        <w:t>├── Shopee:  $16.6</w:t>
      </w:r>
      <w:proofErr w:type="gramStart"/>
      <w:r>
        <w:rPr>
          <w:rFonts w:ascii="Consolas" w:eastAsia="Consolas" w:hAnsi="Consolas" w:cs="Consolas"/>
          <w:color w:val="0F4761"/>
          <w:sz w:val="16"/>
          <w:szCs w:val="16"/>
        </w:rPr>
        <w:t>B  (</w:t>
      </w:r>
      <w:proofErr w:type="gramEnd"/>
      <w:r>
        <w:rPr>
          <w:rFonts w:ascii="Consolas" w:eastAsia="Consolas" w:hAnsi="Consolas" w:cs="Consolas"/>
          <w:color w:val="0F4761"/>
          <w:sz w:val="16"/>
          <w:szCs w:val="16"/>
        </w:rPr>
        <w:t xml:space="preserve">+33.4% </w:t>
      </w:r>
      <w:proofErr w:type="gramStart"/>
      <w:r>
        <w:rPr>
          <w:rFonts w:ascii="Consolas" w:eastAsia="Consolas" w:hAnsi="Consolas" w:cs="Consolas"/>
          <w:color w:val="0F4761"/>
          <w:sz w:val="16"/>
          <w:szCs w:val="16"/>
        </w:rPr>
        <w:t>YoY)  —</w:t>
      </w:r>
      <w:proofErr w:type="gramEnd"/>
      <w:r>
        <w:rPr>
          <w:rFonts w:ascii="Consolas" w:eastAsia="Consolas" w:hAnsi="Consolas" w:cs="Consolas"/>
          <w:color w:val="0F4761"/>
          <w:sz w:val="16"/>
          <w:szCs w:val="16"/>
        </w:rPr>
        <w:t xml:space="preserve"> 73% of revenue, 70% of growth contribution</w:t>
      </w:r>
    </w:p>
    <w:p w14:paraId="72D210FD" w14:textId="77777777" w:rsidR="0085613B" w:rsidRDefault="006B5CB3">
      <w:pPr>
        <w:ind w:left="360"/>
      </w:pPr>
      <w:r>
        <w:rPr>
          <w:rFonts w:ascii="Consolas" w:eastAsia="Consolas" w:hAnsi="Consolas" w:cs="Consolas"/>
          <w:color w:val="0F4761"/>
          <w:sz w:val="16"/>
          <w:szCs w:val="16"/>
        </w:rPr>
        <w:t>├── Monee:   ~$3.8</w:t>
      </w:r>
      <w:proofErr w:type="gramStart"/>
      <w:r>
        <w:rPr>
          <w:rFonts w:ascii="Consolas" w:eastAsia="Consolas" w:hAnsi="Consolas" w:cs="Consolas"/>
          <w:color w:val="0F4761"/>
          <w:sz w:val="16"/>
          <w:szCs w:val="16"/>
        </w:rPr>
        <w:t>B  (</w:t>
      </w:r>
      <w:proofErr w:type="gramEnd"/>
      <w:r>
        <w:rPr>
          <w:rFonts w:ascii="Consolas" w:eastAsia="Consolas" w:hAnsi="Consolas" w:cs="Consolas"/>
          <w:color w:val="0F4761"/>
          <w:sz w:val="16"/>
          <w:szCs w:val="16"/>
        </w:rPr>
        <w:t xml:space="preserve">+60.1% </w:t>
      </w:r>
      <w:proofErr w:type="gramStart"/>
      <w:r>
        <w:rPr>
          <w:rFonts w:ascii="Consolas" w:eastAsia="Consolas" w:hAnsi="Consolas" w:cs="Consolas"/>
          <w:color w:val="0F4761"/>
          <w:sz w:val="16"/>
          <w:szCs w:val="16"/>
        </w:rPr>
        <w:t>YoY)  —</w:t>
      </w:r>
      <w:proofErr w:type="gramEnd"/>
      <w:r>
        <w:rPr>
          <w:rFonts w:ascii="Consolas" w:eastAsia="Consolas" w:hAnsi="Consolas" w:cs="Consolas"/>
          <w:color w:val="0F4761"/>
          <w:sz w:val="16"/>
          <w:szCs w:val="16"/>
        </w:rPr>
        <w:t xml:space="preserve"> 17% of revenue, 22% of growth contribution</w:t>
      </w:r>
    </w:p>
    <w:p w14:paraId="7FE2C07A" w14:textId="77777777" w:rsidR="0085613B" w:rsidRDefault="006B5CB3">
      <w:pPr>
        <w:ind w:left="360"/>
      </w:pPr>
      <w:r>
        <w:rPr>
          <w:rFonts w:ascii="Consolas" w:eastAsia="Consolas" w:hAnsi="Consolas" w:cs="Consolas"/>
          <w:color w:val="0F4761"/>
          <w:sz w:val="16"/>
          <w:szCs w:val="16"/>
        </w:rPr>
        <w:t>└── Garena:  ~$2.5</w:t>
      </w:r>
      <w:proofErr w:type="gramStart"/>
      <w:r>
        <w:rPr>
          <w:rFonts w:ascii="Consolas" w:eastAsia="Consolas" w:hAnsi="Consolas" w:cs="Consolas"/>
          <w:color w:val="0F4761"/>
          <w:sz w:val="16"/>
          <w:szCs w:val="16"/>
        </w:rPr>
        <w:t>B  (</w:t>
      </w:r>
      <w:proofErr w:type="gramEnd"/>
      <w:r>
        <w:rPr>
          <w:rFonts w:ascii="Consolas" w:eastAsia="Consolas" w:hAnsi="Consolas" w:cs="Consolas"/>
          <w:color w:val="0F4761"/>
          <w:sz w:val="16"/>
          <w:szCs w:val="16"/>
        </w:rPr>
        <w:t xml:space="preserve">+37%   </w:t>
      </w:r>
      <w:proofErr w:type="gramStart"/>
      <w:r>
        <w:rPr>
          <w:rFonts w:ascii="Consolas" w:eastAsia="Consolas" w:hAnsi="Consolas" w:cs="Consolas"/>
          <w:color w:val="0F4761"/>
          <w:sz w:val="16"/>
          <w:szCs w:val="16"/>
        </w:rPr>
        <w:t>YoY)  —</w:t>
      </w:r>
      <w:proofErr w:type="gramEnd"/>
      <w:r>
        <w:rPr>
          <w:rFonts w:ascii="Consolas" w:eastAsia="Consolas" w:hAnsi="Consolas" w:cs="Consolas"/>
          <w:color w:val="0F4761"/>
          <w:sz w:val="16"/>
          <w:szCs w:val="16"/>
        </w:rPr>
        <w:t xml:space="preserve"> 11% of revenue, 9</w:t>
      </w:r>
      <w:proofErr w:type="gramStart"/>
      <w:r>
        <w:rPr>
          <w:rFonts w:ascii="Consolas" w:eastAsia="Consolas" w:hAnsi="Consolas" w:cs="Consolas"/>
          <w:color w:val="0F4761"/>
          <w:sz w:val="16"/>
          <w:szCs w:val="16"/>
        </w:rPr>
        <w:t>%  of</w:t>
      </w:r>
      <w:proofErr w:type="gramEnd"/>
      <w:r>
        <w:rPr>
          <w:rFonts w:ascii="Consolas" w:eastAsia="Consolas" w:hAnsi="Consolas" w:cs="Consolas"/>
          <w:color w:val="0F4761"/>
          <w:sz w:val="16"/>
          <w:szCs w:val="16"/>
        </w:rPr>
        <w:t xml:space="preserve"> growth contribution</w:t>
      </w:r>
    </w:p>
    <w:p w14:paraId="38FF1137" w14:textId="77777777" w:rsidR="0085613B" w:rsidRDefault="0085613B">
      <w:pPr>
        <w:spacing w:after="60"/>
      </w:pPr>
    </w:p>
    <w:p w14:paraId="2C443F6D" w14:textId="77777777" w:rsidR="0085613B" w:rsidRDefault="006B5CB3">
      <w:pPr>
        <w:spacing w:after="80"/>
      </w:pPr>
      <w:r>
        <w:t xml:space="preserve">The implication of this top-level split is already analytically important: Shopee dominates absolute revenue growth, but Monee dominates growth rate and is the segment most likely to surprise — in either direction. Garena is a cyclical bonus, not a thesis pillar. The </w:t>
      </w:r>
      <w:proofErr w:type="spellStart"/>
      <w:r>
        <w:t>boundability</w:t>
      </w:r>
      <w:proofErr w:type="spellEnd"/>
      <w:r>
        <w:t xml:space="preserve"> assessment differs sharply across the three.</w:t>
      </w:r>
    </w:p>
    <w:p w14:paraId="51420746"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5. Shopee driver tree with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p>
    <w:p w14:paraId="6D1DD7A0" w14:textId="77777777" w:rsidR="0085613B" w:rsidRDefault="006B5CB3">
      <w:pPr>
        <w:spacing w:after="120"/>
      </w:pPr>
      <w:r>
        <w:rPr>
          <w:rFonts w:ascii="Wix Madefor Display SemiBold" w:eastAsia="Wix Madefor Display SemiBold" w:hAnsi="Wix Madefor Display SemiBold" w:cs="Wix Madefor Display SemiBold"/>
        </w:rPr>
        <w:t>Shopee revenue = GMV × take rate. Both legs decompose further into observable inputs.</w:t>
      </w:r>
    </w:p>
    <w:p w14:paraId="2CE6151B"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decomposition</w:t>
      </w:r>
    </w:p>
    <w:p w14:paraId="11C46994" w14:textId="77777777" w:rsidR="0085613B" w:rsidRDefault="006B5CB3">
      <w:pPr>
        <w:ind w:left="360"/>
      </w:pPr>
      <w:r>
        <w:rPr>
          <w:rFonts w:ascii="Consolas" w:eastAsia="Consolas" w:hAnsi="Consolas" w:cs="Consolas"/>
          <w:color w:val="0F4761"/>
          <w:sz w:val="16"/>
          <w:szCs w:val="16"/>
        </w:rPr>
        <w:t>Shopee Revenue ($16.6B, +33%)</w:t>
      </w:r>
    </w:p>
    <w:p w14:paraId="37131228" w14:textId="77777777" w:rsidR="0085613B" w:rsidRDefault="006B5CB3">
      <w:pPr>
        <w:ind w:left="360"/>
      </w:pPr>
      <w:proofErr w:type="gramStart"/>
      <w:r>
        <w:rPr>
          <w:rFonts w:ascii="Consolas" w:eastAsia="Consolas" w:hAnsi="Consolas" w:cs="Consolas"/>
          <w:color w:val="0F4761"/>
          <w:sz w:val="16"/>
          <w:szCs w:val="16"/>
        </w:rPr>
        <w:t>├── A. GMV</w:t>
      </w:r>
      <w:proofErr w:type="gramEnd"/>
      <w:r>
        <w:rPr>
          <w:rFonts w:ascii="Consolas" w:eastAsia="Consolas" w:hAnsi="Consolas" w:cs="Consolas"/>
          <w:color w:val="0F4761"/>
          <w:sz w:val="16"/>
          <w:szCs w:val="16"/>
        </w:rPr>
        <w:t xml:space="preserve"> growth (+27% FY25, </w:t>
      </w:r>
      <w:proofErr w:type="gramStart"/>
      <w:r>
        <w:rPr>
          <w:rFonts w:ascii="Consolas" w:eastAsia="Consolas" w:hAnsi="Consolas" w:cs="Consolas"/>
          <w:color w:val="0F4761"/>
          <w:sz w:val="16"/>
          <w:szCs w:val="16"/>
        </w:rPr>
        <w:t>guided</w:t>
      </w:r>
      <w:proofErr w:type="gramEnd"/>
      <w:r>
        <w:rPr>
          <w:rFonts w:ascii="Consolas" w:eastAsia="Consolas" w:hAnsi="Consolas" w:cs="Consolas"/>
          <w:color w:val="0F4761"/>
          <w:sz w:val="16"/>
          <w:szCs w:val="16"/>
        </w:rPr>
        <w:t xml:space="preserve"> ~25% FY26)</w:t>
      </w:r>
    </w:p>
    <w:p w14:paraId="71AC55A1" w14:textId="77777777" w:rsidR="0085613B" w:rsidRDefault="006B5CB3">
      <w:pPr>
        <w:ind w:left="360"/>
      </w:pPr>
      <w:r>
        <w:rPr>
          <w:rFonts w:ascii="Consolas" w:eastAsia="Consolas" w:hAnsi="Consolas" w:cs="Consolas"/>
          <w:color w:val="0F4761"/>
          <w:sz w:val="16"/>
          <w:szCs w:val="16"/>
        </w:rPr>
        <w:t xml:space="preserve">│   ├── A1. Buyer </w:t>
      </w:r>
      <w:proofErr w:type="gramStart"/>
      <w:r>
        <w:rPr>
          <w:rFonts w:ascii="Consolas" w:eastAsia="Consolas" w:hAnsi="Consolas" w:cs="Consolas"/>
          <w:color w:val="0F4761"/>
          <w:sz w:val="16"/>
          <w:szCs w:val="16"/>
        </w:rPr>
        <w:t>count          —</w:t>
      </w:r>
      <w:proofErr w:type="gramEnd"/>
      <w:r>
        <w:rPr>
          <w:rFonts w:ascii="Consolas" w:eastAsia="Consolas" w:hAnsi="Consolas" w:cs="Consolas"/>
          <w:color w:val="0F4761"/>
          <w:sz w:val="16"/>
          <w:szCs w:val="16"/>
        </w:rPr>
        <w:t xml:space="preserve"> ~400M active buyers</w:t>
      </w:r>
    </w:p>
    <w:p w14:paraId="7B5DFE2A" w14:textId="77777777" w:rsidR="0085613B" w:rsidRDefault="006B5CB3">
      <w:pPr>
        <w:ind w:left="360"/>
      </w:pPr>
      <w:r>
        <w:rPr>
          <w:rFonts w:ascii="Consolas" w:eastAsia="Consolas" w:hAnsi="Consolas" w:cs="Consolas"/>
          <w:color w:val="0F4761"/>
          <w:sz w:val="16"/>
          <w:szCs w:val="16"/>
        </w:rPr>
        <w:t>│   ├── A2. Order frequency      — orders +30.5% YoY in Q4</w:t>
      </w:r>
    </w:p>
    <w:p w14:paraId="5FEC9B0D" w14:textId="77777777" w:rsidR="0085613B" w:rsidRDefault="006B5CB3">
      <w:pPr>
        <w:ind w:left="360"/>
      </w:pPr>
      <w:r>
        <w:rPr>
          <w:rFonts w:ascii="Consolas" w:eastAsia="Consolas" w:hAnsi="Consolas" w:cs="Consolas"/>
          <w:color w:val="0F4761"/>
          <w:sz w:val="16"/>
          <w:szCs w:val="16"/>
        </w:rPr>
        <w:t>│   ├── A3. AOV                  — implied flat to slightly down</w:t>
      </w:r>
    </w:p>
    <w:p w14:paraId="13051D10" w14:textId="77777777" w:rsidR="0085613B" w:rsidRDefault="006B5CB3">
      <w:pPr>
        <w:ind w:left="360"/>
      </w:pPr>
      <w:r>
        <w:rPr>
          <w:rFonts w:ascii="Consolas" w:eastAsia="Consolas" w:hAnsi="Consolas" w:cs="Consolas"/>
          <w:color w:val="0F4761"/>
          <w:sz w:val="16"/>
          <w:szCs w:val="16"/>
        </w:rPr>
        <w:t>│   └── A4. Geographic mix       — SEA defend vs. Brazil scale-up</w:t>
      </w:r>
    </w:p>
    <w:p w14:paraId="4638B266" w14:textId="77777777" w:rsidR="0085613B" w:rsidRDefault="006B5CB3">
      <w:pPr>
        <w:ind w:left="360"/>
      </w:pPr>
      <w:r>
        <w:rPr>
          <w:rFonts w:ascii="Consolas" w:eastAsia="Consolas" w:hAnsi="Consolas" w:cs="Consolas"/>
          <w:color w:val="0F4761"/>
          <w:sz w:val="16"/>
          <w:szCs w:val="16"/>
        </w:rPr>
        <w:t>└── B. Monetization (take rate expansion)</w:t>
      </w:r>
    </w:p>
    <w:p w14:paraId="0820C6C1" w14:textId="77777777" w:rsidR="0085613B" w:rsidRDefault="006B5CB3">
      <w:pPr>
        <w:ind w:left="360"/>
      </w:pPr>
      <w:r>
        <w:rPr>
          <w:rFonts w:ascii="Consolas" w:eastAsia="Consolas" w:hAnsi="Consolas" w:cs="Consolas"/>
          <w:color w:val="0F4761"/>
          <w:sz w:val="16"/>
          <w:szCs w:val="16"/>
        </w:rPr>
        <w:t xml:space="preserve">    ├── B1. Core marketplace commission</w:t>
      </w:r>
    </w:p>
    <w:p w14:paraId="6C758977" w14:textId="77777777" w:rsidR="0085613B" w:rsidRDefault="006B5CB3">
      <w:pPr>
        <w:ind w:left="360"/>
      </w:pPr>
      <w:r>
        <w:rPr>
          <w:rFonts w:ascii="Consolas" w:eastAsia="Consolas" w:hAnsi="Consolas" w:cs="Consolas"/>
          <w:color w:val="0F4761"/>
          <w:sz w:val="16"/>
          <w:szCs w:val="16"/>
        </w:rPr>
        <w:t xml:space="preserve">    ├── B2. Advertising revenue   — +70% YoY Q4, take-rate +80bps</w:t>
      </w:r>
    </w:p>
    <w:p w14:paraId="742792A3" w14:textId="77777777" w:rsidR="0085613B" w:rsidRDefault="006B5CB3">
      <w:pPr>
        <w:ind w:left="360"/>
      </w:pPr>
      <w:r>
        <w:rPr>
          <w:rFonts w:ascii="Consolas" w:eastAsia="Consolas" w:hAnsi="Consolas" w:cs="Consolas"/>
          <w:color w:val="0F4761"/>
          <w:sz w:val="16"/>
          <w:szCs w:val="16"/>
        </w:rPr>
        <w:t xml:space="preserve">    │   ├── B2a. Ad-paying sellers (+20% YoY)</w:t>
      </w:r>
    </w:p>
    <w:p w14:paraId="2D317386" w14:textId="77777777" w:rsidR="0085613B" w:rsidRDefault="006B5CB3">
      <w:pPr>
        <w:ind w:left="360"/>
      </w:pPr>
      <w:r>
        <w:rPr>
          <w:rFonts w:ascii="Consolas" w:eastAsia="Consolas" w:hAnsi="Consolas" w:cs="Consolas"/>
          <w:color w:val="0F4761"/>
          <w:sz w:val="16"/>
          <w:szCs w:val="16"/>
        </w:rPr>
        <w:t xml:space="preserve">    │   └── B2b. Avg ad spend per seller (+45% YoY)</w:t>
      </w:r>
    </w:p>
    <w:p w14:paraId="5D299C57" w14:textId="77777777" w:rsidR="0085613B" w:rsidRDefault="006B5CB3">
      <w:pPr>
        <w:ind w:left="360"/>
      </w:pPr>
      <w:r>
        <w:rPr>
          <w:rFonts w:ascii="Consolas" w:eastAsia="Consolas" w:hAnsi="Consolas" w:cs="Consolas"/>
          <w:color w:val="0F4761"/>
          <w:sz w:val="16"/>
          <w:szCs w:val="16"/>
        </w:rPr>
        <w:t xml:space="preserve">    ├── B3. Value-added services (logistics, payments)</w:t>
      </w:r>
    </w:p>
    <w:p w14:paraId="205FAC72" w14:textId="77777777" w:rsidR="0085613B" w:rsidRDefault="006B5CB3">
      <w:pPr>
        <w:ind w:left="360"/>
      </w:pPr>
      <w:r>
        <w:rPr>
          <w:rFonts w:ascii="Consolas" w:eastAsia="Consolas" w:hAnsi="Consolas" w:cs="Consolas"/>
          <w:color w:val="0F4761"/>
          <w:sz w:val="16"/>
          <w:szCs w:val="16"/>
        </w:rPr>
        <w:t xml:space="preserve">    └── B4. Seller services (FBS, fulfillment)</w:t>
      </w:r>
    </w:p>
    <w:p w14:paraId="1167480A" w14:textId="77777777" w:rsidR="0085613B" w:rsidRDefault="0085613B">
      <w:pPr>
        <w:spacing w:after="60"/>
      </w:pPr>
    </w:p>
    <w:p w14:paraId="42436B12" w14:textId="77777777" w:rsidR="0085613B" w:rsidRDefault="006B5CB3">
      <w:pPr>
        <w:spacing w:before="200" w:after="80"/>
      </w:pP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commentary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800"/>
        <w:gridCol w:w="6500"/>
      </w:tblGrid>
      <w:tr w:rsidR="0085613B" w14:paraId="72BD88FF"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F6F574C"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D74DC91" w14:textId="77777777" w:rsidR="0085613B" w:rsidRDefault="006B5CB3">
            <w:r>
              <w:rPr>
                <w:rFonts w:ascii="Wix Madefor Display SemiBold" w:eastAsia="Wix Madefor Display SemiBold" w:hAnsi="Wix Madefor Display SemiBold" w:cs="Wix Madefor Display SemiBold"/>
                <w:color w:val="FFFFFF"/>
              </w:rPr>
              <w:t>Direction</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3E9E56" w14:textId="77777777" w:rsidR="0085613B" w:rsidRDefault="006B5CB3">
            <w:r>
              <w:rPr>
                <w:rFonts w:ascii="Wix Madefor Display SemiBold" w:eastAsia="Wix Madefor Display SemiBold" w:hAnsi="Wix Madefor Display SemiBold" w:cs="Wix Madefor Display SemiBold"/>
                <w:color w:val="FFFFFF"/>
              </w:rPr>
              <w:t>Tier</w:t>
            </w:r>
          </w:p>
        </w:tc>
        <w:tc>
          <w:tcPr>
            <w:tcW w:w="6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84D2627" w14:textId="77777777" w:rsidR="0085613B" w:rsidRDefault="006B5CB3">
            <w:proofErr w:type="spellStart"/>
            <w:r>
              <w:rPr>
                <w:rFonts w:ascii="Wix Madefor Display SemiBold" w:eastAsia="Wix Madefor Display SemiBold" w:hAnsi="Wix Madefor Display SemiBold" w:cs="Wix Madefor Display SemiBold"/>
                <w:color w:val="FFFFFF"/>
              </w:rPr>
              <w:t>Boundability</w:t>
            </w:r>
            <w:proofErr w:type="spellEnd"/>
            <w:r>
              <w:rPr>
                <w:rFonts w:ascii="Wix Madefor Display SemiBold" w:eastAsia="Wix Madefor Display SemiBold" w:hAnsi="Wix Madefor Display SemiBold" w:cs="Wix Madefor Display SemiBold"/>
                <w:color w:val="FFFFFF"/>
              </w:rPr>
              <w:t xml:space="preserve"> rationale</w:t>
            </w:r>
          </w:p>
        </w:tc>
      </w:tr>
      <w:tr w:rsidR="0085613B" w14:paraId="28F755E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3D8EE0" w14:textId="77777777" w:rsidR="0085613B" w:rsidRDefault="006B5CB3">
            <w:r>
              <w:t>A1. Buyer count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9F2B7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53A3CA" w14:textId="77777777" w:rsidR="0085613B" w:rsidRDefault="006B5CB3">
            <w:r>
              <w:rPr>
                <w:rFonts w:ascii="Wix Madefor Display SemiBold" w:eastAsia="Wix Madefor Display SemiBold" w:hAnsi="Wix Madefor Display SemiBold" w:cs="Wix Madefor Display SemiBold"/>
                <w:color w:val="375623"/>
              </w:rPr>
              <w:t>T1</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BF4643" w14:textId="77777777" w:rsidR="0085613B" w:rsidRDefault="006B5CB3">
            <w:r>
              <w:t>Reported quarterly; SEA penetration ceiling estimable from population × internet penetration; Brazil has clearer growth runway. Range: 5–10% YoY net adds plausible.</w:t>
            </w:r>
          </w:p>
        </w:tc>
      </w:tr>
      <w:tr w:rsidR="0085613B" w14:paraId="17E9E2E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A839EB" w14:textId="77777777" w:rsidR="0085613B" w:rsidRDefault="006B5CB3">
            <w:r>
              <w:t>A2. Order frequency</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2B786"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0770A3"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C78F8B5" w14:textId="77777777" w:rsidR="0085613B" w:rsidRDefault="006B5CB3">
            <w:r>
              <w:t xml:space="preserve">Trend is clearly </w:t>
            </w:r>
            <w:proofErr w:type="gramStart"/>
            <w:r>
              <w:t>positive</w:t>
            </w:r>
            <w:proofErr w:type="gramEnd"/>
            <w:r>
              <w:t xml:space="preserve"> but the ceiling is not. Frequency engagement plateaus exist in mature markets but Shopee's level vs. that ceiling is not disclosed.</w:t>
            </w:r>
          </w:p>
        </w:tc>
      </w:tr>
      <w:tr w:rsidR="0085613B" w14:paraId="45DF844F"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2F677" w14:textId="77777777" w:rsidR="0085613B" w:rsidRDefault="006B5CB3">
            <w:r>
              <w:t>A3. AOV</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A5E356" w14:textId="77777777" w:rsidR="0085613B" w:rsidRDefault="006B5CB3">
            <w:r>
              <w:rPr>
                <w:rFonts w:ascii="Wix Madefor Display SemiBold" w:eastAsia="Wix Madefor Display SemiBold" w:hAnsi="Wix Madefor Display SemiBold" w:cs="Wix Madefor Display SemiBold"/>
                <w:color w:val="C00000"/>
              </w:rPr>
              <w:t>Headwind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0F253F"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14CBE8" w14:textId="77777777" w:rsidR="0085613B" w:rsidRDefault="006B5CB3">
            <w:r>
              <w:t>Brazil AOV gap vs. MELI is structural and persistent — electronics under-penetration is the binding constraint. Improvement requires category mix shift, which is multi-quarter.</w:t>
            </w:r>
          </w:p>
        </w:tc>
      </w:tr>
      <w:tr w:rsidR="0085613B" w14:paraId="35C92D62"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E39C73" w14:textId="77777777" w:rsidR="0085613B" w:rsidRDefault="006B5CB3">
            <w:r>
              <w:t>A4. Geographic mix</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F5A1C5" w14:textId="77777777" w:rsidR="0085613B" w:rsidRDefault="006B5CB3">
            <w:r>
              <w:rPr>
                <w:rFonts w:ascii="Wix Madefor Display SemiBold" w:eastAsia="Wix Madefor Display SemiBold" w:hAnsi="Wix Madefor Display SemiBold" w:cs="Wix Madefor Display SemiBold"/>
                <w:color w:val="C55A11"/>
              </w:rPr>
              <w:t>Contested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4BF30A"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B76C79" w14:textId="77777777" w:rsidR="0085613B" w:rsidRDefault="006B5CB3">
            <w:r>
              <w:t>Vietnam GMV share fell 61%→56% (2023–2025) as TikTok hit ~41%. Whether this is country-specific or a leading indicator for Indonesia/Thailand/Philippines is the central unbounded question.</w:t>
            </w:r>
          </w:p>
        </w:tc>
      </w:tr>
      <w:tr w:rsidR="0085613B" w14:paraId="4D14D772"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DEE7C4" w14:textId="77777777" w:rsidR="0085613B" w:rsidRDefault="006B5CB3">
            <w:r>
              <w:t>B1. Commission</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6DF18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D822D7"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D4535" w14:textId="77777777" w:rsidR="0085613B" w:rsidRDefault="006B5CB3">
            <w:r>
              <w:t>March 2026 Brazil restructure (14% + fixed) is observable, but seller pushback risk caps further hikes. Similar mechanics in SEA.</w:t>
            </w:r>
          </w:p>
        </w:tc>
      </w:tr>
      <w:tr w:rsidR="0085613B" w14:paraId="32D92306"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9A1E69" w14:textId="77777777" w:rsidR="0085613B" w:rsidRDefault="006B5CB3">
            <w:r>
              <w:t>B2. Ad revenue</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8D6E7F"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D4DB7F" w14:textId="77777777" w:rsidR="0085613B" w:rsidRDefault="006B5CB3">
            <w:r>
              <w:rPr>
                <w:rFonts w:ascii="Wix Madefor Display SemiBold" w:eastAsia="Wix Madefor Display SemiBold" w:hAnsi="Wix Madefor Display SemiBold" w:cs="Wix Madefor Display SemiBold"/>
                <w:color w:val="375623"/>
              </w:rPr>
              <w:t>T1</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F57D6A" w14:textId="77777777" w:rsidR="0085613B" w:rsidRDefault="006B5CB3">
            <w:r>
              <w:t>Most reliably bounded driver in the tree. Take-rate trajectory observable quarterly; +80bps in FY25 is a strong base. Ceiling = mature peer ad take-rates (~5–6% of GMV vs. Shopee's ~2%).</w:t>
            </w:r>
          </w:p>
        </w:tc>
      </w:tr>
      <w:tr w:rsidR="0085613B" w14:paraId="1EECCA4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217D03" w14:textId="77777777" w:rsidR="0085613B" w:rsidRDefault="006B5CB3">
            <w:r>
              <w:t>B3. VAS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C5C224"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B5C80E"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C886EB" w14:textId="77777777" w:rsidR="0085613B" w:rsidRDefault="006B5CB3">
            <w:r>
              <w:t>Logistics rebates declined $180M→$121M YoY — direction is positive for take-</w:t>
            </w:r>
            <w:proofErr w:type="gramStart"/>
            <w:r>
              <w:t>rate</w:t>
            </w:r>
            <w:proofErr w:type="gramEnd"/>
            <w:r>
              <w:t xml:space="preserve"> but the magnitude is small relative to ad lever.</w:t>
            </w:r>
          </w:p>
        </w:tc>
      </w:tr>
      <w:tr w:rsidR="0085613B" w14:paraId="510DBA0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19B925" w14:textId="77777777" w:rsidR="0085613B" w:rsidRDefault="006B5CB3">
            <w:r>
              <w:t>B4. Seller services</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E0C417" w14:textId="77777777" w:rsidR="0085613B" w:rsidRDefault="006B5CB3">
            <w:r>
              <w:rPr>
                <w:rFonts w:ascii="Wix Madefor Display SemiBold" w:eastAsia="Wix Madefor Display SemiBold" w:hAnsi="Wix Madefor Display SemiBold" w:cs="Wix Madefor Display SemiBold"/>
                <w:color w:val="C55A11"/>
              </w:rPr>
              <w:t>Contested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CF85BD"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4A8645" w14:textId="77777777" w:rsidR="0085613B" w:rsidRDefault="006B5CB3">
            <w:r>
              <w:t>FBS Malaysia +39% seller order uplift is management-disclosed, not independently corroborated. Brazil FBS uplift not yet disclosed — the 2H26 inflection thesis depends on this.</w:t>
            </w:r>
          </w:p>
        </w:tc>
      </w:tr>
    </w:tbl>
    <w:p w14:paraId="16A6FB96" w14:textId="77777777" w:rsidR="0085613B" w:rsidRDefault="006B5CB3">
      <w:pPr>
        <w:spacing w:before="200" w:after="80"/>
      </w:pPr>
      <w:r>
        <w:rPr>
          <w:rFonts w:ascii="Wix Madefor Display SemiBold" w:eastAsia="Wix Madefor Display SemiBold" w:hAnsi="Wix Madefor Display SemiBold" w:cs="Wix Madefor Display SemiBold"/>
          <w:color w:val="3A00FD"/>
        </w:rPr>
        <w:t>What this tells us about Shopee</w:t>
      </w:r>
    </w:p>
    <w:p w14:paraId="1F0E56D3" w14:textId="77777777" w:rsidR="0085613B" w:rsidRDefault="006B5CB3">
      <w:pPr>
        <w:spacing w:after="80"/>
      </w:pPr>
      <w:r>
        <w:t>The Shopee growth story is structurally well-bounded on monetization (B2 is the cleanest driver in the entire SE thesis) and structurally weak on geographic mix (A4 is the unresolved tail risk). Buyer count and frequency are tailwinds with reasonable bounds. AOV is a structural headwind specific to Brazil that requires multi-year category mix work to reverse.</w:t>
      </w:r>
    </w:p>
    <w:p w14:paraId="0425B260"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Driver correlation flag (Rule 5): A1 (buyer count) and A2 (order frequency) share an upstream cause — free-shipping subsidy </w:t>
      </w:r>
      <w:proofErr w:type="gramStart"/>
      <w:r>
        <w:rPr>
          <w:rFonts w:ascii="Wix Madefor Display SemiBold" w:eastAsia="Wix Madefor Display SemiBold" w:hAnsi="Wix Madefor Display SemiBold" w:cs="Wix Madefor Display SemiBold"/>
          <w:color w:val="0F4761"/>
        </w:rPr>
        <w:t>spend</w:t>
      </w:r>
      <w:proofErr w:type="gramEnd"/>
      <w:r>
        <w:rPr>
          <w:rFonts w:ascii="Wix Madefor Display SemiBold" w:eastAsia="Wix Madefor Display SemiBold" w:hAnsi="Wix Madefor Display SemiBold" w:cs="Wix Madefor Display SemiBold"/>
          <w:color w:val="0F4761"/>
        </w:rPr>
        <w:t xml:space="preserve">, which is itself funded by B2 (ad revenue). Scenario flexes must move A1, A2, and B2 together. Independently flexing buyer count and frequency in a downside case understates the interaction; if subsidy spend is cut, both fall together and </w:t>
      </w:r>
      <w:proofErr w:type="gramStart"/>
      <w:r>
        <w:rPr>
          <w:rFonts w:ascii="Wix Madefor Display SemiBold" w:eastAsia="Wix Madefor Display SemiBold" w:hAnsi="Wix Madefor Display SemiBold" w:cs="Wix Madefor Display SemiBold"/>
          <w:color w:val="0F4761"/>
        </w:rPr>
        <w:t>ad</w:t>
      </w:r>
      <w:proofErr w:type="gramEnd"/>
      <w:r>
        <w:rPr>
          <w:rFonts w:ascii="Wix Madefor Display SemiBold" w:eastAsia="Wix Madefor Display SemiBold" w:hAnsi="Wix Madefor Display SemiBold" w:cs="Wix Madefor Display SemiBold"/>
          <w:color w:val="0F4761"/>
        </w:rPr>
        <w:t xml:space="preserve"> take-rate growth slows.</w:t>
      </w:r>
    </w:p>
    <w:p w14:paraId="3538B88F"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w:t>
      </w:r>
      <w:proofErr w:type="gramStart"/>
      <w:r>
        <w:rPr>
          <w:rFonts w:ascii="Wix Madefor Display SemiBold" w:eastAsia="Wix Madefor Display SemiBold" w:hAnsi="Wix Madefor Display SemiBold" w:cs="Wix Madefor Display SemiBold"/>
          <w:color w:val="0F4761"/>
        </w:rPr>
        <w:t>thesis-critical</w:t>
      </w:r>
      <w:proofErr w:type="gramEnd"/>
      <w:r>
        <w:rPr>
          <w:rFonts w:ascii="Wix Madefor Display SemiBold" w:eastAsia="Wix Madefor Display SemiBold" w:hAnsi="Wix Madefor Display SemiBold" w:cs="Wix Madefor Display SemiBold"/>
          <w:color w:val="0F4761"/>
        </w:rPr>
        <w:t xml:space="preserve"> question for Shopee is not whether ad monetization scales — it almost certainly does. It is whether GMV share losses in Vietnam are an idiosyncrasy or a leading indicator for Indonesia. That driver is T3 and will not be </w:t>
      </w:r>
      <w:proofErr w:type="gramStart"/>
      <w:r>
        <w:rPr>
          <w:rFonts w:ascii="Wix Madefor Display SemiBold" w:eastAsia="Wix Madefor Display SemiBold" w:hAnsi="Wix Madefor Display SemiBold" w:cs="Wix Madefor Display SemiBold"/>
          <w:color w:val="0F4761"/>
        </w:rPr>
        <w:t>bounded</w:t>
      </w:r>
      <w:proofErr w:type="gramEnd"/>
      <w:r>
        <w:rPr>
          <w:rFonts w:ascii="Wix Madefor Display SemiBold" w:eastAsia="Wix Madefor Display SemiBold" w:hAnsi="Wix Madefor Display SemiBold" w:cs="Wix Madefor Display SemiBold"/>
          <w:color w:val="0F4761"/>
        </w:rPr>
        <w:t xml:space="preserve"> by analysis alone — it requires waiting for evidence.</w:t>
      </w:r>
    </w:p>
    <w:p w14:paraId="5C0D1BD1"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6. Monee driver tree with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p>
    <w:p w14:paraId="7DF100E8" w14:textId="77777777" w:rsidR="0085613B" w:rsidRDefault="006B5CB3">
      <w:pPr>
        <w:spacing w:after="120"/>
      </w:pPr>
      <w:r>
        <w:rPr>
          <w:rFonts w:ascii="Wix Madefor Display SemiBold" w:eastAsia="Wix Madefor Display SemiBold" w:hAnsi="Wix Madefor Display SemiBold" w:cs="Wix Madefor Display SemiBold"/>
        </w:rPr>
        <w:t>Monee revenue = loan book × yield. The headline number is the most exciting in the SE portfolio — and the least bounded.</w:t>
      </w:r>
    </w:p>
    <w:p w14:paraId="21BCB846"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decomposition</w:t>
      </w:r>
    </w:p>
    <w:p w14:paraId="5FF60FCC" w14:textId="77777777" w:rsidR="0085613B" w:rsidRDefault="006B5CB3">
      <w:pPr>
        <w:ind w:left="360"/>
      </w:pPr>
      <w:r>
        <w:rPr>
          <w:rFonts w:ascii="Consolas" w:eastAsia="Consolas" w:hAnsi="Consolas" w:cs="Consolas"/>
          <w:color w:val="0F4761"/>
          <w:sz w:val="16"/>
          <w:szCs w:val="16"/>
        </w:rPr>
        <w:t>Monee Revenue (~$3.8B, +60%)</w:t>
      </w:r>
    </w:p>
    <w:p w14:paraId="7DC8F20D" w14:textId="77777777" w:rsidR="0085613B" w:rsidRDefault="006B5CB3">
      <w:pPr>
        <w:ind w:left="360"/>
      </w:pPr>
      <w:r>
        <w:rPr>
          <w:rFonts w:ascii="Consolas" w:eastAsia="Consolas" w:hAnsi="Consolas" w:cs="Consolas"/>
          <w:color w:val="0F4761"/>
          <w:sz w:val="16"/>
          <w:szCs w:val="16"/>
        </w:rPr>
        <w:t>├── A. Loan book scale (+80% YoY to $9.2B outstanding)</w:t>
      </w:r>
    </w:p>
    <w:p w14:paraId="20FAE0F9" w14:textId="77777777" w:rsidR="0085613B" w:rsidRDefault="006B5CB3">
      <w:pPr>
        <w:ind w:left="360"/>
      </w:pPr>
      <w:r>
        <w:rPr>
          <w:rFonts w:ascii="Consolas" w:eastAsia="Consolas" w:hAnsi="Consolas" w:cs="Consolas"/>
          <w:color w:val="0F4761"/>
          <w:sz w:val="16"/>
          <w:szCs w:val="16"/>
        </w:rPr>
        <w:t>│   ├── A1. Borrower count          — +20M first-time borrowers in FY25</w:t>
      </w:r>
    </w:p>
    <w:p w14:paraId="53957ADC" w14:textId="77777777" w:rsidR="0085613B" w:rsidRDefault="006B5CB3">
      <w:pPr>
        <w:ind w:left="360"/>
      </w:pPr>
      <w:r>
        <w:rPr>
          <w:rFonts w:ascii="Consolas" w:eastAsia="Consolas" w:hAnsi="Consolas" w:cs="Consolas"/>
          <w:color w:val="0F4761"/>
          <w:sz w:val="16"/>
          <w:szCs w:val="16"/>
        </w:rPr>
        <w:t>│   ├── A2. Avg loan size           — ticket size expansion</w:t>
      </w:r>
    </w:p>
    <w:p w14:paraId="289731ED" w14:textId="77777777" w:rsidR="0085613B" w:rsidRDefault="006B5CB3">
      <w:pPr>
        <w:ind w:left="360"/>
      </w:pPr>
      <w:r>
        <w:rPr>
          <w:rFonts w:ascii="Consolas" w:eastAsia="Consolas" w:hAnsi="Consolas" w:cs="Consolas"/>
          <w:color w:val="0F4761"/>
          <w:sz w:val="16"/>
          <w:szCs w:val="16"/>
        </w:rPr>
        <w:t>│   └── A3. Product mix             — BNPL / SME / cash loans</w:t>
      </w:r>
    </w:p>
    <w:p w14:paraId="4B630912" w14:textId="77777777" w:rsidR="0085613B" w:rsidRDefault="006B5CB3">
      <w:pPr>
        <w:ind w:left="360"/>
      </w:pPr>
      <w:r>
        <w:rPr>
          <w:rFonts w:ascii="Consolas" w:eastAsia="Consolas" w:hAnsi="Consolas" w:cs="Consolas"/>
          <w:color w:val="0F4761"/>
          <w:sz w:val="16"/>
          <w:szCs w:val="16"/>
        </w:rPr>
        <w:t>├── B. Yield / monetization</w:t>
      </w:r>
    </w:p>
    <w:p w14:paraId="315FC551" w14:textId="77777777" w:rsidR="0085613B" w:rsidRDefault="006B5CB3">
      <w:pPr>
        <w:ind w:left="360"/>
      </w:pPr>
      <w:r>
        <w:rPr>
          <w:rFonts w:ascii="Consolas" w:eastAsia="Consolas" w:hAnsi="Consolas" w:cs="Consolas"/>
          <w:color w:val="0F4761"/>
          <w:sz w:val="16"/>
          <w:szCs w:val="16"/>
        </w:rPr>
        <w:t>│   ├── B1. Effective APR</w:t>
      </w:r>
    </w:p>
    <w:p w14:paraId="42217CBB" w14:textId="77777777" w:rsidR="0085613B" w:rsidRDefault="006B5CB3">
      <w:pPr>
        <w:ind w:left="360"/>
      </w:pPr>
      <w:r>
        <w:rPr>
          <w:rFonts w:ascii="Consolas" w:eastAsia="Consolas" w:hAnsi="Consolas" w:cs="Consolas"/>
          <w:color w:val="0F4761"/>
          <w:sz w:val="16"/>
          <w:szCs w:val="16"/>
        </w:rPr>
        <w:t>│   ├── B2. Fee income (origination, late)</w:t>
      </w:r>
    </w:p>
    <w:p w14:paraId="19BAF6A4" w14:textId="77777777" w:rsidR="0085613B" w:rsidRDefault="006B5CB3">
      <w:pPr>
        <w:ind w:left="360"/>
      </w:pPr>
      <w:r>
        <w:rPr>
          <w:rFonts w:ascii="Consolas" w:eastAsia="Consolas" w:hAnsi="Consolas" w:cs="Consolas"/>
          <w:color w:val="0F4761"/>
          <w:sz w:val="16"/>
          <w:szCs w:val="16"/>
        </w:rPr>
        <w:t>│   └── B3. Off-</w:t>
      </w:r>
      <w:proofErr w:type="gramStart"/>
      <w:r>
        <w:rPr>
          <w:rFonts w:ascii="Consolas" w:eastAsia="Consolas" w:hAnsi="Consolas" w:cs="Consolas"/>
          <w:color w:val="0F4761"/>
          <w:sz w:val="16"/>
          <w:szCs w:val="16"/>
        </w:rPr>
        <w:t>Shopee origination</w:t>
      </w:r>
      <w:proofErr w:type="gramEnd"/>
      <w:r>
        <w:rPr>
          <w:rFonts w:ascii="Consolas" w:eastAsia="Consolas" w:hAnsi="Consolas" w:cs="Consolas"/>
          <w:color w:val="0F4761"/>
          <w:sz w:val="16"/>
          <w:szCs w:val="16"/>
        </w:rPr>
        <w:t xml:space="preserve"> share</w:t>
      </w:r>
    </w:p>
    <w:p w14:paraId="3494A9DA" w14:textId="77777777" w:rsidR="0085613B" w:rsidRDefault="006B5CB3">
      <w:pPr>
        <w:ind w:left="360"/>
      </w:pPr>
      <w:r>
        <w:rPr>
          <w:rFonts w:ascii="Consolas" w:eastAsia="Consolas" w:hAnsi="Consolas" w:cs="Consolas"/>
          <w:color w:val="0F4761"/>
          <w:sz w:val="16"/>
          <w:szCs w:val="16"/>
        </w:rPr>
        <w:t>└── C. Credit losses (the netting line)</w:t>
      </w:r>
    </w:p>
    <w:p w14:paraId="4644D37B" w14:textId="77777777" w:rsidR="0085613B" w:rsidRDefault="006B5CB3">
      <w:pPr>
        <w:ind w:left="360"/>
      </w:pPr>
      <w:r>
        <w:rPr>
          <w:rFonts w:ascii="Consolas" w:eastAsia="Consolas" w:hAnsi="Consolas" w:cs="Consolas"/>
          <w:color w:val="0F4761"/>
          <w:sz w:val="16"/>
          <w:szCs w:val="16"/>
        </w:rPr>
        <w:t xml:space="preserve">    ├── C1. Reported NPL90+ (1.1%, stable)</w:t>
      </w:r>
    </w:p>
    <w:p w14:paraId="5971F3DE" w14:textId="77777777" w:rsidR="0085613B" w:rsidRDefault="006B5CB3">
      <w:pPr>
        <w:ind w:left="360"/>
      </w:pPr>
      <w:r>
        <w:rPr>
          <w:rFonts w:ascii="Consolas" w:eastAsia="Consolas" w:hAnsi="Consolas" w:cs="Consolas"/>
          <w:color w:val="0F4761"/>
          <w:sz w:val="16"/>
          <w:szCs w:val="16"/>
        </w:rPr>
        <w:t xml:space="preserve">    └── C2. Cohort seasoning crystallization (FY27 risk)</w:t>
      </w:r>
    </w:p>
    <w:p w14:paraId="03A571DB" w14:textId="77777777" w:rsidR="0085613B" w:rsidRDefault="0085613B">
      <w:pPr>
        <w:spacing w:after="60"/>
      </w:pPr>
    </w:p>
    <w:p w14:paraId="7D0D88BD" w14:textId="77777777" w:rsidR="0085613B" w:rsidRDefault="006B5CB3">
      <w:pPr>
        <w:spacing w:before="200" w:after="80"/>
      </w:pP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commentary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800"/>
        <w:gridCol w:w="6500"/>
      </w:tblGrid>
      <w:tr w:rsidR="0085613B" w14:paraId="1A58FB59"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43C4FB"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E890A6" w14:textId="77777777" w:rsidR="0085613B" w:rsidRDefault="006B5CB3">
            <w:r>
              <w:rPr>
                <w:rFonts w:ascii="Wix Madefor Display SemiBold" w:eastAsia="Wix Madefor Display SemiBold" w:hAnsi="Wix Madefor Display SemiBold" w:cs="Wix Madefor Display SemiBold"/>
                <w:color w:val="FFFFFF"/>
              </w:rPr>
              <w:t>Direction</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2020461" w14:textId="77777777" w:rsidR="0085613B" w:rsidRDefault="006B5CB3">
            <w:r>
              <w:rPr>
                <w:rFonts w:ascii="Wix Madefor Display SemiBold" w:eastAsia="Wix Madefor Display SemiBold" w:hAnsi="Wix Madefor Display SemiBold" w:cs="Wix Madefor Display SemiBold"/>
                <w:color w:val="FFFFFF"/>
              </w:rPr>
              <w:t>Tier</w:t>
            </w:r>
          </w:p>
        </w:tc>
        <w:tc>
          <w:tcPr>
            <w:tcW w:w="6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26EA912" w14:textId="77777777" w:rsidR="0085613B" w:rsidRDefault="006B5CB3">
            <w:proofErr w:type="spellStart"/>
            <w:r>
              <w:rPr>
                <w:rFonts w:ascii="Wix Madefor Display SemiBold" w:eastAsia="Wix Madefor Display SemiBold" w:hAnsi="Wix Madefor Display SemiBold" w:cs="Wix Madefor Display SemiBold"/>
                <w:color w:val="FFFFFF"/>
              </w:rPr>
              <w:t>Boundability</w:t>
            </w:r>
            <w:proofErr w:type="spellEnd"/>
            <w:r>
              <w:rPr>
                <w:rFonts w:ascii="Wix Madefor Display SemiBold" w:eastAsia="Wix Madefor Display SemiBold" w:hAnsi="Wix Madefor Display SemiBold" w:cs="Wix Madefor Display SemiBold"/>
                <w:color w:val="FFFFFF"/>
              </w:rPr>
              <w:t xml:space="preserve"> rationale</w:t>
            </w:r>
          </w:p>
        </w:tc>
      </w:tr>
      <w:tr w:rsidR="0085613B" w14:paraId="61084A3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AF36B5" w14:textId="77777777" w:rsidR="0085613B" w:rsidRDefault="006B5CB3">
            <w:r>
              <w:t>A1. Borrower count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D2B27D"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166577"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3F4A0A" w14:textId="77777777" w:rsidR="0085613B" w:rsidRDefault="006B5CB3">
            <w:r>
              <w:t>Penetration of Shopee buyer base into Monee is observable (20M of ~400M = 5%). Ceiling unclear — depends on regulatory licensing market by market.</w:t>
            </w:r>
          </w:p>
        </w:tc>
      </w:tr>
      <w:tr w:rsidR="0085613B" w14:paraId="19975C98"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14A928" w14:textId="77777777" w:rsidR="0085613B" w:rsidRDefault="006B5CB3">
            <w:r>
              <w:t>A2. Avg loan size</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AA1057"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41A4E8"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60472D" w14:textId="77777777" w:rsidR="0085613B" w:rsidRDefault="006B5CB3">
            <w:r>
              <w:t>Disclosed in aggregate but not by cohort. Borrower trade-up dynamics unknown without primary data.</w:t>
            </w:r>
          </w:p>
        </w:tc>
      </w:tr>
      <w:tr w:rsidR="0085613B" w14:paraId="72D308BF"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C8057D" w14:textId="77777777" w:rsidR="0085613B" w:rsidRDefault="006B5CB3">
            <w:r>
              <w:t>A3. Product mix</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87772F" w14:textId="77777777" w:rsidR="0085613B" w:rsidRDefault="006B5CB3">
            <w:r>
              <w:rPr>
                <w:rFonts w:ascii="Wix Madefor Display SemiBold" w:eastAsia="Wix Madefor Display SemiBold" w:hAnsi="Wix Madefor Display SemiBold" w:cs="Wix Madefor Display SemiBold"/>
                <w:color w:val="C55A11"/>
              </w:rPr>
              <w:t>Contested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F419B1"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8A906A" w14:textId="77777777" w:rsidR="0085613B" w:rsidRDefault="006B5CB3">
            <w:r>
              <w:t>Mix between BNPL, SME, and consumer cash loans materially changes both yield and risk profile. Disclosure is thin.</w:t>
            </w:r>
          </w:p>
        </w:tc>
      </w:tr>
      <w:tr w:rsidR="0085613B" w14:paraId="18B9D44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038A37" w14:textId="77777777" w:rsidR="0085613B" w:rsidRDefault="006B5CB3">
            <w:r>
              <w:t>B1. APR</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DA1927"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03B759"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69DA46D" w14:textId="77777777" w:rsidR="0085613B" w:rsidRDefault="006B5CB3">
            <w:r>
              <w:t>Bounded by regulatory caps in each market. SEA fintech APR ceilings are public.</w:t>
            </w:r>
          </w:p>
        </w:tc>
      </w:tr>
      <w:tr w:rsidR="0085613B" w14:paraId="14DCF1A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123443" w14:textId="77777777" w:rsidR="0085613B" w:rsidRDefault="006B5CB3">
            <w:r>
              <w:t>B2. Fees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6BC136"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00A69"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FC372A" w14:textId="77777777" w:rsidR="0085613B" w:rsidRDefault="006B5CB3">
            <w:r>
              <w:t>Late fee dynamics depend on collection ops; not externally observable.</w:t>
            </w:r>
          </w:p>
        </w:tc>
      </w:tr>
      <w:tr w:rsidR="0085613B" w14:paraId="523F680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2F00EF" w14:textId="77777777" w:rsidR="0085613B" w:rsidRDefault="006B5CB3">
            <w:r>
              <w:t>B3. Off-Shopee origination</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43C14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5B2673" w14:textId="77777777" w:rsidR="0085613B" w:rsidRDefault="006B5CB3">
            <w:r>
              <w:rPr>
                <w:rFonts w:ascii="Wix Madefor Display SemiBold" w:eastAsia="Wix Madefor Display SemiBold" w:hAnsi="Wix Madefor Display SemiBold" w:cs="Wix Madefor Display SemiBold"/>
                <w:color w:val="C00000"/>
              </w:rPr>
              <w:t>T4</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DED933" w14:textId="77777777" w:rsidR="0085613B" w:rsidRDefault="006B5CB3">
            <w:r>
              <w:t>Critical for the long-term TAM thesis but disclosure is qualitative only. This is an unbounded driver that the bull case relies on.</w:t>
            </w:r>
          </w:p>
        </w:tc>
      </w:tr>
      <w:tr w:rsidR="0085613B" w14:paraId="1FFA249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876B33" w14:textId="77777777" w:rsidR="0085613B" w:rsidRDefault="006B5CB3">
            <w:r>
              <w:t>C1. Reported NPL</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287160" w14:textId="77777777" w:rsidR="0085613B" w:rsidRDefault="006B5CB3">
            <w:r>
              <w:rPr>
                <w:rFonts w:ascii="Wix Madefor Display SemiBold" w:eastAsia="Wix Madefor Display SemiBold" w:hAnsi="Wix Madefor Display SemiBold" w:cs="Wix Madefor Display SemiBold"/>
                <w:color w:val="0F4761"/>
              </w:rPr>
              <w:t>Stable</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922E4B" w14:textId="77777777" w:rsidR="0085613B" w:rsidRDefault="006B5CB3">
            <w:r>
              <w:rPr>
                <w:rFonts w:ascii="Wix Madefor Display SemiBold" w:eastAsia="Wix Madefor Display SemiBold" w:hAnsi="Wix Madefor Display SemiBold" w:cs="Wix Madefor Display SemiBold"/>
                <w:color w:val="375623"/>
              </w:rPr>
              <w:t>T1</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6B27C" w14:textId="77777777" w:rsidR="0085613B" w:rsidRDefault="006B5CB3">
            <w:r>
              <w:t>Reported quarterly. But mechanically suppressed by 80% YoY denominator growth — see C2.</w:t>
            </w:r>
          </w:p>
        </w:tc>
      </w:tr>
      <w:tr w:rsidR="0085613B" w14:paraId="4DC6789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59F9F6" w14:textId="77777777" w:rsidR="0085613B" w:rsidRDefault="006B5CB3">
            <w:r>
              <w:rPr>
                <w:rFonts w:ascii="Wix Madefor Display SemiBold" w:eastAsia="Wix Madefor Display SemiBold" w:hAnsi="Wix Madefor Display SemiBold" w:cs="Wix Madefor Display SemiBold"/>
                <w:color w:val="C00000"/>
              </w:rPr>
              <w:t>C2. Cohort seasoning</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8D7350C" w14:textId="77777777" w:rsidR="0085613B" w:rsidRDefault="006B5CB3">
            <w:r>
              <w:rPr>
                <w:rFonts w:ascii="Wix Madefor Display SemiBold" w:eastAsia="Wix Madefor Display SemiBold" w:hAnsi="Wix Madefor Display SemiBold" w:cs="Wix Madefor Display SemiBold"/>
                <w:color w:val="C00000"/>
              </w:rPr>
              <w:t>Headwind / binary tail</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1AEFAB"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693296" w14:textId="77777777" w:rsidR="0085613B" w:rsidRDefault="006B5CB3">
            <w:r>
              <w:t>Continuous distribution if losses are 1.5–2.5%. Bimodal if regulatory action triggers a step change (rate caps, forced provisioning, license suspension). Stress: 2.5% NPL on $15B book = ~$375M incremental losses, enough to wipe Monee EBITDA for 1–2 quarters. Regulatory tail not modeled in any scenario.</w:t>
            </w:r>
          </w:p>
        </w:tc>
      </w:tr>
    </w:tbl>
    <w:p w14:paraId="520C1583" w14:textId="77777777" w:rsidR="0085613B" w:rsidRDefault="006B5CB3">
      <w:pPr>
        <w:spacing w:before="200" w:after="80"/>
      </w:pPr>
      <w:r>
        <w:rPr>
          <w:rFonts w:ascii="Wix Madefor Display SemiBold" w:eastAsia="Wix Madefor Display SemiBold" w:hAnsi="Wix Madefor Display SemiBold" w:cs="Wix Madefor Display SemiBold"/>
          <w:color w:val="3A00FD"/>
        </w:rPr>
        <w:t>What this tells us about Monee</w:t>
      </w:r>
    </w:p>
    <w:p w14:paraId="34A21D54" w14:textId="77777777" w:rsidR="0085613B" w:rsidRDefault="006B5CB3">
      <w:pPr>
        <w:spacing w:after="80"/>
      </w:pPr>
      <w:r>
        <w:t xml:space="preserve">Monee is the segment where the </w:t>
      </w:r>
      <w:proofErr w:type="spellStart"/>
      <w:r>
        <w:t>boundability</w:t>
      </w:r>
      <w:proofErr w:type="spellEnd"/>
      <w:r>
        <w:t xml:space="preserve"> discipline is most decisive. The headline 60% revenue growth is real, but the load-bearing assumption — that credit quality holds as the book seasons — is T3, not T1. The reported 1.1% NPL is mathematically suppressed by the rate of book growth itself, which is exactly what credit cycles always look like before they break.</w:t>
      </w:r>
    </w:p>
    <w:p w14:paraId="4A4BF815"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right way to model Monee in a thesis is not with a single point estimate of FY27 EBITDA. It is with explicit scenarios driven by the C2 driver — a base case where credit holds and the segment delivers $1.5B+ EBITDA, and a stressed case where cohort seasoning hits and the segment delivers &lt;$500M EBITDA. The framework does not assign probabilities to those scenarios — that judgment lives outside the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discipline. What the framework does is force the IC to see that the gap between the two scenarios is large enough to matter, and that the resolution will not come from analysis but from time.</w:t>
      </w:r>
    </w:p>
    <w:p w14:paraId="5F790BED"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7. Garena driver tree with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p>
    <w:p w14:paraId="41CB7C2F" w14:textId="77777777" w:rsidR="0085613B" w:rsidRDefault="006B5CB3">
      <w:pPr>
        <w:spacing w:after="120"/>
      </w:pPr>
      <w:r>
        <w:rPr>
          <w:rFonts w:ascii="Wix Madefor Display SemiBold" w:eastAsia="Wix Madefor Display SemiBold" w:hAnsi="Wix Madefor Display SemiBold" w:cs="Wix Madefor Display SemiBold"/>
        </w:rPr>
        <w:t xml:space="preserve">Garena revenue = paying users × ABPU. The single-title concentration risk dominates the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picture.</w:t>
      </w:r>
    </w:p>
    <w:p w14:paraId="3667DEEE"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decomposition and tiers</w:t>
      </w:r>
    </w:p>
    <w:p w14:paraId="49E031B8" w14:textId="77777777" w:rsidR="0085613B" w:rsidRDefault="006B5CB3">
      <w:pPr>
        <w:ind w:left="360"/>
      </w:pPr>
      <w:r>
        <w:rPr>
          <w:rFonts w:ascii="Consolas" w:eastAsia="Consolas" w:hAnsi="Consolas" w:cs="Consolas"/>
          <w:color w:val="0F4761"/>
          <w:sz w:val="16"/>
          <w:szCs w:val="16"/>
        </w:rPr>
        <w:t>Garena Revenue (~$2.5B, +37% bookings)</w:t>
      </w:r>
    </w:p>
    <w:p w14:paraId="38E030D8" w14:textId="77777777" w:rsidR="0085613B" w:rsidRDefault="006B5CB3">
      <w:pPr>
        <w:ind w:left="360"/>
      </w:pPr>
      <w:r>
        <w:rPr>
          <w:rFonts w:ascii="Consolas" w:eastAsia="Consolas" w:hAnsi="Consolas" w:cs="Consolas"/>
          <w:color w:val="0F4761"/>
          <w:sz w:val="16"/>
          <w:szCs w:val="16"/>
        </w:rPr>
        <w:t>├── A. Player base (~100M DAU avg)</w:t>
      </w:r>
    </w:p>
    <w:p w14:paraId="0BBE8F83" w14:textId="77777777" w:rsidR="0085613B" w:rsidRDefault="006B5CB3">
      <w:pPr>
        <w:ind w:left="360"/>
      </w:pPr>
      <w:r>
        <w:rPr>
          <w:rFonts w:ascii="Consolas" w:eastAsia="Consolas" w:hAnsi="Consolas" w:cs="Consolas"/>
          <w:color w:val="0F4761"/>
          <w:sz w:val="16"/>
          <w:szCs w:val="16"/>
        </w:rPr>
        <w:t>│   ├── A1. Free Fire DAU         — single-title concentration</w:t>
      </w:r>
    </w:p>
    <w:p w14:paraId="28943B2E" w14:textId="77777777" w:rsidR="0085613B" w:rsidRDefault="006B5CB3">
      <w:pPr>
        <w:ind w:left="360"/>
      </w:pPr>
      <w:r>
        <w:rPr>
          <w:rFonts w:ascii="Consolas" w:eastAsia="Consolas" w:hAnsi="Consolas" w:cs="Consolas"/>
          <w:color w:val="0F4761"/>
          <w:sz w:val="16"/>
          <w:szCs w:val="16"/>
        </w:rPr>
        <w:t>│   ├── A2. New title contribution — pipeline thin</w:t>
      </w:r>
    </w:p>
    <w:p w14:paraId="59AF1C17" w14:textId="77777777" w:rsidR="0085613B" w:rsidRDefault="006B5CB3">
      <w:pPr>
        <w:ind w:left="360"/>
      </w:pPr>
      <w:r>
        <w:rPr>
          <w:rFonts w:ascii="Consolas" w:eastAsia="Consolas" w:hAnsi="Consolas" w:cs="Consolas"/>
          <w:color w:val="0F4761"/>
          <w:sz w:val="16"/>
          <w:szCs w:val="16"/>
        </w:rPr>
        <w:t>│   └── A3. Paying user count     — +15% in FY25</w:t>
      </w:r>
    </w:p>
    <w:p w14:paraId="2DD58A07" w14:textId="77777777" w:rsidR="0085613B" w:rsidRDefault="006B5CB3">
      <w:pPr>
        <w:ind w:left="360"/>
      </w:pPr>
      <w:r>
        <w:rPr>
          <w:rFonts w:ascii="Consolas" w:eastAsia="Consolas" w:hAnsi="Consolas" w:cs="Consolas"/>
          <w:color w:val="0F4761"/>
          <w:sz w:val="16"/>
          <w:szCs w:val="16"/>
        </w:rPr>
        <w:t>└── B. ABPU ($0.88 → $1.06)</w:t>
      </w:r>
    </w:p>
    <w:p w14:paraId="741D090E" w14:textId="77777777" w:rsidR="0085613B" w:rsidRDefault="006B5CB3">
      <w:pPr>
        <w:ind w:left="360"/>
      </w:pPr>
      <w:r>
        <w:rPr>
          <w:rFonts w:ascii="Consolas" w:eastAsia="Consolas" w:hAnsi="Consolas" w:cs="Consolas"/>
          <w:color w:val="0F4761"/>
          <w:sz w:val="16"/>
          <w:szCs w:val="16"/>
        </w:rPr>
        <w:t xml:space="preserve">    ├── B1. In-game spend per payer</w:t>
      </w:r>
    </w:p>
    <w:p w14:paraId="18F1481D" w14:textId="77777777" w:rsidR="0085613B" w:rsidRDefault="006B5CB3">
      <w:pPr>
        <w:ind w:left="360"/>
      </w:pPr>
      <w:r>
        <w:rPr>
          <w:rFonts w:ascii="Consolas" w:eastAsia="Consolas" w:hAnsi="Consolas" w:cs="Consolas"/>
          <w:color w:val="0F4761"/>
          <w:sz w:val="16"/>
          <w:szCs w:val="16"/>
        </w:rPr>
        <w:t xml:space="preserve">    └── B2. Content collaboration revenue</w:t>
      </w:r>
    </w:p>
    <w:p w14:paraId="7B6834E8" w14:textId="77777777" w:rsidR="0085613B" w:rsidRDefault="0085613B">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800"/>
        <w:gridCol w:w="6500"/>
      </w:tblGrid>
      <w:tr w:rsidR="0085613B" w14:paraId="2B741311"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C2A735"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1959111" w14:textId="77777777" w:rsidR="0085613B" w:rsidRDefault="006B5CB3">
            <w:r>
              <w:rPr>
                <w:rFonts w:ascii="Wix Madefor Display SemiBold" w:eastAsia="Wix Madefor Display SemiBold" w:hAnsi="Wix Madefor Display SemiBold" w:cs="Wix Madefor Display SemiBold"/>
                <w:color w:val="FFFFFF"/>
              </w:rPr>
              <w:t>Direction</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1EB19D5" w14:textId="77777777" w:rsidR="0085613B" w:rsidRDefault="006B5CB3">
            <w:r>
              <w:rPr>
                <w:rFonts w:ascii="Wix Madefor Display SemiBold" w:eastAsia="Wix Madefor Display SemiBold" w:hAnsi="Wix Madefor Display SemiBold" w:cs="Wix Madefor Display SemiBold"/>
                <w:color w:val="FFFFFF"/>
              </w:rPr>
              <w:t>Tier</w:t>
            </w:r>
          </w:p>
        </w:tc>
        <w:tc>
          <w:tcPr>
            <w:tcW w:w="6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34AE65B" w14:textId="77777777" w:rsidR="0085613B" w:rsidRDefault="006B5CB3">
            <w:proofErr w:type="spellStart"/>
            <w:r>
              <w:rPr>
                <w:rFonts w:ascii="Wix Madefor Display SemiBold" w:eastAsia="Wix Madefor Display SemiBold" w:hAnsi="Wix Madefor Display SemiBold" w:cs="Wix Madefor Display SemiBold"/>
                <w:color w:val="FFFFFF"/>
              </w:rPr>
              <w:t>Boundability</w:t>
            </w:r>
            <w:proofErr w:type="spellEnd"/>
            <w:r>
              <w:rPr>
                <w:rFonts w:ascii="Wix Madefor Display SemiBold" w:eastAsia="Wix Madefor Display SemiBold" w:hAnsi="Wix Madefor Display SemiBold" w:cs="Wix Madefor Display SemiBold"/>
                <w:color w:val="FFFFFF"/>
              </w:rPr>
              <w:t xml:space="preserve"> rationale</w:t>
            </w:r>
          </w:p>
        </w:tc>
      </w:tr>
      <w:tr w:rsidR="0085613B" w14:paraId="71A970B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0C3D22" w14:textId="77777777" w:rsidR="0085613B" w:rsidRDefault="006B5CB3">
            <w:r>
              <w:t>A1. Free Fire DAU</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91FF8B" w14:textId="77777777" w:rsidR="0085613B" w:rsidRDefault="006B5CB3">
            <w:r>
              <w:rPr>
                <w:rFonts w:ascii="Wix Madefor Display SemiBold" w:eastAsia="Wix Madefor Display SemiBold" w:hAnsi="Wix Madefor Display SemiBold" w:cs="Wix Madefor Display SemiBold"/>
                <w:color w:val="C00000"/>
              </w:rPr>
              <w:t>Binary</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54833" w14:textId="77777777" w:rsidR="0085613B" w:rsidRDefault="006B5CB3">
            <w:r>
              <w:rPr>
                <w:rFonts w:ascii="Wix Madefor Display SemiBold" w:eastAsia="Wix Madefor Display SemiBold" w:hAnsi="Wix Madefor Display SemiBold" w:cs="Wix Madefor Display SemiBold"/>
                <w:color w:val="C00000"/>
              </w:rPr>
              <w:t>T4</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AF71B0" w14:textId="77777777" w:rsidR="0085613B" w:rsidRDefault="006B5CB3">
            <w:r>
              <w:t>Distribution is bimodal, not continuous. Title either retains audience (revenue continues) or audience moves on (revenue collapses with deferred-revenue write-downs). Q4 FY25 QoQ decline is a yellow flag. Title aging dynamics are unforecastable.</w:t>
            </w:r>
          </w:p>
        </w:tc>
      </w:tr>
      <w:tr w:rsidR="0085613B" w14:paraId="5F2F9166"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C56E08C" w14:textId="77777777" w:rsidR="0085613B" w:rsidRDefault="006B5CB3">
            <w:r>
              <w:t>A2. New titles</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F12543" w14:textId="77777777" w:rsidR="0085613B" w:rsidRDefault="006B5CB3">
            <w:r>
              <w:rPr>
                <w:rFonts w:ascii="Wix Madefor Display SemiBold" w:eastAsia="Wix Madefor Display SemiBold" w:hAnsi="Wix Madefor Display SemiBold" w:cs="Wix Madefor Display SemiBold"/>
                <w:color w:val="C00000"/>
              </w:rPr>
              <w:t>Binary</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2F6356" w14:textId="77777777" w:rsidR="0085613B" w:rsidRDefault="006B5CB3">
            <w:r>
              <w:rPr>
                <w:rFonts w:ascii="Wix Madefor Display SemiBold" w:eastAsia="Wix Madefor Display SemiBold" w:hAnsi="Wix Madefor Display SemiBold" w:cs="Wix Madefor Display SemiBold"/>
                <w:color w:val="C00000"/>
              </w:rPr>
              <w:t>T4</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02DEF1" w14:textId="77777777" w:rsidR="0085613B" w:rsidRDefault="006B5CB3">
            <w:r>
              <w:t>Game success is fundamentally unforecastable. Pipeline disclosure does not bind outcomes. Best treated as zero contribution in base case.</w:t>
            </w:r>
          </w:p>
        </w:tc>
      </w:tr>
      <w:tr w:rsidR="0085613B" w14:paraId="1214498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E9EBB1" w14:textId="77777777" w:rsidR="0085613B" w:rsidRDefault="006B5CB3">
            <w:r>
              <w:t>A3. Paying users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03C5E2"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CB4E1C"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06E4D" w14:textId="77777777" w:rsidR="0085613B" w:rsidRDefault="006B5CB3">
            <w:r>
              <w:t>Reported, with reasonable peer benchmarks for paying user conversion in F2P games.</w:t>
            </w:r>
          </w:p>
        </w:tc>
      </w:tr>
      <w:tr w:rsidR="0085613B" w14:paraId="08D923E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568E4D" w14:textId="77777777" w:rsidR="0085613B" w:rsidRDefault="006B5CB3">
            <w:r>
              <w:t>B1. Spend per payer</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9DDEE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7D80AA"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BDC271" w14:textId="77777777" w:rsidR="0085613B" w:rsidRDefault="006B5CB3">
            <w:r>
              <w:t>Observable trend, bounded by emerging market disposable income.</w:t>
            </w:r>
          </w:p>
        </w:tc>
      </w:tr>
      <w:tr w:rsidR="0085613B" w14:paraId="61361ED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41EC0B" w14:textId="77777777" w:rsidR="0085613B" w:rsidRDefault="006B5CB3">
            <w:r>
              <w:t>B2. Collaborations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092728" w14:textId="77777777" w:rsidR="0085613B" w:rsidRDefault="006B5CB3">
            <w:r>
              <w:rPr>
                <w:rFonts w:ascii="Wix Madefor Display SemiBold" w:eastAsia="Wix Madefor Display SemiBold" w:hAnsi="Wix Madefor Display SemiBold" w:cs="Wix Madefor Display SemiBold"/>
                <w:color w:val="C55A11"/>
              </w:rPr>
              <w:t>Cyclical</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2FF61C"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015C13" w14:textId="77777777" w:rsidR="0085613B" w:rsidRDefault="006B5CB3">
            <w:r>
              <w:t>Episodic and depend on partner IP availability. Not a recurring base.</w:t>
            </w:r>
          </w:p>
        </w:tc>
      </w:tr>
    </w:tbl>
    <w:p w14:paraId="74491090" w14:textId="77777777" w:rsidR="0085613B" w:rsidRDefault="006B5CB3">
      <w:pPr>
        <w:spacing w:after="80"/>
      </w:pPr>
      <w:r>
        <w:t xml:space="preserve">Garena is structurally the least bounded segment because game franchise longevity is one of the genuinely unforecastable variables in entertainment software. The right thesis treatment is to assign Garena a low-conviction terminal value and accept that any upside is a bonus, not a base case. The binary directional tags on A1 and A2 capture an asymmetry the original "cyclical" tag understated: the worst case is not a </w:t>
      </w:r>
      <w:proofErr w:type="gramStart"/>
      <w:r>
        <w:t>slowdown,</w:t>
      </w:r>
      <w:proofErr w:type="gramEnd"/>
      <w:r>
        <w:t xml:space="preserve"> it is a write-down.</w:t>
      </w:r>
    </w:p>
    <w:p w14:paraId="320D5FF2"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8. Synthesis — what the tree tells us about the SE thesis</w:t>
      </w:r>
    </w:p>
    <w:p w14:paraId="462695AA" w14:textId="77777777" w:rsidR="0085613B" w:rsidRDefault="006B5CB3">
      <w:pPr>
        <w:spacing w:after="120"/>
      </w:pPr>
      <w:r>
        <w:rPr>
          <w:rFonts w:ascii="Wix Madefor Display SemiBold" w:eastAsia="Wix Madefor Display SemiBold" w:hAnsi="Wix Madefor Display SemiBold" w:cs="Wix Madefor Display SemiBold"/>
        </w:rPr>
        <w:t xml:space="preserve">A driver tree is most useful when its tier distribution exposes which assumptions are </w:t>
      </w:r>
      <w:proofErr w:type="gramStart"/>
      <w:r>
        <w:rPr>
          <w:rFonts w:ascii="Wix Madefor Display SemiBold" w:eastAsia="Wix Madefor Display SemiBold" w:hAnsi="Wix Madefor Display SemiBold" w:cs="Wix Madefor Display SemiBold"/>
        </w:rPr>
        <w:t>actually carrying</w:t>
      </w:r>
      <w:proofErr w:type="gramEnd"/>
      <w:r>
        <w:rPr>
          <w:rFonts w:ascii="Wix Madefor Display SemiBold" w:eastAsia="Wix Madefor Display SemiBold" w:hAnsi="Wix Madefor Display SemiBold" w:cs="Wix Madefor Display SemiBold"/>
        </w:rPr>
        <w:t xml:space="preserve"> the thesis.</w:t>
      </w:r>
    </w:p>
    <w:p w14:paraId="514870ED" w14:textId="77777777" w:rsidR="0085613B" w:rsidRDefault="006B5CB3">
      <w:pPr>
        <w:spacing w:before="200" w:after="80"/>
      </w:pP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distribution by segment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000"/>
        <w:gridCol w:w="2000"/>
        <w:gridCol w:w="4000"/>
      </w:tblGrid>
      <w:tr w:rsidR="0085613B" w14:paraId="6B26F39E" w14:textId="77777777">
        <w:tblPrEx>
          <w:tblCellMar>
            <w:top w:w="0" w:type="dxa"/>
            <w:bottom w:w="0" w:type="dxa"/>
          </w:tblCellMar>
        </w:tblPrEx>
        <w:trPr>
          <w:tblHeader/>
        </w:trPr>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10997" w14:textId="77777777" w:rsidR="0085613B" w:rsidRDefault="006B5CB3">
            <w:r>
              <w:rPr>
                <w:rFonts w:ascii="Wix Madefor Display SemiBold" w:eastAsia="Wix Madefor Display SemiBold" w:hAnsi="Wix Madefor Display SemiBold" w:cs="Wix Madefor Display SemiBold"/>
                <w:color w:val="FFFFFF"/>
              </w:rPr>
              <w:t>Segment</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579C95D" w14:textId="77777777" w:rsidR="0085613B" w:rsidRDefault="006B5CB3">
            <w:r>
              <w:rPr>
                <w:rFonts w:ascii="Wix Madefor Display SemiBold" w:eastAsia="Wix Madefor Display SemiBold" w:hAnsi="Wix Madefor Display SemiBold" w:cs="Wix Madefor Display SemiBold"/>
                <w:color w:val="FFFFFF"/>
              </w:rPr>
              <w:t>% of growth</w:t>
            </w:r>
          </w:p>
        </w:tc>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C2EB0A8" w14:textId="77777777" w:rsidR="0085613B" w:rsidRDefault="006B5CB3">
            <w:r>
              <w:rPr>
                <w:rFonts w:ascii="Wix Madefor Display SemiBold" w:eastAsia="Wix Madefor Display SemiBold" w:hAnsi="Wix Madefor Display SemiBold" w:cs="Wix Madefor Display SemiBold"/>
                <w:color w:val="FFFFFF"/>
              </w:rPr>
              <w:t>T1 + T2 drivers</w:t>
            </w:r>
          </w:p>
        </w:tc>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63BD588" w14:textId="77777777" w:rsidR="0085613B" w:rsidRDefault="006B5CB3">
            <w:r>
              <w:rPr>
                <w:rFonts w:ascii="Wix Madefor Display SemiBold" w:eastAsia="Wix Madefor Display SemiBold" w:hAnsi="Wix Madefor Display SemiBold" w:cs="Wix Madefor Display SemiBold"/>
                <w:color w:val="FFFFFF"/>
              </w:rPr>
              <w:t>T3 + T4 drivers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07B743D" w14:textId="77777777" w:rsidR="0085613B" w:rsidRDefault="006B5CB3">
            <w:r>
              <w:rPr>
                <w:rFonts w:ascii="Wix Madefor Display SemiBold" w:eastAsia="Wix Madefor Display SemiBold" w:hAnsi="Wix Madefor Display SemiBold" w:cs="Wix Madefor Display SemiBold"/>
                <w:color w:val="FFFFFF"/>
              </w:rPr>
              <w:t>Net thesis weight</w:t>
            </w:r>
          </w:p>
        </w:tc>
      </w:tr>
      <w:tr w:rsidR="0085613B" w14:paraId="03B99203"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5CDBB9" w14:textId="77777777" w:rsidR="0085613B" w:rsidRDefault="006B5CB3">
            <w:r>
              <w:t>Shopee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6634A2" w14:textId="77777777" w:rsidR="0085613B" w:rsidRDefault="006B5CB3">
            <w:r>
              <w:t>70%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FDD7F6" w14:textId="77777777" w:rsidR="0085613B" w:rsidRDefault="006B5CB3">
            <w:r>
              <w:rPr>
                <w:rFonts w:ascii="Wix Madefor Display SemiBold" w:eastAsia="Wix Madefor Display SemiBold" w:hAnsi="Wix Madefor Display SemiBold" w:cs="Wix Madefor Display SemiBold"/>
                <w:color w:val="375623"/>
              </w:rPr>
              <w:t>6 of 8</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52B92F" w14:textId="77777777" w:rsidR="0085613B" w:rsidRDefault="006B5CB3">
            <w:r>
              <w:rPr>
                <w:rFonts w:ascii="Wix Madefor Display SemiBold" w:eastAsia="Wix Madefor Display SemiBold" w:hAnsi="Wix Madefor Display SemiBold" w:cs="Wix Madefor Display SemiBold"/>
                <w:color w:val="C55A11"/>
              </w:rPr>
              <w:t>2 of 8</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96F81E" w14:textId="77777777" w:rsidR="0085613B" w:rsidRDefault="006B5CB3">
            <w:r>
              <w:t>Mostly bounded; A4 (geographic mix / TikTok) is the unresolved tail risk</w:t>
            </w:r>
          </w:p>
        </w:tc>
      </w:tr>
      <w:tr w:rsidR="0085613B" w14:paraId="07EA253E"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1232661" w14:textId="77777777" w:rsidR="0085613B" w:rsidRDefault="006B5CB3">
            <w:r>
              <w:t>Monee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840DF0" w14:textId="77777777" w:rsidR="0085613B" w:rsidRDefault="006B5CB3">
            <w:r>
              <w:t>22%</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177A98" w14:textId="77777777" w:rsidR="0085613B" w:rsidRDefault="006B5CB3">
            <w:r>
              <w:rPr>
                <w:rFonts w:ascii="Wix Madefor Display SemiBold" w:eastAsia="Wix Madefor Display SemiBold" w:hAnsi="Wix Madefor Display SemiBold" w:cs="Wix Madefor Display SemiBold"/>
                <w:color w:val="0F4761"/>
              </w:rPr>
              <w:t>3 of 8</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C6E651" w14:textId="77777777" w:rsidR="0085613B" w:rsidRDefault="006B5CB3">
            <w:r>
              <w:rPr>
                <w:rFonts w:ascii="Wix Madefor Display SemiBold" w:eastAsia="Wix Madefor Display SemiBold" w:hAnsi="Wix Madefor Display SemiBold" w:cs="Wix Madefor Display SemiBold"/>
                <w:color w:val="C00000"/>
              </w:rPr>
              <w:t>5 of 8</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7EAE1C" w14:textId="77777777" w:rsidR="0085613B" w:rsidRDefault="006B5CB3">
            <w:r>
              <w:t>Fundamentally less bounded; the cohort seasoning risk is the dominant unknown</w:t>
            </w:r>
          </w:p>
        </w:tc>
      </w:tr>
      <w:tr w:rsidR="0085613B" w14:paraId="57C4AF60"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A3706C" w14:textId="77777777" w:rsidR="0085613B" w:rsidRDefault="006B5CB3">
            <w:r>
              <w:t>Garena</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1CC236" w14:textId="77777777" w:rsidR="0085613B" w:rsidRDefault="006B5CB3">
            <w:r>
              <w:t>9%</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538FCD" w14:textId="77777777" w:rsidR="0085613B" w:rsidRDefault="006B5CB3">
            <w:r>
              <w:rPr>
                <w:rFonts w:ascii="Wix Madefor Display SemiBold" w:eastAsia="Wix Madefor Display SemiBold" w:hAnsi="Wix Madefor Display SemiBold" w:cs="Wix Madefor Display SemiBold"/>
                <w:color w:val="0F4761"/>
              </w:rPr>
              <w:t>2 of 5</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C05A73" w14:textId="77777777" w:rsidR="0085613B" w:rsidRDefault="006B5CB3">
            <w:r>
              <w:rPr>
                <w:rFonts w:ascii="Wix Madefor Display SemiBold" w:eastAsia="Wix Madefor Display SemiBold" w:hAnsi="Wix Madefor Display SemiBold" w:cs="Wix Madefor Display SemiBold"/>
                <w:color w:val="C55A11"/>
              </w:rPr>
              <w:t>3 of 5</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5AE9B6" w14:textId="77777777" w:rsidR="0085613B" w:rsidRDefault="006B5CB3">
            <w:r>
              <w:t>Largely unbounded; should not carry thesis weight</w:t>
            </w:r>
          </w:p>
        </w:tc>
      </w:tr>
    </w:tbl>
    <w:p w14:paraId="2F88E1EC" w14:textId="77777777" w:rsidR="0085613B" w:rsidRDefault="006B5CB3">
      <w:pPr>
        <w:spacing w:before="200" w:after="80"/>
      </w:pPr>
      <w:r>
        <w:rPr>
          <w:rFonts w:ascii="Wix Madefor Display SemiBold" w:eastAsia="Wix Madefor Display SemiBold" w:hAnsi="Wix Madefor Display SemiBold" w:cs="Wix Madefor Display SemiBold"/>
          <w:color w:val="3A00FD"/>
        </w:rPr>
        <w:t>Three thesis implications</w:t>
      </w:r>
    </w:p>
    <w:p w14:paraId="314FF1BA" w14:textId="77777777" w:rsidR="0085613B" w:rsidRDefault="006B5CB3">
      <w:pPr>
        <w:spacing w:after="80"/>
      </w:pPr>
      <w:r>
        <w:t>First, the SE bull case rests heaviest on the most bounded driver in the tree — Shopee ad monetization (B2) — which is genuinely the safest assumption. The thesis is structurally well-positioned because its weight-bearing leg is also its best-evidenced one.</w:t>
      </w:r>
    </w:p>
    <w:p w14:paraId="62F941FD" w14:textId="77777777" w:rsidR="0085613B" w:rsidRDefault="006B5CB3">
      <w:pPr>
        <w:spacing w:after="80"/>
      </w:pPr>
      <w:r>
        <w:t>Second, the SE bear case is dominated by two T3 drivers: TikTok geographic share (A4 in Shopee) and Monee cohort seasoning (C2). Both are genuinely unbounded by current evidence and will only resolve through time. The thesis cannot be proven safe on these dimensions — only monitored.</w:t>
      </w:r>
    </w:p>
    <w:p w14:paraId="0F656373" w14:textId="77777777" w:rsidR="0085613B" w:rsidRDefault="006B5CB3">
      <w:pPr>
        <w:spacing w:after="80"/>
      </w:pPr>
      <w:r>
        <w:t xml:space="preserve">Third, the framing in the original IC memo that "the current price requires three simultaneous failures" is mechanically wrong. A single-factor failure on either A4 (Shopee TikTok displacement) or C2 (Monee credit crystallization) is sufficient to materially compress the multiple. The </w:t>
      </w:r>
      <w:proofErr w:type="spellStart"/>
      <w:r>
        <w:t>boundability</w:t>
      </w:r>
      <w:proofErr w:type="spellEnd"/>
      <w:r>
        <w:t xml:space="preserve"> lens makes this visible in a way the narrative form did not.</w:t>
      </w:r>
    </w:p>
    <w:p w14:paraId="3FA4F2C4" w14:textId="77777777" w:rsidR="0085613B" w:rsidRDefault="006B5CB3">
      <w:pPr>
        <w:spacing w:after="80"/>
      </w:pPr>
      <w:r>
        <w:rPr>
          <w:rFonts w:ascii="Wix Madefor Display SemiBold" w:eastAsia="Wix Madefor Display SemiBold" w:hAnsi="Wix Madefor Display SemiBold" w:cs="Wix Madefor Display SemiBold"/>
          <w:color w:val="0F4761"/>
        </w:rPr>
        <w:t>The right epistemic posture: this is a thesis where the bull case is well-supported and the bear case is genuinely unresolvable on present evidence. That is a different statement than "the bull case is right."</w:t>
      </w:r>
    </w:p>
    <w:p w14:paraId="360227B0"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9. Methodology implications for Pattern's investment process</w:t>
      </w:r>
    </w:p>
    <w:p w14:paraId="0BB966A7" w14:textId="77777777" w:rsidR="0085613B" w:rsidRDefault="006B5CB3">
      <w:pPr>
        <w:spacing w:after="120"/>
      </w:pPr>
      <w:r>
        <w:rPr>
          <w:rFonts w:ascii="Wix Madefor Display SemiBold" w:eastAsia="Wix Madefor Display SemiBold" w:hAnsi="Wix Madefor Display SemiBold" w:cs="Wix Madefor Display SemiBold"/>
        </w:rPr>
        <w:t xml:space="preserve">The Sea Ltd exercise illustrates a generalizable principle: every IC memo at Pattern should carry a driver tree with explicit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tiers on every leaf node.</w:t>
      </w:r>
    </w:p>
    <w:p w14:paraId="62A3D4BB" w14:textId="77777777" w:rsidR="0085613B" w:rsidRDefault="006B5CB3">
      <w:pPr>
        <w:spacing w:before="200" w:after="80"/>
      </w:pPr>
      <w:r>
        <w:rPr>
          <w:rFonts w:ascii="Wix Madefor Display SemiBold" w:eastAsia="Wix Madefor Display SemiBold" w:hAnsi="Wix Madefor Display SemiBold" w:cs="Wix Madefor Display SemiBold"/>
          <w:color w:val="3A00FD"/>
        </w:rPr>
        <w:t>Three process changes</w:t>
      </w:r>
    </w:p>
    <w:p w14:paraId="4224EF63" w14:textId="77777777" w:rsidR="0085613B" w:rsidRDefault="006B5CB3">
      <w:pPr>
        <w:spacing w:after="80"/>
      </w:pPr>
      <w:r>
        <w:t xml:space="preserve">First, every investment memo should include a one-page driver tree appendix with </w:t>
      </w:r>
      <w:proofErr w:type="spellStart"/>
      <w:r>
        <w:t>boundability</w:t>
      </w:r>
      <w:proofErr w:type="spellEnd"/>
      <w:r>
        <w:t xml:space="preserve"> tiers. The tree itself takes 1–2 hours to build and forces the analyst to confront where evidence ends and assumption begins.</w:t>
      </w:r>
    </w:p>
    <w:p w14:paraId="1E00808F" w14:textId="77777777" w:rsidR="0085613B" w:rsidRDefault="006B5CB3">
      <w:pPr>
        <w:spacing w:after="80"/>
      </w:pPr>
      <w:r>
        <w:t>Second, scenario analysis should flex T3 and T4 drivers, not T1 drivers. Most sensitivity analysis flexes the wrong things — running ±10% on a T1 driver produces a misleadingly tight range. Running ±50% on a T4 driver is uncomfortable but informative.</w:t>
      </w:r>
    </w:p>
    <w:p w14:paraId="1450AE64" w14:textId="77777777" w:rsidR="0085613B" w:rsidRDefault="006B5CB3">
      <w:pPr>
        <w:spacing w:after="80"/>
      </w:pPr>
      <w:r>
        <w:t xml:space="preserve">Third, claim-scrutinizer redlines should be conducted against the driver tree, not just the narrative. A claim that maps to a T1 driver can be supported. A claim that maps to a T4 driver cannot be load-bearing in the thesis. This is a cleaner test than "is the claim </w:t>
      </w:r>
      <w:proofErr w:type="gramStart"/>
      <w:r>
        <w:t>defensible" —</w:t>
      </w:r>
      <w:proofErr w:type="gramEnd"/>
      <w:r>
        <w:t xml:space="preserve"> it is "what is the claim asking the reader to assume, and how confidently can that assumption be bounded?"</w:t>
      </w:r>
    </w:p>
    <w:p w14:paraId="763EEDE5" w14:textId="77777777" w:rsidR="0085613B" w:rsidRDefault="006B5CB3">
      <w:pPr>
        <w:spacing w:after="80"/>
      </w:pPr>
      <w:r>
        <w:t xml:space="preserve">Fourth, every memo must include a downside cascade and an upside cascade — not just point-in-time stress tests on individual drivers. Cascades capture the compounding nature of how </w:t>
      </w:r>
      <w:proofErr w:type="gramStart"/>
      <w:r>
        <w:t>theses</w:t>
      </w:r>
      <w:proofErr w:type="gramEnd"/>
      <w:r>
        <w:t xml:space="preserve"> </w:t>
      </w:r>
      <w:proofErr w:type="gramStart"/>
      <w:r>
        <w:t>actually break</w:t>
      </w:r>
      <w:proofErr w:type="gramEnd"/>
      <w:r>
        <w:t xml:space="preserve"> (or work) in practice. The full cascade methodology is in Section 12; the standardized template is in Appendix A.</w:t>
      </w:r>
    </w:p>
    <w:p w14:paraId="6739538A"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Thesis-quality thresholds — when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becomes a gate</w:t>
      </w:r>
    </w:p>
    <w:p w14:paraId="1D46BDF6" w14:textId="77777777" w:rsidR="0085613B" w:rsidRDefault="006B5CB3">
      <w:pPr>
        <w:spacing w:after="80"/>
      </w:pPr>
      <w:r>
        <w:t xml:space="preserve">A descriptive framework is not enough. The </w:t>
      </w:r>
      <w:proofErr w:type="spellStart"/>
      <w:r>
        <w:t>boundability</w:t>
      </w:r>
      <w:proofErr w:type="spellEnd"/>
      <w:r>
        <w:t xml:space="preserve"> tier distribution must trigger explicit thesis-quality gates that change how a position is sized and approved.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85613B" w14:paraId="58B798C8"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DF23E44" w14:textId="77777777" w:rsidR="0085613B" w:rsidRDefault="006B5CB3">
            <w:r>
              <w:rPr>
                <w:rFonts w:ascii="Wix Madefor Display SemiBold" w:eastAsia="Wix Madefor Display SemiBold" w:hAnsi="Wix Madefor Display SemiBold" w:cs="Wix Madefor Display SemiBold"/>
                <w:color w:val="FFFFFF"/>
              </w:rPr>
              <w:t>Threshold</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14B7D83" w14:textId="77777777" w:rsidR="0085613B" w:rsidRDefault="006B5CB3">
            <w:r>
              <w:rPr>
                <w:rFonts w:ascii="Wix Madefor Display SemiBold" w:eastAsia="Wix Madefor Display SemiBold" w:hAnsi="Wix Madefor Display SemiBold" w:cs="Wix Madefor Display SemiBold"/>
                <w:color w:val="FFFFFF"/>
              </w:rPr>
              <w:t>Trigger</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81AD705" w14:textId="77777777" w:rsidR="0085613B" w:rsidRDefault="006B5CB3">
            <w:r>
              <w:rPr>
                <w:rFonts w:ascii="Wix Madefor Display SemiBold" w:eastAsia="Wix Madefor Display SemiBold" w:hAnsi="Wix Madefor Display SemiBold" w:cs="Wix Madefor Display SemiBold"/>
                <w:color w:val="FFFFFF"/>
              </w:rPr>
              <w:t>Required action</w:t>
            </w:r>
          </w:p>
        </w:tc>
      </w:tr>
      <w:tr w:rsidR="0085613B" w14:paraId="7F456E9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6D12D1" w14:textId="77777777" w:rsidR="0085613B" w:rsidRDefault="006B5CB3">
            <w:r>
              <w:t>Minimum bounded foundation</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78D73" w14:textId="77777777" w:rsidR="0085613B" w:rsidRDefault="006B5CB3">
            <w:r>
              <w:t>Thesis has zero T1 drivers in primary value-creation logic</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7A7775" w14:textId="77777777" w:rsidR="0085613B" w:rsidRDefault="006B5CB3">
            <w:r>
              <w:rPr>
                <w:rFonts w:ascii="Wix Madefor Display SemiBold" w:eastAsia="Wix Madefor Display SemiBold" w:hAnsi="Wix Madefor Display SemiBold" w:cs="Wix Madefor Display SemiBold"/>
                <w:color w:val="C00000"/>
              </w:rPr>
              <w:t>Reject: thesis is built entirely on judgment. Not IC-ready in any size.</w:t>
            </w:r>
          </w:p>
        </w:tc>
      </w:tr>
      <w:tr w:rsidR="0085613B" w14:paraId="55F8093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B05B58" w14:textId="77777777" w:rsidR="0085613B" w:rsidRDefault="006B5CB3">
            <w:r>
              <w:t>Bounded foundation strength</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ACF357" w14:textId="77777777" w:rsidR="0085613B" w:rsidRDefault="006B5CB3">
            <w:r>
              <w:t>&gt;50</w:t>
            </w:r>
            <w:proofErr w:type="gramStart"/>
            <w:r>
              <w:t>% of</w:t>
            </w:r>
            <w:proofErr w:type="gramEnd"/>
            <w:r>
              <w:t xml:space="preserve"> growth contribution comes from T3+T4 drivers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004F88" w14:textId="77777777" w:rsidR="0085613B" w:rsidRDefault="006B5CB3">
            <w:r>
              <w:rPr>
                <w:rFonts w:ascii="Wix Madefor Display SemiBold" w:eastAsia="Wix Madefor Display SemiBold" w:hAnsi="Wix Madefor Display SemiBold" w:cs="Wix Madefor Display SemiBold"/>
                <w:color w:val="C55A11"/>
              </w:rPr>
              <w:t xml:space="preserve">Thesis is structurally weak; cannot anchor an investment recommendation. Either narrow the thesis to its bounded </w:t>
            </w:r>
            <w:proofErr w:type="gramStart"/>
            <w:r>
              <w:rPr>
                <w:rFonts w:ascii="Wix Madefor Display SemiBold" w:eastAsia="Wix Madefor Display SemiBold" w:hAnsi="Wix Madefor Display SemiBold" w:cs="Wix Madefor Display SemiBold"/>
                <w:color w:val="C55A11"/>
              </w:rPr>
              <w:t>core, or</w:t>
            </w:r>
            <w:proofErr w:type="gramEnd"/>
            <w:r>
              <w:rPr>
                <w:rFonts w:ascii="Wix Madefor Display SemiBold" w:eastAsia="Wix Madefor Display SemiBold" w:hAnsi="Wix Madefor Display SemiBold" w:cs="Wix Madefor Display SemiBold"/>
                <w:color w:val="C55A11"/>
              </w:rPr>
              <w:t xml:space="preserve"> reject.</w:t>
            </w:r>
          </w:p>
        </w:tc>
      </w:tr>
      <w:tr w:rsidR="0085613B" w14:paraId="3574564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868A14" w14:textId="77777777" w:rsidR="0085613B" w:rsidRDefault="006B5CB3">
            <w:r>
              <w:t>Single-driver risk</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6BE7D8" w14:textId="77777777" w:rsidR="0085613B" w:rsidRDefault="006B5CB3">
            <w:r>
              <w:t xml:space="preserve">Any single T4 driver is </w:t>
            </w:r>
            <w:proofErr w:type="gramStart"/>
            <w:r>
              <w:t>load-bearing</w:t>
            </w:r>
            <w:proofErr w:type="gramEnd"/>
            <w:r>
              <w:t xml:space="preserve"> (thesis fails if it lands wrong)</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AA4DB8" w14:textId="77777777" w:rsidR="0085613B" w:rsidRDefault="006B5CB3">
            <w:r>
              <w:rPr>
                <w:rFonts w:ascii="Wix Madefor Display SemiBold" w:eastAsia="Wix Madefor Display SemiBold" w:hAnsi="Wix Madefor Display SemiBold" w:cs="Wix Madefor Display SemiBold"/>
                <w:color w:val="C00000"/>
              </w:rPr>
              <w:t>Reject: thesis is dependent on an unbounded variable. Restructure or pass.</w:t>
            </w:r>
          </w:p>
        </w:tc>
      </w:tr>
      <w:tr w:rsidR="0085613B" w14:paraId="39376D8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1D96E3" w14:textId="77777777" w:rsidR="0085613B" w:rsidRDefault="006B5CB3">
            <w:r>
              <w:t>Concentration check</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3260CD" w14:textId="77777777" w:rsidR="0085613B" w:rsidRDefault="006B5CB3">
            <w:r>
              <w:t>All T1 drivers cluster in one segment of a multi-segment business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B86640" w14:textId="77777777" w:rsidR="0085613B" w:rsidRDefault="006B5CB3">
            <w:r>
              <w:rPr>
                <w:rFonts w:ascii="Wix Madefor Display SemiBold" w:eastAsia="Wix Madefor Display SemiBold" w:hAnsi="Wix Madefor Display SemiBold" w:cs="Wix Madefor Display SemiBold"/>
                <w:color w:val="0F4761"/>
              </w:rPr>
              <w:t>Acceptable but flag: portfolio is implicitly betting on segment X regardless of stated diversification.</w:t>
            </w:r>
          </w:p>
        </w:tc>
      </w:tr>
      <w:tr w:rsidR="0085613B" w14:paraId="3220752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E72C54B" w14:textId="77777777" w:rsidR="0085613B" w:rsidRDefault="006B5CB3">
            <w:r>
              <w:rPr>
                <w:rFonts w:ascii="Wix Madefor Display SemiBold" w:eastAsia="Wix Madefor Display SemiBold" w:hAnsi="Wix Madefor Display SemiBold" w:cs="Wix Madefor Display SemiBold"/>
              </w:rPr>
              <w:t>Standard pass</w:t>
            </w:r>
          </w:p>
        </w:tc>
        <w:tc>
          <w:tcPr>
            <w:tcW w:w="4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4078685" w14:textId="77777777" w:rsidR="0085613B" w:rsidRDefault="006B5CB3">
            <w:r>
              <w:rPr>
                <w:rFonts w:ascii="Wix Madefor Display SemiBold" w:eastAsia="Wix Madefor Display SemiBold" w:hAnsi="Wix Madefor Display SemiBold" w:cs="Wix Madefor Display SemiBold"/>
              </w:rPr>
              <w:t xml:space="preserve">At least one T1 driver in primary thesis; T3+T4 drivers &lt;50% of growth contribution; no single T4 driver </w:t>
            </w:r>
            <w:proofErr w:type="gramStart"/>
            <w:r>
              <w:rPr>
                <w:rFonts w:ascii="Wix Madefor Display SemiBold" w:eastAsia="Wix Madefor Display SemiBold" w:hAnsi="Wix Madefor Display SemiBold" w:cs="Wix Madefor Display SemiBold"/>
              </w:rPr>
              <w:t>load-bearing</w:t>
            </w:r>
            <w:proofErr w:type="gramEnd"/>
          </w:p>
        </w:tc>
        <w:tc>
          <w:tcPr>
            <w:tcW w:w="4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FC05F9B" w14:textId="77777777" w:rsidR="0085613B" w:rsidRDefault="006B5CB3">
            <w:r>
              <w:rPr>
                <w:rFonts w:ascii="Wix Madefor Display SemiBold" w:eastAsia="Wix Madefor Display SemiBold" w:hAnsi="Wix Madefor Display SemiBold" w:cs="Wix Madefor Display SemiBold"/>
                <w:color w:val="375623"/>
              </w:rPr>
              <w:t>Standard IC review applies.</w:t>
            </w:r>
          </w:p>
        </w:tc>
      </w:tr>
    </w:tbl>
    <w:p w14:paraId="223A5931"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These gates make the framework normative, not just descriptive. Without them,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is a vocabulary for describing thesis quality but not a constraint that blocks bad theses. The point is to give the framework teeth.</w:t>
      </w:r>
    </w:p>
    <w:p w14:paraId="337C7D5A" w14:textId="77777777" w:rsidR="0085613B" w:rsidRDefault="006B5CB3">
      <w:pPr>
        <w:spacing w:before="200" w:after="80"/>
      </w:pPr>
      <w:r>
        <w:rPr>
          <w:rFonts w:ascii="Wix Madefor Display SemiBold" w:eastAsia="Wix Madefor Display SemiBold" w:hAnsi="Wix Madefor Display SemiBold" w:cs="Wix Madefor Display SemiBold"/>
          <w:color w:val="3A00FD"/>
        </w:rPr>
        <w:t>What this is not</w:t>
      </w:r>
    </w:p>
    <w:p w14:paraId="49E1A349" w14:textId="77777777" w:rsidR="0085613B" w:rsidRDefault="006B5CB3">
      <w:pPr>
        <w:spacing w:after="80"/>
      </w:pPr>
      <w:proofErr w:type="spellStart"/>
      <w:r>
        <w:t>Boundability</w:t>
      </w:r>
      <w:proofErr w:type="spellEnd"/>
      <w:r>
        <w:t xml:space="preserve"> is not a probability estimate. A T1 driver is not "90% likely to land at point </w:t>
      </w:r>
      <w:proofErr w:type="gramStart"/>
      <w:r>
        <w:t>estimate" —</w:t>
      </w:r>
      <w:proofErr w:type="gramEnd"/>
      <w:r>
        <w:t xml:space="preserve"> it is "the plausible range is narrow." A T4 driver is not "10% likely to land at point </w:t>
      </w:r>
      <w:proofErr w:type="gramStart"/>
      <w:r>
        <w:t>estimate" —</w:t>
      </w:r>
      <w:proofErr w:type="gramEnd"/>
      <w:r>
        <w:t xml:space="preserve"> it is "the range is so wide that any point estimate is illusory precision." Conflating these creates false comfort that an analyst has produced a probabilistic forecast when in fact they have produced a guess.</w:t>
      </w:r>
    </w:p>
    <w:p w14:paraId="70420D32" w14:textId="77777777" w:rsidR="0085613B" w:rsidRDefault="006B5CB3">
      <w:pPr>
        <w:spacing w:after="80"/>
      </w:pPr>
      <w:proofErr w:type="spellStart"/>
      <w:r>
        <w:t>Boundability</w:t>
      </w:r>
      <w:proofErr w:type="spellEnd"/>
      <w:r>
        <w:t xml:space="preserve"> also does not replace adversarial review. Claim-scrutinizer, red-team, and pre-mortem all remain necessary. </w:t>
      </w:r>
      <w:proofErr w:type="spellStart"/>
      <w:r>
        <w:t>Boundability</w:t>
      </w:r>
      <w:proofErr w:type="spellEnd"/>
      <w:r>
        <w:t xml:space="preserve"> is upstream of those tools — it tells the adversarial reviewer where to focus attack effort. A T1 driver almost never repays adversarial scrutiny. A T3 driver almost always does.</w:t>
      </w:r>
    </w:p>
    <w:p w14:paraId="310123A9"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10. Carry-forward — what would resolve the unbounded drivers</w:t>
      </w:r>
    </w:p>
    <w:p w14:paraId="13C1E4D6" w14:textId="77777777" w:rsidR="0085613B" w:rsidRDefault="006B5CB3">
      <w:pPr>
        <w:spacing w:after="120"/>
      </w:pPr>
      <w:r>
        <w:rPr>
          <w:rFonts w:ascii="Wix Madefor Display SemiBold" w:eastAsia="Wix Madefor Display SemiBold" w:hAnsi="Wix Madefor Display SemiBold" w:cs="Wix Madefor Display SemiBold"/>
        </w:rPr>
        <w:t>The point of identifying T3 and T4 drivers is not to abandon the analysis. It is to specify what evidence would move the driver to a higher tier — and decide whether that evidence is gettable.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4500"/>
        <w:gridCol w:w="2800"/>
      </w:tblGrid>
      <w:tr w:rsidR="0085613B" w14:paraId="2B7267CE"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074A270" w14:textId="77777777" w:rsidR="0085613B" w:rsidRDefault="006B5CB3">
            <w:r>
              <w:rPr>
                <w:rFonts w:ascii="Wix Madefor Display SemiBold" w:eastAsia="Wix Madefor Display SemiBold" w:hAnsi="Wix Madefor Display SemiBold" w:cs="Wix Madefor Display SemiBold"/>
                <w:color w:val="FFFFFF"/>
              </w:rPr>
              <w:t>Driver</w:t>
            </w:r>
          </w:p>
        </w:tc>
        <w:tc>
          <w:tcPr>
            <w:tcW w:w="1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5885B1B" w14:textId="77777777" w:rsidR="0085613B" w:rsidRDefault="006B5CB3">
            <w:r>
              <w:rPr>
                <w:rFonts w:ascii="Wix Madefor Display SemiBold" w:eastAsia="Wix Madefor Display SemiBold" w:hAnsi="Wix Madefor Display SemiBold" w:cs="Wix Madefor Display SemiBold"/>
                <w:color w:val="FFFFFF"/>
              </w:rPr>
              <w:t>Current tier</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B1C1265" w14:textId="77777777" w:rsidR="0085613B" w:rsidRDefault="006B5CB3">
            <w:r>
              <w:rPr>
                <w:rFonts w:ascii="Wix Madefor Display SemiBold" w:eastAsia="Wix Madefor Display SemiBold" w:hAnsi="Wix Madefor Display SemiBold" w:cs="Wix Madefor Display SemiBold"/>
                <w:color w:val="FFFFFF"/>
              </w:rPr>
              <w:t>What would bound it</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FA82A2" w14:textId="77777777" w:rsidR="0085613B" w:rsidRDefault="006B5CB3">
            <w:r>
              <w:rPr>
                <w:rFonts w:ascii="Wix Madefor Display SemiBold" w:eastAsia="Wix Madefor Display SemiBold" w:hAnsi="Wix Madefor Display SemiBold" w:cs="Wix Madefor Display SemiBold"/>
                <w:color w:val="FFFFFF"/>
              </w:rPr>
              <w:t>Gettable?</w:t>
            </w:r>
          </w:p>
        </w:tc>
      </w:tr>
      <w:tr w:rsidR="0085613B" w14:paraId="2409A37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051357" w14:textId="77777777" w:rsidR="0085613B" w:rsidRDefault="006B5CB3">
            <w:r>
              <w:t>Shopee A4 — TikTok geographic mix</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C3D1B6" w14:textId="77777777" w:rsidR="0085613B" w:rsidRDefault="006B5CB3">
            <w:r>
              <w:rPr>
                <w:rFonts w:ascii="Wix Madefor Display SemiBold" w:eastAsia="Wix Madefor Display SemiBold" w:hAnsi="Wix Madefor Display SemiBold" w:cs="Wix Madefor Display SemiBold"/>
                <w:color w:val="C55A11"/>
              </w:rPr>
              <w:t>T3</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511C8A" w14:textId="77777777" w:rsidR="0085613B" w:rsidRDefault="006B5CB3">
            <w:r>
              <w:t>Quarterly GMV share data by SEA country (not just MAU); seller cross-listing rates; Indonesia GMV trajectory through FY26</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C0C9C6" w14:textId="77777777" w:rsidR="0085613B" w:rsidRDefault="006B5CB3">
            <w:r>
              <w:t>Partial — Momentum Works publishes parcel volume; full GMV by country requires waiting</w:t>
            </w:r>
          </w:p>
        </w:tc>
      </w:tr>
      <w:tr w:rsidR="0085613B" w14:paraId="66D2588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D20E90" w14:textId="77777777" w:rsidR="0085613B" w:rsidRDefault="006B5CB3">
            <w:r>
              <w:t>Monee C2 — Cohort seasoning</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857278" w14:textId="77777777" w:rsidR="0085613B" w:rsidRDefault="006B5CB3">
            <w:r>
              <w:rPr>
                <w:rFonts w:ascii="Wix Madefor Display SemiBold" w:eastAsia="Wix Madefor Display SemiBold" w:hAnsi="Wix Madefor Display SemiBold" w:cs="Wix Madefor Display SemiBold"/>
                <w:color w:val="C55A11"/>
              </w:rPr>
              <w:t>T3</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853C5C" w14:textId="77777777" w:rsidR="0085613B" w:rsidRDefault="006B5CB3">
            <w:r>
              <w:t>NPL by origination cohort with vintage curves; product-mix-adjusted loss rates; comparable-bank seasoning analogs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697C4D" w14:textId="77777777" w:rsidR="0085613B" w:rsidRDefault="006B5CB3">
            <w:r>
              <w:t>Yes — primary research with credit analysts and SE Asia consumer fintech operators</w:t>
            </w:r>
          </w:p>
        </w:tc>
      </w:tr>
      <w:tr w:rsidR="0085613B" w14:paraId="7371D08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9A5875" w14:textId="77777777" w:rsidR="0085613B" w:rsidRDefault="006B5CB3">
            <w:r>
              <w:t>Monee B3 — Off-Shopee origination</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404330" w14:textId="77777777" w:rsidR="0085613B" w:rsidRDefault="006B5CB3">
            <w:r>
              <w:rPr>
                <w:rFonts w:ascii="Wix Madefor Display SemiBold" w:eastAsia="Wix Madefor Display SemiBold" w:hAnsi="Wix Madefor Display SemiBold" w:cs="Wix Madefor Display SemiBold"/>
                <w:color w:val="C00000"/>
              </w:rPr>
              <w:t>T4</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5E7B9B" w14:textId="77777777" w:rsidR="0085613B" w:rsidRDefault="006B5CB3">
            <w:r>
              <w:t>Disclosed off-Shopee loan book share quarterly; primary research on Monee's direct-to-consumer acquisition cost vs. Shopee-funnel CAC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B8A3D5" w14:textId="77777777" w:rsidR="0085613B" w:rsidRDefault="006B5CB3">
            <w:r>
              <w:t>Hard — Sea has historically not disclosed this</w:t>
            </w:r>
          </w:p>
        </w:tc>
      </w:tr>
      <w:tr w:rsidR="0085613B" w14:paraId="29DBF07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59ED69" w14:textId="77777777" w:rsidR="0085613B" w:rsidRDefault="006B5CB3">
            <w:r>
              <w:t>Garena A1 — Free Fire DAU</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F5C6A9" w14:textId="77777777" w:rsidR="0085613B" w:rsidRDefault="006B5CB3">
            <w:r>
              <w:rPr>
                <w:rFonts w:ascii="Wix Madefor Display SemiBold" w:eastAsia="Wix Madefor Display SemiBold" w:hAnsi="Wix Madefor Display SemiBold" w:cs="Wix Madefor Display SemiBold"/>
                <w:color w:val="C00000"/>
              </w:rPr>
              <w:t>T4</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D3226E" w14:textId="77777777" w:rsidR="0085613B" w:rsidRDefault="006B5CB3">
            <w:r>
              <w:t>Genuinely unforecastable. Right action: assume zero contribution from Free Fire in base case beyond FY26</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DC920D" w14:textId="77777777" w:rsidR="0085613B" w:rsidRDefault="006B5CB3">
            <w:r>
              <w:t>No — accept and price accordingly</w:t>
            </w:r>
          </w:p>
        </w:tc>
      </w:tr>
      <w:tr w:rsidR="0085613B" w14:paraId="562D7D2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A5B74F" w14:textId="77777777" w:rsidR="0085613B" w:rsidRDefault="006B5CB3">
            <w:r>
              <w:t>Shopee B4 — FBS Brazil uplift</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651F9" w14:textId="77777777" w:rsidR="0085613B" w:rsidRDefault="006B5CB3">
            <w:r>
              <w:rPr>
                <w:rFonts w:ascii="Wix Madefor Display SemiBold" w:eastAsia="Wix Madefor Display SemiBold" w:hAnsi="Wix Madefor Display SemiBold" w:cs="Wix Madefor Display SemiBold"/>
                <w:color w:val="C55A11"/>
              </w:rPr>
              <w:t>T3</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33BC75" w14:textId="77777777" w:rsidR="0085613B" w:rsidRDefault="006B5CB3">
            <w:r>
              <w:t>Brazil-specific FBS seller order uplift data; comparable Malaysia ramp curve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D1D036" w14:textId="77777777" w:rsidR="0085613B" w:rsidRDefault="006B5CB3">
            <w:r>
              <w:t>Partial — management may disclose; expert network calls with Brazil sellers can corroborate</w:t>
            </w:r>
          </w:p>
        </w:tc>
      </w:tr>
    </w:tbl>
    <w:p w14:paraId="2A285E8D" w14:textId="77777777" w:rsidR="0085613B" w:rsidRDefault="006B5CB3">
      <w:pPr>
        <w:spacing w:before="200" w:after="80"/>
      </w:pPr>
      <w:r>
        <w:rPr>
          <w:rFonts w:ascii="Wix Madefor Display SemiBold" w:eastAsia="Wix Madefor Display SemiBold" w:hAnsi="Wix Madefor Display SemiBold" w:cs="Wix Madefor Display SemiBold"/>
          <w:color w:val="3A00FD"/>
        </w:rPr>
        <w:t>Closing principle</w:t>
      </w:r>
    </w:p>
    <w:p w14:paraId="69BFFEF8" w14:textId="77777777" w:rsidR="0085613B" w:rsidRDefault="006B5CB3">
      <w:pPr>
        <w:spacing w:after="80"/>
      </w:pPr>
      <w:r>
        <w:t>The point of a driver tree is not to predict the future. It is to be specific about which parts of the future the analysis can constrain and which parts it cannot. An IC memo that is honest about its T3 and T4 drivers is more useful than one that pretends every driver is T1, because the IC can then make a clear-eyed decision about whether the level of residual uncertainty is acceptable for the proposed investment.</w:t>
      </w:r>
    </w:p>
    <w:p w14:paraId="05A54F55"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A driver tree with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commentary, falsifiable tier qualifiers, and explicit thesis-quality gates is the smallest unit of investment honesty.</w:t>
      </w:r>
    </w:p>
    <w:p w14:paraId="31E11E30"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11. Failure modes of the framework itself</w:t>
      </w:r>
    </w:p>
    <w:p w14:paraId="244FD4A8" w14:textId="77777777" w:rsidR="0085613B" w:rsidRDefault="006B5CB3">
      <w:pPr>
        <w:spacing w:after="120"/>
      </w:pPr>
      <w:r>
        <w:rPr>
          <w:rFonts w:ascii="Wix Madefor Display SemiBold" w:eastAsia="Wix Madefor Display SemiBold" w:hAnsi="Wix Madefor Display SemiBold" w:cs="Wix Madefor Display SemiBold"/>
        </w:rPr>
        <w:t>A framework that cannot describe its own limits is not a framework — it is a sales pitch for a methodology. This section is the framework's self-audit: where the discipline misleads, what it cannot do, and how to recognize when it is being misused.</w:t>
      </w:r>
    </w:p>
    <w:p w14:paraId="259DF3DF"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Failure mode 1 —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tagged correctly, structural risk missed</w:t>
      </w:r>
    </w:p>
    <w:p w14:paraId="37A16663" w14:textId="77777777" w:rsidR="0085613B" w:rsidRDefault="006B5CB3">
      <w:pPr>
        <w:spacing w:after="80"/>
      </w:pPr>
      <w:r>
        <w:t xml:space="preserve">The framework addresses analytical risk: how confidently can a driver's range be narrowed using available evidence? It does not address structural risk: catastrophic outcomes that sit outside the driver tree entirely. The Monee credit-cohort driver (C2) is correctly tagged T3 with stress to $375M losses. But the actual tail is regulatory — rate caps, forced provisioning, license suspension — which the cohort-seasoning framing does not surface. A thesis can pass driver-by-driver </w:t>
      </w:r>
      <w:proofErr w:type="spellStart"/>
      <w:r>
        <w:t>boundability</w:t>
      </w:r>
      <w:proofErr w:type="spellEnd"/>
      <w:r>
        <w:t xml:space="preserve"> review and still fail because the relevant risk was never on the tree.</w:t>
      </w:r>
    </w:p>
    <w:p w14:paraId="45E1BC88"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Mitigation: Pair the driver tree with a separate pre-mortem </w:t>
      </w:r>
      <w:proofErr w:type="gramStart"/>
      <w:r>
        <w:rPr>
          <w:rFonts w:ascii="Wix Madefor Display SemiBold" w:eastAsia="Wix Madefor Display SemiBold" w:hAnsi="Wix Madefor Display SemiBold" w:cs="Wix Madefor Display SemiBold"/>
          <w:color w:val="0F4761"/>
        </w:rPr>
        <w:t>pass</w:t>
      </w:r>
      <w:proofErr w:type="gramEnd"/>
      <w:r>
        <w:rPr>
          <w:rFonts w:ascii="Wix Madefor Display SemiBold" w:eastAsia="Wix Madefor Display SemiBold" w:hAnsi="Wix Madefor Display SemiBold" w:cs="Wix Madefor Display SemiBold"/>
          <w:color w:val="0F4761"/>
        </w:rPr>
        <w:t xml:space="preserve"> focused on out-of-tree structural risks. Driver trees handle "what we can model"; pre-mortems handle "what could happen that the model does not see."</w:t>
      </w:r>
    </w:p>
    <w:p w14:paraId="000A7BB6" w14:textId="77777777" w:rsidR="0085613B" w:rsidRDefault="006B5CB3">
      <w:pPr>
        <w:spacing w:before="200" w:after="80"/>
      </w:pPr>
      <w:r>
        <w:rPr>
          <w:rFonts w:ascii="Wix Madefor Display SemiBold" w:eastAsia="Wix Madefor Display SemiBold" w:hAnsi="Wix Madefor Display SemiBold" w:cs="Wix Madefor Display SemiBold"/>
          <w:color w:val="3A00FD"/>
        </w:rPr>
        <w:t>Failure mode 2 — The leading-indicator fallacy</w:t>
      </w:r>
    </w:p>
    <w:p w14:paraId="2D38A17A" w14:textId="77777777" w:rsidR="0085613B" w:rsidRDefault="006B5CB3">
      <w:pPr>
        <w:spacing w:after="80"/>
      </w:pPr>
      <w:r>
        <w:t xml:space="preserve">The Vietnam GMV share data is observable and looks T2. The question that </w:t>
      </w:r>
      <w:proofErr w:type="gramStart"/>
      <w:r>
        <w:t>actually matters</w:t>
      </w:r>
      <w:proofErr w:type="gramEnd"/>
      <w:r>
        <w:t xml:space="preserve"> — does Indonesia follow Vietnam — is genuinely T4 because the comparability is contested. Indonesia has different regulatory dynamics, a different platform market structure, and Sea has explicit TikTok concessions there. The temptation is to upgrade the tier because data exists for the proxy variable. The discipline is to keep the tier where the actual decision-relevant variable sits, not where the proxy data lives.</w:t>
      </w:r>
    </w:p>
    <w:p w14:paraId="70978D2D" w14:textId="77777777" w:rsidR="0085613B" w:rsidRDefault="006B5CB3">
      <w:pPr>
        <w:spacing w:after="80"/>
      </w:pPr>
      <w:r>
        <w:rPr>
          <w:rFonts w:ascii="Wix Madefor Display SemiBold" w:eastAsia="Wix Madefor Display SemiBold" w:hAnsi="Wix Madefor Display SemiBold" w:cs="Wix Madefor Display SemiBold"/>
          <w:color w:val="0F4761"/>
        </w:rPr>
        <w:t>Mitigation: When tagging a driver, ask "is the evidence I am citing about the variable I am modeling, or about an analog?" If it is an analog, the tier is set by analog comparability strength, not by the analog's own data quality.</w:t>
      </w:r>
    </w:p>
    <w:p w14:paraId="010FE63F" w14:textId="77777777" w:rsidR="0085613B" w:rsidRDefault="006B5CB3">
      <w:pPr>
        <w:spacing w:before="200" w:after="80"/>
      </w:pPr>
      <w:r>
        <w:rPr>
          <w:rFonts w:ascii="Wix Madefor Display SemiBold" w:eastAsia="Wix Madefor Display SemiBold" w:hAnsi="Wix Madefor Display SemiBold" w:cs="Wix Madefor Display SemiBold"/>
          <w:color w:val="3A00FD"/>
        </w:rPr>
        <w:t>Failure mode 3 — Independent driver flexes hide cascade risk</w:t>
      </w:r>
    </w:p>
    <w:p w14:paraId="5A00ABC4" w14:textId="77777777" w:rsidR="0085613B" w:rsidRDefault="006B5CB3">
      <w:pPr>
        <w:spacing w:after="80"/>
      </w:pPr>
      <w:r>
        <w:t xml:space="preserve">The framework assumes drivers are independent at flex time. Rule 5 partially addresses this for known correlations within a segment. It does not address cascade risk across segments. In a real downside, Shopee growth deceleration causes the working capital float to reverse, which strains cash funding for Monee, which slows loan book growth at exactly the moment cohort seasoning is hitting, which concentrates credit losses, which triggers covenant pressure. Each leg of that cascade is independently </w:t>
      </w:r>
      <w:proofErr w:type="spellStart"/>
      <w:r>
        <w:t>boundable</w:t>
      </w:r>
      <w:proofErr w:type="spellEnd"/>
      <w:r>
        <w:t>; the cascade itself is not.</w:t>
      </w:r>
    </w:p>
    <w:p w14:paraId="66CA76D6" w14:textId="77777777" w:rsidR="0085613B" w:rsidRDefault="006B5CB3">
      <w:pPr>
        <w:spacing w:after="80"/>
      </w:pPr>
      <w:r>
        <w:rPr>
          <w:rFonts w:ascii="Wix Madefor Display SemiBold" w:eastAsia="Wix Madefor Display SemiBold" w:hAnsi="Wix Madefor Display SemiBold" w:cs="Wix Madefor Display SemiBold"/>
          <w:color w:val="0F4761"/>
        </w:rPr>
        <w:t>Mitigation: After running per-driver scenarios, run an explicit cascade scenario where the top three downside drivers fire together with realistic transmission lags. This is a separate exercise from sensitivity analysis on individual drivers.</w:t>
      </w:r>
    </w:p>
    <w:p w14:paraId="003DE5FC"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Failure mode 4 —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and probability are not the same thing</w:t>
      </w:r>
    </w:p>
    <w:p w14:paraId="61AC99C9" w14:textId="77777777" w:rsidR="0085613B" w:rsidRDefault="006B5CB3">
      <w:pPr>
        <w:spacing w:after="80"/>
      </w:pPr>
      <w:r>
        <w:t xml:space="preserve">It is tempting to translate tiers directly into confidence levels: "T1 = 90% confident, T2 = 70%, T3 = 50%, T4 = 30%." This is wrong and the doc must guard against it. </w:t>
      </w:r>
      <w:proofErr w:type="spellStart"/>
      <w:r>
        <w:t>Boundability</w:t>
      </w:r>
      <w:proofErr w:type="spellEnd"/>
      <w:r>
        <w:t xml:space="preserve"> is a statement about how narrow the plausible range is, not how likely the point estimate is. A T1 driver with a 10% range can still land outside that range; a T4 driver with a 100% range can still land at the center. Probability assessment is a separate exercise that uses </w:t>
      </w:r>
      <w:proofErr w:type="spellStart"/>
      <w:r>
        <w:t>boundability</w:t>
      </w:r>
      <w:proofErr w:type="spellEnd"/>
      <w:r>
        <w:t xml:space="preserve"> as one input among several (base rates, expert judgment, structural </w:t>
      </w:r>
      <w:proofErr w:type="gramStart"/>
      <w:r>
        <w:t>priors) —</w:t>
      </w:r>
      <w:proofErr w:type="gramEnd"/>
      <w:r>
        <w:t xml:space="preserve"> not a substitute for it.</w:t>
      </w:r>
    </w:p>
    <w:p w14:paraId="3594986D"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Mitigation: When the IC </w:t>
      </w:r>
      <w:proofErr w:type="gramStart"/>
      <w:r>
        <w:rPr>
          <w:rFonts w:ascii="Wix Madefor Display SemiBold" w:eastAsia="Wix Madefor Display SemiBold" w:hAnsi="Wix Madefor Display SemiBold" w:cs="Wix Madefor Display SemiBold"/>
          <w:color w:val="0F4761"/>
        </w:rPr>
        <w:t>asks</w:t>
      </w:r>
      <w:proofErr w:type="gramEnd"/>
      <w:r>
        <w:rPr>
          <w:rFonts w:ascii="Wix Madefor Display SemiBold" w:eastAsia="Wix Madefor Display SemiBold" w:hAnsi="Wix Madefor Display SemiBold" w:cs="Wix Madefor Display SemiBold"/>
          <w:color w:val="0F4761"/>
        </w:rPr>
        <w:t xml:space="preserve"> "how confident are we in this driver," answer in two parts: the range we believe it can land in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and our subjective probability of where within that range it ends up (judgment). Conflating these is how false precision enters investment processes.</w:t>
      </w:r>
    </w:p>
    <w:p w14:paraId="20A85EBF" w14:textId="77777777" w:rsidR="0085613B" w:rsidRDefault="006B5CB3">
      <w:pPr>
        <w:spacing w:before="200" w:after="80"/>
      </w:pPr>
      <w:r>
        <w:rPr>
          <w:rFonts w:ascii="Wix Madefor Display SemiBold" w:eastAsia="Wix Madefor Display SemiBold" w:hAnsi="Wix Madefor Display SemiBold" w:cs="Wix Madefor Display SemiBold"/>
          <w:color w:val="3A00FD"/>
        </w:rPr>
        <w:t>Failure mode 5 — The framework is gameable by sophisticated analysts</w:t>
      </w:r>
    </w:p>
    <w:p w14:paraId="7647945C" w14:textId="77777777" w:rsidR="0085613B" w:rsidRDefault="006B5CB3">
      <w:pPr>
        <w:spacing w:after="80"/>
      </w:pPr>
      <w:r>
        <w:t xml:space="preserve">Any analyst who understands the thesis-quality thresholds in Section 9 can construct theses that pass the gates while still being effectively unsupported. The simplest move is to identify a </w:t>
      </w:r>
      <w:proofErr w:type="gramStart"/>
      <w:r>
        <w:t>genuinely</w:t>
      </w:r>
      <w:proofErr w:type="gramEnd"/>
      <w:r>
        <w:t xml:space="preserve"> T1 driver (a regulatory cap, a contract, an accounting identity) and place it in the "primary value-creation logic" purely to clear the minimum bounded foundation gate, while the actual thesis depends on T3 and T4 drivers in apparently subsidiary roles. The framework does not catch this; only adversarial review does.</w:t>
      </w:r>
    </w:p>
    <w:p w14:paraId="3313787F"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Mitigation: The framework requires red-team and claim-scrutinizer passes on top of it. It is not self-policing. The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tags are an input to adversarial review, not a substitute for it.</w:t>
      </w:r>
    </w:p>
    <w:p w14:paraId="0D026958" w14:textId="77777777" w:rsidR="0085613B" w:rsidRDefault="006B5CB3">
      <w:pPr>
        <w:spacing w:before="200" w:after="80"/>
      </w:pPr>
      <w:r>
        <w:rPr>
          <w:rFonts w:ascii="Wix Madefor Display SemiBold" w:eastAsia="Wix Madefor Display SemiBold" w:hAnsi="Wix Madefor Display SemiBold" w:cs="Wix Madefor Display SemiBold"/>
          <w:color w:val="3A00FD"/>
        </w:rPr>
        <w:t>When to set the framework aside</w:t>
      </w:r>
    </w:p>
    <w:p w14:paraId="30901A34" w14:textId="77777777" w:rsidR="0085613B" w:rsidRDefault="006B5CB3">
      <w:pPr>
        <w:spacing w:after="80"/>
      </w:pPr>
      <w:r>
        <w:t>There are situations where driver-tree-and-</w:t>
      </w:r>
      <w:proofErr w:type="spellStart"/>
      <w:r>
        <w:t>boundability</w:t>
      </w:r>
      <w:proofErr w:type="spellEnd"/>
      <w:r>
        <w:t xml:space="preserve"> discipline is the wrong tool. Distressed and special-situation investments often turn on a single legal or transactional event whose outcome is genuinely binary — there is no continuous driver to bound. Early-stage venture investments depend on team and market conditions where the rigorous tier definitions break down because no T1 driver exists in the conventional sense. In both cases, attempting to apply </w:t>
      </w:r>
      <w:proofErr w:type="spellStart"/>
      <w:r>
        <w:t>boundability</w:t>
      </w:r>
      <w:proofErr w:type="spellEnd"/>
      <w:r>
        <w:t xml:space="preserve"> creates false rigor; </w:t>
      </w:r>
      <w:proofErr w:type="gramStart"/>
      <w:r>
        <w:t>better</w:t>
      </w:r>
      <w:proofErr w:type="gramEnd"/>
      <w:r>
        <w:t xml:space="preserve"> to acknowledge that the analytical mode is fundam</w:t>
      </w:r>
      <w:r>
        <w:t xml:space="preserve">entally different and </w:t>
      </w:r>
      <w:proofErr w:type="gramStart"/>
      <w:r>
        <w:t>use</w:t>
      </w:r>
      <w:proofErr w:type="gramEnd"/>
      <w:r>
        <w:t xml:space="preserve"> a different framework (legal-event-tree, founder-and-market checklist).</w:t>
      </w:r>
    </w:p>
    <w:p w14:paraId="234A1070" w14:textId="77777777" w:rsidR="0085613B" w:rsidRDefault="006B5CB3">
      <w:pPr>
        <w:spacing w:after="80"/>
      </w:pPr>
      <w:r>
        <w:rPr>
          <w:rFonts w:ascii="Wix Madefor Display SemiBold" w:eastAsia="Wix Madefor Display SemiBold" w:hAnsi="Wix Madefor Display SemiBold" w:cs="Wix Madefor Display SemiBold"/>
          <w:color w:val="0F4761"/>
        </w:rPr>
        <w:t>The framework is most useful for public equity and private credit investments in operating businesses with reportable financial drivers. Its applicability degrades sharply outside that domain, and the discipline of recognizing that boundary is itself part of using the framework correctly.</w:t>
      </w:r>
    </w:p>
    <w:p w14:paraId="6B656077"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12. Cascade scenarios — modeling driver interactions across segments</w:t>
      </w:r>
    </w:p>
    <w:p w14:paraId="2B32B5E2" w14:textId="77777777" w:rsidR="0085613B" w:rsidRDefault="006B5CB3">
      <w:pPr>
        <w:spacing w:after="120"/>
      </w:pPr>
      <w:r>
        <w:rPr>
          <w:rFonts w:ascii="Wix Madefor Display SemiBold" w:eastAsia="Wix Madefor Display SemiBold" w:hAnsi="Wix Madefor Display SemiBold" w:cs="Wix Madefor Display SemiBold"/>
        </w:rPr>
        <w:t>Failure mode 3 in Section 11 identified the central blind spot of independent driver flexes: real downside scenarios are cascades, not isolated movements. This section converts that warning into a working module — a four-step protocol for constructing cascade scenarios, applied to Sea Ltd.</w:t>
      </w:r>
    </w:p>
    <w:p w14:paraId="5378744B" w14:textId="77777777" w:rsidR="0085613B" w:rsidRDefault="006B5CB3">
      <w:pPr>
        <w:spacing w:after="80"/>
      </w:pPr>
      <w:r>
        <w:t xml:space="preserve">A cascade scenario is not the same as a stress test on a single driver. A stress test </w:t>
      </w:r>
      <w:proofErr w:type="gramStart"/>
      <w:r>
        <w:t>asks</w:t>
      </w:r>
      <w:proofErr w:type="gramEnd"/>
      <w:r>
        <w:t xml:space="preserve"> "what happens if Driver X moves to its 5th percentile?" A cascade </w:t>
      </w:r>
      <w:proofErr w:type="gramStart"/>
      <w:r>
        <w:t>asks</w:t>
      </w:r>
      <w:proofErr w:type="gramEnd"/>
      <w:r>
        <w:t xml:space="preserve"> "if Driver X moves, which other drivers move with it, in what order, with what lag, and with what feedback effects?" The cascade is where most thesis failures </w:t>
      </w:r>
      <w:proofErr w:type="gramStart"/>
      <w:r>
        <w:t>actually live</w:t>
      </w:r>
      <w:proofErr w:type="gramEnd"/>
      <w:r>
        <w:t>, because it is where independence assumptions break.</w:t>
      </w:r>
    </w:p>
    <w:p w14:paraId="4F124F3D"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four-step cascade construction protocol</w:t>
      </w:r>
    </w:p>
    <w:p w14:paraId="0C76C9E1" w14:textId="77777777" w:rsidR="0085613B" w:rsidRDefault="006B5CB3">
      <w:pPr>
        <w:spacing w:after="80"/>
      </w:pPr>
      <w:r>
        <w:t>Step 1: Identify the trigger driver. This is usually a T3 or T4 driver — by definition, T1 drivers don't produce surprises large enough to start a cascade. The trigger must be a single driver moving outside its expected range, not a combination.</w:t>
      </w:r>
    </w:p>
    <w:p w14:paraId="442B73BC" w14:textId="77777777" w:rsidR="0085613B" w:rsidRDefault="006B5CB3">
      <w:pPr>
        <w:spacing w:after="80"/>
      </w:pPr>
      <w:r>
        <w:t>Step 2: Map the first-order linkages. For each driver in the tree, ask: if the trigger fires, does this driver move mechanically? Mechanical linkages are accounting identities (working capital reverses if growth slows), capital structure linkages (covenant breach if cash flow drops), or operational linkages (subsidies cut if take rate falls). Non-mechanical correlations — buyer behavior shifts, competitive response — go to Step 3.</w:t>
      </w:r>
    </w:p>
    <w:p w14:paraId="5203D993" w14:textId="77777777" w:rsidR="0085613B" w:rsidRDefault="006B5CB3">
      <w:pPr>
        <w:spacing w:after="80"/>
      </w:pPr>
      <w:r>
        <w:t xml:space="preserve">Step 3: Map the second-order behavioral linkages. These are the slower, less certain transmissions. Sellers leave the platform if subsidies </w:t>
      </w:r>
      <w:proofErr w:type="gramStart"/>
      <w:r>
        <w:t>cut</w:t>
      </w:r>
      <w:proofErr w:type="gramEnd"/>
      <w:r>
        <w:t>. Borrowers default if employment turns. Competitors gain share when the incumbent wobbles. Behavioral linkages have wider lag distributions and lower confidence than mechanical ones, but they are usually the legs of the cascade that do the most damage.</w:t>
      </w:r>
    </w:p>
    <w:p w14:paraId="78BEB3EA" w14:textId="77777777" w:rsidR="0085613B" w:rsidRDefault="006B5CB3">
      <w:pPr>
        <w:spacing w:after="80"/>
      </w:pPr>
      <w:r>
        <w:t xml:space="preserve">Step 4: Add transmission lags and feedback loops. A cascade plays out </w:t>
      </w:r>
      <w:proofErr w:type="gramStart"/>
      <w:r>
        <w:t>over time</w:t>
      </w:r>
      <w:proofErr w:type="gramEnd"/>
      <w:r>
        <w:t>. Working capital reverses in 1–2 quarters; competitive share shifts take 4–8 quarters; regulatory action can be 8+ quarters. Feedback loops — where the second-order effect amplifies the first — must be explicitly drawn. Without lags and feedback, the cascade reads as a single point-in-time stress, which understates the duration of the damage.</w:t>
      </w:r>
    </w:p>
    <w:p w14:paraId="47091E34" w14:textId="77777777" w:rsidR="0085613B" w:rsidRDefault="006B5CB3">
      <w:pPr>
        <w:spacing w:before="200" w:after="80"/>
      </w:pPr>
      <w:r>
        <w:rPr>
          <w:rFonts w:ascii="Wix Madefor Display SemiBold" w:eastAsia="Wix Madefor Display SemiBold" w:hAnsi="Wix Madefor Display SemiBold" w:cs="Wix Madefor Display SemiBold"/>
          <w:color w:val="3A00FD"/>
        </w:rPr>
        <w:t>Worked example — the Sea Ltd downside cascade</w:t>
      </w:r>
    </w:p>
    <w:p w14:paraId="43D89705" w14:textId="77777777" w:rsidR="0085613B" w:rsidRDefault="006B5CB3">
      <w:pPr>
        <w:spacing w:after="80"/>
      </w:pPr>
      <w:r>
        <w:t>Trigger: Shopee GMV growth decelerates from 27% (FY25) to 12% (FY26) due to TikTok displacement reaching ~32% share across Indonesia, Thailand, and Philippines. This is the A4 driver moving to its T3 stress range. Everything that follows is mechanical or behavioral consequence, not independent assumption.</w:t>
      </w:r>
    </w:p>
    <w:p w14:paraId="67266465" w14:textId="77777777" w:rsidR="0085613B" w:rsidRDefault="006B5CB3">
      <w:pPr>
        <w:spacing w:before="200" w:after="80"/>
      </w:pPr>
      <w:r>
        <w:rPr>
          <w:rFonts w:ascii="Wix Madefor Display SemiBold" w:eastAsia="Wix Madefor Display SemiBold" w:hAnsi="Wix Madefor Display SemiBold" w:cs="Wix Madefor Display SemiBold"/>
          <w:color w:val="3A00FD"/>
        </w:rPr>
        <w:t>Cascade map — the eight legs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
        <w:gridCol w:w="2586"/>
        <w:gridCol w:w="4565"/>
        <w:gridCol w:w="1592"/>
        <w:gridCol w:w="1393"/>
      </w:tblGrid>
      <w:tr w:rsidR="0085613B" w14:paraId="240E0B23" w14:textId="77777777">
        <w:tblPrEx>
          <w:tblCellMar>
            <w:top w:w="0" w:type="dxa"/>
            <w:bottom w:w="0" w:type="dxa"/>
          </w:tblCellMar>
        </w:tblPrEx>
        <w:trPr>
          <w:tblHeader/>
        </w:trPr>
        <w:tc>
          <w:tcPr>
            <w:tcW w:w="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6E65EC4" w14:textId="77777777" w:rsidR="0085613B" w:rsidRDefault="006B5CB3">
            <w:r>
              <w:rPr>
                <w:rFonts w:ascii="Wix Madefor Display SemiBold" w:eastAsia="Wix Madefor Display SemiBold" w:hAnsi="Wix Madefor Display SemiBold" w:cs="Wix Madefor Display SemiBold"/>
                <w:color w:val="FFFFFF"/>
              </w:rPr>
              <w:t>Step</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ECE6A82" w14:textId="77777777" w:rsidR="0085613B" w:rsidRDefault="006B5CB3">
            <w:r>
              <w:rPr>
                <w:rFonts w:ascii="Wix Madefor Display SemiBold" w:eastAsia="Wix Madefor Display SemiBold" w:hAnsi="Wix Madefor Display SemiBold" w:cs="Wix Madefor Display SemiBold"/>
                <w:color w:val="FFFFFF"/>
              </w:rPr>
              <w:t>Leg of cascade</w:t>
            </w:r>
          </w:p>
        </w:tc>
        <w:tc>
          <w:tcPr>
            <w:tcW w:w="4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D8C6E2" w14:textId="77777777" w:rsidR="0085613B" w:rsidRDefault="006B5CB3">
            <w:r>
              <w:rPr>
                <w:rFonts w:ascii="Wix Madefor Display SemiBold" w:eastAsia="Wix Madefor Display SemiBold" w:hAnsi="Wix Madefor Display SemiBold" w:cs="Wix Madefor Display SemiBold"/>
                <w:color w:val="FFFFFF"/>
              </w:rPr>
              <w:t>Mechanism</w:t>
            </w:r>
          </w:p>
        </w:tc>
        <w:tc>
          <w:tcPr>
            <w:tcW w:w="1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5294C8" w14:textId="77777777" w:rsidR="0085613B" w:rsidRDefault="006B5CB3">
            <w:r>
              <w:rPr>
                <w:rFonts w:ascii="Wix Madefor Display SemiBold" w:eastAsia="Wix Madefor Display SemiBold" w:hAnsi="Wix Madefor Display SemiBold" w:cs="Wix Madefor Display SemiBold"/>
                <w:color w:val="FFFFFF"/>
              </w:rPr>
              <w:t>Lag from trigger</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D229DD7" w14:textId="77777777" w:rsidR="0085613B" w:rsidRDefault="006B5CB3">
            <w:r>
              <w:rPr>
                <w:rFonts w:ascii="Wix Madefor Display SemiBold" w:eastAsia="Wix Madefor Display SemiBold" w:hAnsi="Wix Madefor Display SemiBold" w:cs="Wix Madefor Display SemiBold"/>
                <w:color w:val="FFFFFF"/>
              </w:rPr>
              <w:t>Driver tier</w:t>
            </w:r>
          </w:p>
        </w:tc>
      </w:tr>
      <w:tr w:rsidR="0085613B" w14:paraId="7AFE532D"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CE02E0" w14:textId="77777777" w:rsidR="0085613B" w:rsidRDefault="006B5CB3">
            <w:r>
              <w:rPr>
                <w:rFonts w:ascii="Wix Madefor Display SemiBold" w:eastAsia="Wix Madefor Display SemiBold" w:hAnsi="Wix Madefor Display SemiBold" w:cs="Wix Madefor Display SemiBold"/>
              </w:rPr>
              <w:t>1</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5117F3" w14:textId="77777777" w:rsidR="0085613B" w:rsidRDefault="006B5CB3">
            <w:r>
              <w:rPr>
                <w:rFonts w:ascii="Wix Madefor Display SemiBold" w:eastAsia="Wix Madefor Display SemiBold" w:hAnsi="Wix Madefor Display SemiBold" w:cs="Wix Madefor Display SemiBold"/>
                <w:color w:val="C00000"/>
              </w:rPr>
              <w:t>Shopee GMV slows to 12%</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10B78B" w14:textId="77777777" w:rsidR="0085613B" w:rsidRDefault="006B5CB3">
            <w:r>
              <w:t>Trigger event — TikTok share gain in three SEA markets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5E297C" w14:textId="77777777" w:rsidR="0085613B" w:rsidRDefault="006B5CB3">
            <w:r>
              <w:t>T+0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6A59A8"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1004CDD9"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C9DAB0" w14:textId="77777777" w:rsidR="0085613B" w:rsidRDefault="006B5CB3">
            <w:r>
              <w:rPr>
                <w:rFonts w:ascii="Wix Madefor Display SemiBold" w:eastAsia="Wix Madefor Display SemiBold" w:hAnsi="Wix Madefor Display SemiBold" w:cs="Wix Madefor Display SemiBold"/>
              </w:rPr>
              <w:t>2</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D756CD" w14:textId="77777777" w:rsidR="0085613B" w:rsidRDefault="006B5CB3">
            <w:r>
              <w:t>Working capital float reverses</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29A72E" w14:textId="77777777" w:rsidR="0085613B" w:rsidRDefault="006B5CB3">
            <w:r>
              <w:t>Mechanical: payables-funded float requires GMV growth to sustain. Below ~15% GMV growth, the float reverses from tailwind to headwind</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FF45BD" w14:textId="77777777" w:rsidR="0085613B" w:rsidRDefault="006B5CB3">
            <w:r>
              <w:t>T+1Q to T+2Q</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F2315B6"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464B0ABD"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59B26F" w14:textId="77777777" w:rsidR="0085613B" w:rsidRDefault="006B5CB3">
            <w:r>
              <w:rPr>
                <w:rFonts w:ascii="Wix Madefor Display SemiBold" w:eastAsia="Wix Madefor Display SemiBold" w:hAnsi="Wix Madefor Display SemiBold" w:cs="Wix Madefor Display SemiBold"/>
              </w:rPr>
              <w:t>3</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1F136E" w14:textId="77777777" w:rsidR="0085613B" w:rsidRDefault="006B5CB3">
            <w:r>
              <w:t>Free cash flow conversion drops from 151% to ~85% of EBITDA</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394B44" w14:textId="77777777" w:rsidR="0085613B" w:rsidRDefault="006B5CB3">
            <w:r>
              <w:t>Mechanical: working capital reversal directly hits FCF. Compounds with margin pressure as fixed costs do not flex.</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091D30" w14:textId="77777777" w:rsidR="0085613B" w:rsidRDefault="006B5CB3">
            <w:r>
              <w:t>T+2Q</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B177BB"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5C71C479"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E7CB47" w14:textId="77777777" w:rsidR="0085613B" w:rsidRDefault="006B5CB3">
            <w:r>
              <w:rPr>
                <w:rFonts w:ascii="Wix Madefor Display SemiBold" w:eastAsia="Wix Madefor Display SemiBold" w:hAnsi="Wix Madefor Display SemiBold" w:cs="Wix Madefor Display SemiBold"/>
              </w:rPr>
              <w:t>4</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6E3BBC" w14:textId="77777777" w:rsidR="0085613B" w:rsidRDefault="006B5CB3">
            <w:r>
              <w:t>Monee funding capacity tightens</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F66612" w14:textId="77777777" w:rsidR="0085613B" w:rsidRDefault="006B5CB3">
            <w:r>
              <w:t>Capital structure: Monee book growth has been substantially funded by Shopee FCF. With FCF dropping, parent injection capacity falls.</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CB6CB61" w14:textId="77777777" w:rsidR="0085613B" w:rsidRDefault="006B5CB3">
            <w:r>
              <w:t>T+2Q to T+3Q</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A53869" w14:textId="77777777" w:rsidR="0085613B" w:rsidRDefault="006B5CB3">
            <w:r>
              <w:rPr>
                <w:rFonts w:ascii="Wix Madefor Display SemiBold" w:eastAsia="Wix Madefor Display SemiBold" w:hAnsi="Wix Madefor Display SemiBold" w:cs="Wix Madefor Display SemiBold"/>
                <w:color w:val="0F4761"/>
              </w:rPr>
              <w:t>T2</w:t>
            </w:r>
          </w:p>
        </w:tc>
      </w:tr>
      <w:tr w:rsidR="0085613B" w14:paraId="5D57103B"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8B35DE" w14:textId="77777777" w:rsidR="0085613B" w:rsidRDefault="006B5CB3">
            <w:r>
              <w:rPr>
                <w:rFonts w:ascii="Wix Madefor Display SemiBold" w:eastAsia="Wix Madefor Display SemiBold" w:hAnsi="Wix Madefor Display SemiBold" w:cs="Wix Madefor Display SemiBold"/>
              </w:rPr>
              <w:t>5</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9E4C4E" w14:textId="77777777" w:rsidR="0085613B" w:rsidRDefault="006B5CB3">
            <w:r>
              <w:t>Monee loan book growth slows from 80% to 30%</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E23130" w14:textId="77777777" w:rsidR="0085613B" w:rsidRDefault="006B5CB3">
            <w:r>
              <w:t>Behavioral + mechanical: combination of capital constraint and credit-tightening response to early loss signals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85EB01" w14:textId="77777777" w:rsidR="0085613B" w:rsidRDefault="006B5CB3">
            <w:r>
              <w:t>T+3Q to T+4Q</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958D36" w14:textId="77777777" w:rsidR="0085613B" w:rsidRDefault="006B5CB3">
            <w:r>
              <w:rPr>
                <w:rFonts w:ascii="Wix Madefor Display SemiBold" w:eastAsia="Wix Madefor Display SemiBold" w:hAnsi="Wix Madefor Display SemiBold" w:cs="Wix Madefor Display SemiBold"/>
                <w:color w:val="0F4761"/>
              </w:rPr>
              <w:t>T2</w:t>
            </w:r>
          </w:p>
        </w:tc>
      </w:tr>
      <w:tr w:rsidR="0085613B" w14:paraId="238BD7D1"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168970" w14:textId="77777777" w:rsidR="0085613B" w:rsidRDefault="006B5CB3">
            <w:r>
              <w:rPr>
                <w:rFonts w:ascii="Wix Madefor Display SemiBold" w:eastAsia="Wix Madefor Display SemiBold" w:hAnsi="Wix Madefor Display SemiBold" w:cs="Wix Madefor Display SemiBold"/>
              </w:rPr>
              <w:t>6</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A37E02" w14:textId="77777777" w:rsidR="0085613B" w:rsidRDefault="006B5CB3">
            <w:r>
              <w:rPr>
                <w:rFonts w:ascii="Wix Madefor Display SemiBold" w:eastAsia="Wix Madefor Display SemiBold" w:hAnsi="Wix Madefor Display SemiBold" w:cs="Wix Madefor Display SemiBold"/>
                <w:color w:val="C00000"/>
              </w:rPr>
              <w:t>Cohort seasoning losses concentrate</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25D0FE" w14:textId="77777777" w:rsidR="0085613B" w:rsidRDefault="006B5CB3">
            <w:r>
              <w:t>Mechanical: the existing book continues seasoning regardless of new origination volume. The denominator stops growing while the numerator rises. NPL ratio surfaces honestly.</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F77F0" w14:textId="77777777" w:rsidR="0085613B" w:rsidRDefault="006B5CB3">
            <w:r>
              <w:t>T+4Q to T+6Q (H1 2027)</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391FF5"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6B1E0099"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E33049" w14:textId="77777777" w:rsidR="0085613B" w:rsidRDefault="006B5CB3">
            <w:r>
              <w:rPr>
                <w:rFonts w:ascii="Wix Madefor Display SemiBold" w:eastAsia="Wix Madefor Display SemiBold" w:hAnsi="Wix Madefor Display SemiBold" w:cs="Wix Madefor Display SemiBold"/>
              </w:rPr>
              <w:t>7</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C045AD" w14:textId="77777777" w:rsidR="0085613B" w:rsidRDefault="006B5CB3">
            <w:r>
              <w:t>Monee EBITDA contracts 60–80%</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3DB991" w14:textId="77777777" w:rsidR="0085613B" w:rsidRDefault="006B5CB3">
            <w:r>
              <w:t>Mechanical from steps 5+6: revenue growth slows while loss provisioning rises. Op leverage works in reverse.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04C099" w14:textId="77777777" w:rsidR="0085613B" w:rsidRDefault="006B5CB3">
            <w:r>
              <w:t>T+5Q to T+7Q</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5D8E04" w14:textId="77777777" w:rsidR="0085613B" w:rsidRDefault="006B5CB3">
            <w:r>
              <w:rPr>
                <w:rFonts w:ascii="Wix Madefor Display SemiBold" w:eastAsia="Wix Madefor Display SemiBold" w:hAnsi="Wix Madefor Display SemiBold" w:cs="Wix Madefor Display SemiBold"/>
                <w:color w:val="0F4761"/>
              </w:rPr>
              <w:t>T2</w:t>
            </w:r>
          </w:p>
        </w:tc>
      </w:tr>
      <w:tr w:rsidR="0085613B" w14:paraId="6C6CCD97"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09E2EB" w14:textId="77777777" w:rsidR="0085613B" w:rsidRDefault="006B5CB3">
            <w:r>
              <w:rPr>
                <w:rFonts w:ascii="Wix Madefor Display SemiBold" w:eastAsia="Wix Madefor Display SemiBold" w:hAnsi="Wix Madefor Display SemiBold" w:cs="Wix Madefor Display SemiBold"/>
              </w:rPr>
              <w:lastRenderedPageBreak/>
              <w:t>8</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533C99" w14:textId="77777777" w:rsidR="0085613B" w:rsidRDefault="006B5CB3">
            <w:r>
              <w:rPr>
                <w:rFonts w:ascii="Wix Madefor Display SemiBold" w:eastAsia="Wix Madefor Display SemiBold" w:hAnsi="Wix Madefor Display SemiBold" w:cs="Wix Madefor Display SemiBold"/>
                <w:color w:val="C00000"/>
              </w:rPr>
              <w:t>Multiple compresses 30–40%</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486A5D" w14:textId="77777777" w:rsidR="0085613B" w:rsidRDefault="006B5CB3">
            <w:r>
              <w:t>Behavioral: market reprices to lower growth + higher risk. Reflects in EV/EBITDA going from ~25x to ~15x on already-lower EBITDA base.</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252EC7" w14:textId="77777777" w:rsidR="0085613B" w:rsidRDefault="006B5CB3">
            <w:r>
              <w:t>T+6Q to T+8Q</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9805C97" w14:textId="77777777" w:rsidR="0085613B" w:rsidRDefault="006B5CB3">
            <w:r>
              <w:rPr>
                <w:rFonts w:ascii="Wix Madefor Display SemiBold" w:eastAsia="Wix Madefor Display SemiBold" w:hAnsi="Wix Madefor Display SemiBold" w:cs="Wix Madefor Display SemiBold"/>
                <w:color w:val="C55A11"/>
              </w:rPr>
              <w:t>T3</w:t>
            </w:r>
          </w:p>
        </w:tc>
      </w:tr>
    </w:tbl>
    <w:p w14:paraId="251817A9"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What the cascade reveals </w:t>
      </w:r>
      <w:proofErr w:type="gramStart"/>
      <w:r>
        <w:rPr>
          <w:rFonts w:ascii="Wix Madefor Display SemiBold" w:eastAsia="Wix Madefor Display SemiBold" w:hAnsi="Wix Madefor Display SemiBold" w:cs="Wix Madefor Display SemiBold"/>
          <w:color w:val="3A00FD"/>
        </w:rPr>
        <w:t>that</w:t>
      </w:r>
      <w:proofErr w:type="gramEnd"/>
      <w:r>
        <w:rPr>
          <w:rFonts w:ascii="Wix Madefor Display SemiBold" w:eastAsia="Wix Madefor Display SemiBold" w:hAnsi="Wix Madefor Display SemiBold" w:cs="Wix Madefor Display SemiBold"/>
          <w:color w:val="3A00FD"/>
        </w:rPr>
        <w:t xml:space="preserve"> point-in-time stress did not</w:t>
      </w:r>
    </w:p>
    <w:p w14:paraId="28508756" w14:textId="77777777" w:rsidR="0085613B" w:rsidRDefault="006B5CB3">
      <w:pPr>
        <w:spacing w:after="80"/>
      </w:pPr>
      <w:r>
        <w:t xml:space="preserve">Three observations emerge from running the cascade that the original tree did not surface. First, the cascade compounds. Each leg in isolation is manageable. The combined effect — Shopee revenue </w:t>
      </w:r>
      <w:proofErr w:type="gramStart"/>
      <w:r>
        <w:t>5%</w:t>
      </w:r>
      <w:proofErr w:type="gramEnd"/>
      <w:r>
        <w:t xml:space="preserve"> lower, Monee EBITDA 70% lower, multiple 35% lower — produces a downside roughly twice as severe as any single-driver stress would suggest. Independence is the wrong assumption.</w:t>
      </w:r>
    </w:p>
    <w:p w14:paraId="3464B906" w14:textId="77777777" w:rsidR="0085613B" w:rsidRDefault="006B5CB3">
      <w:pPr>
        <w:spacing w:after="80"/>
      </w:pPr>
      <w:r>
        <w:t>Second, the timing matters as much as the magnitude. The cascade plays out over 18–24 months from trigger to multiple compression. This is long enough that intermediate quarters look like a slowing-but-okay business, which is the most dangerous shape of downside — investors who would exit a sharp drop hold through a slow one. The cascade frames the downside as a duration problem, not just a depth problem.</w:t>
      </w:r>
    </w:p>
    <w:p w14:paraId="171AD94C" w14:textId="77777777" w:rsidR="0085613B" w:rsidRDefault="006B5CB3">
      <w:pPr>
        <w:spacing w:after="80"/>
      </w:pPr>
      <w:r>
        <w:t>Third, the cascade exposes which legs are mechanical versus behavioral. Steps 2, 3, and 6 are mechanical (</w:t>
      </w:r>
      <w:proofErr w:type="gramStart"/>
      <w:r>
        <w:t>T1) —</w:t>
      </w:r>
      <w:proofErr w:type="gramEnd"/>
      <w:r>
        <w:t xml:space="preserve"> they will happen if the trigger fires. Steps 5, 7, and 8 are behavioral (T2/</w:t>
      </w:r>
      <w:proofErr w:type="gramStart"/>
      <w:r>
        <w:t>T3) —</w:t>
      </w:r>
      <w:proofErr w:type="gramEnd"/>
      <w:r>
        <w:t xml:space="preserve"> they may happen at different magnitudes and timings. The mechanical legs alone produce a meaningful downside; the behavioral legs determine whether the downside is manageable or </w:t>
      </w:r>
      <w:proofErr w:type="gramStart"/>
      <w:r>
        <w:t>thesis-breaking</w:t>
      </w:r>
      <w:proofErr w:type="gramEnd"/>
      <w:r>
        <w:t>.</w:t>
      </w:r>
    </w:p>
    <w:p w14:paraId="7C0F0256"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A thesis that survives only the mechanical </w:t>
      </w:r>
      <w:proofErr w:type="gramStart"/>
      <w:r>
        <w:rPr>
          <w:rFonts w:ascii="Wix Madefor Display SemiBold" w:eastAsia="Wix Madefor Display SemiBold" w:hAnsi="Wix Madefor Display SemiBold" w:cs="Wix Madefor Display SemiBold"/>
          <w:color w:val="0F4761"/>
        </w:rPr>
        <w:t>legs</w:t>
      </w:r>
      <w:proofErr w:type="gramEnd"/>
      <w:r>
        <w:rPr>
          <w:rFonts w:ascii="Wix Madefor Display SemiBold" w:eastAsia="Wix Madefor Display SemiBold" w:hAnsi="Wix Madefor Display SemiBold" w:cs="Wix Madefor Display SemiBold"/>
          <w:color w:val="0F4761"/>
        </w:rPr>
        <w:t xml:space="preserve"> of a cascade is a viable thesis. A thesis that requires the behavioral legs not to fire is a thesis betting on benign competitor and consumer responses — which is not </w:t>
      </w:r>
      <w:proofErr w:type="gramStart"/>
      <w:r>
        <w:rPr>
          <w:rFonts w:ascii="Wix Madefor Display SemiBold" w:eastAsia="Wix Madefor Display SemiBold" w:hAnsi="Wix Madefor Display SemiBold" w:cs="Wix Madefor Display SemiBold"/>
          <w:color w:val="0F4761"/>
        </w:rPr>
        <w:t>bounded</w:t>
      </w:r>
      <w:proofErr w:type="gramEnd"/>
      <w:r>
        <w:rPr>
          <w:rFonts w:ascii="Wix Madefor Display SemiBold" w:eastAsia="Wix Madefor Display SemiBold" w:hAnsi="Wix Madefor Display SemiBold" w:cs="Wix Madefor Display SemiBold"/>
          <w:color w:val="0F4761"/>
        </w:rPr>
        <w:t xml:space="preserve"> by anything in the driver tree.</w:t>
      </w:r>
    </w:p>
    <w:p w14:paraId="66D99341" w14:textId="77777777" w:rsidR="0085613B" w:rsidRDefault="006B5CB3">
      <w:pPr>
        <w:spacing w:before="200" w:after="80"/>
      </w:pPr>
      <w:r>
        <w:rPr>
          <w:rFonts w:ascii="Wix Madefor Display SemiBold" w:eastAsia="Wix Madefor Display SemiBold" w:hAnsi="Wix Madefor Display SemiBold" w:cs="Wix Madefor Display SemiBold"/>
          <w:color w:val="3A00FD"/>
        </w:rPr>
        <w:t>Cascade quantification — the 60-second math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2600"/>
        <w:gridCol w:w="2600"/>
      </w:tblGrid>
      <w:tr w:rsidR="0085613B" w14:paraId="6A3BBBA2" w14:textId="77777777">
        <w:tblPrEx>
          <w:tblCellMar>
            <w:top w:w="0" w:type="dxa"/>
            <w:bottom w:w="0" w:type="dxa"/>
          </w:tblCellMar>
        </w:tblPrEx>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3F301C0" w14:textId="77777777" w:rsidR="0085613B" w:rsidRDefault="006B5CB3">
            <w:r>
              <w:rPr>
                <w:rFonts w:ascii="Wix Madefor Display SemiBold" w:eastAsia="Wix Madefor Display SemiBold" w:hAnsi="Wix Madefor Display SemiBold" w:cs="Wix Madefor Display SemiBold"/>
                <w:color w:val="FFFFFF"/>
              </w:rPr>
              <w:t>Metric</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96F41F" w14:textId="77777777" w:rsidR="0085613B" w:rsidRDefault="006B5CB3">
            <w:r>
              <w:rPr>
                <w:rFonts w:ascii="Wix Madefor Display SemiBold" w:eastAsia="Wix Madefor Display SemiBold" w:hAnsi="Wix Madefor Display SemiBold" w:cs="Wix Madefor Display SemiBold"/>
                <w:color w:val="FFFFFF"/>
              </w:rPr>
              <w:t>Base case (FY26)</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6202D25" w14:textId="77777777" w:rsidR="0085613B" w:rsidRDefault="006B5CB3">
            <w:r>
              <w:rPr>
                <w:rFonts w:ascii="Wix Madefor Display SemiBold" w:eastAsia="Wix Madefor Display SemiBold" w:hAnsi="Wix Madefor Display SemiBold" w:cs="Wix Madefor Display SemiBold"/>
                <w:color w:val="FFFFFF"/>
              </w:rPr>
              <w:t>Cascade case</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B709CCA" w14:textId="77777777" w:rsidR="0085613B" w:rsidRDefault="006B5CB3">
            <w:r>
              <w:rPr>
                <w:rFonts w:ascii="Wix Madefor Display SemiBold" w:eastAsia="Wix Madefor Display SemiBold" w:hAnsi="Wix Madefor Display SemiBold" w:cs="Wix Madefor Display SemiBold"/>
                <w:color w:val="FFFFFF"/>
              </w:rPr>
              <w:t>Delta</w:t>
            </w:r>
          </w:p>
        </w:tc>
      </w:tr>
      <w:tr w:rsidR="0085613B" w14:paraId="669C983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9A3648" w14:textId="77777777" w:rsidR="0085613B" w:rsidRDefault="006B5CB3">
            <w:r>
              <w:t>Shopee revenue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212860" w14:textId="77777777" w:rsidR="0085613B" w:rsidRDefault="006B5CB3">
            <w:r>
              <w:t>$22.0B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16918A" w14:textId="77777777" w:rsidR="0085613B" w:rsidRDefault="006B5CB3">
            <w:r>
              <w:t>$18.5B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DA2A7B" w14:textId="77777777" w:rsidR="0085613B" w:rsidRDefault="006B5CB3">
            <w:r>
              <w:rPr>
                <w:rFonts w:ascii="Wix Madefor Display SemiBold" w:eastAsia="Wix Madefor Display SemiBold" w:hAnsi="Wix Madefor Display SemiBold" w:cs="Wix Madefor Display SemiBold"/>
                <w:color w:val="C00000"/>
              </w:rPr>
              <w:t>-16%</w:t>
            </w:r>
          </w:p>
        </w:tc>
      </w:tr>
      <w:tr w:rsidR="0085613B" w14:paraId="40306F17"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8910B0" w14:textId="77777777" w:rsidR="0085613B" w:rsidRDefault="006B5CB3">
            <w:r>
              <w:t>Shopee EBITDA</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51F013" w14:textId="77777777" w:rsidR="0085613B" w:rsidRDefault="006B5CB3">
            <w:r>
              <w:t>$2.5B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73F552" w14:textId="77777777" w:rsidR="0085613B" w:rsidRDefault="006B5CB3">
            <w:r>
              <w:t>$1.5B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97449F" w14:textId="77777777" w:rsidR="0085613B" w:rsidRDefault="006B5CB3">
            <w:r>
              <w:rPr>
                <w:rFonts w:ascii="Wix Madefor Display SemiBold" w:eastAsia="Wix Madefor Display SemiBold" w:hAnsi="Wix Madefor Display SemiBold" w:cs="Wix Madefor Display SemiBold"/>
                <w:color w:val="C00000"/>
              </w:rPr>
              <w:t>-40%</w:t>
            </w:r>
          </w:p>
        </w:tc>
      </w:tr>
      <w:tr w:rsidR="0085613B" w14:paraId="2A6673B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228B57" w14:textId="77777777" w:rsidR="0085613B" w:rsidRDefault="006B5CB3">
            <w:r>
              <w:t>Monee revenue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48551B" w14:textId="77777777" w:rsidR="0085613B" w:rsidRDefault="006B5CB3">
            <w:r>
              <w:t>$5.5B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F5D81B" w14:textId="77777777" w:rsidR="0085613B" w:rsidRDefault="006B5CB3">
            <w:r>
              <w:t>$3.8B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7061D9" w14:textId="77777777" w:rsidR="0085613B" w:rsidRDefault="006B5CB3">
            <w:r>
              <w:rPr>
                <w:rFonts w:ascii="Wix Madefor Display SemiBold" w:eastAsia="Wix Madefor Display SemiBold" w:hAnsi="Wix Madefor Display SemiBold" w:cs="Wix Madefor Display SemiBold"/>
                <w:color w:val="C00000"/>
              </w:rPr>
              <w:t>-31%</w:t>
            </w:r>
          </w:p>
        </w:tc>
      </w:tr>
      <w:tr w:rsidR="0085613B" w14:paraId="36AB161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772CC16" w14:textId="77777777" w:rsidR="0085613B" w:rsidRDefault="006B5CB3">
            <w:r>
              <w:t>Monee EBITDA</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0C4B32" w14:textId="77777777" w:rsidR="0085613B" w:rsidRDefault="006B5CB3">
            <w:r>
              <w:t>$1.8B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ADA9E2" w14:textId="77777777" w:rsidR="0085613B" w:rsidRDefault="006B5CB3">
            <w:r>
              <w:t>$0.4B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5B3272" w14:textId="77777777" w:rsidR="0085613B" w:rsidRDefault="006B5CB3">
            <w:r>
              <w:rPr>
                <w:rFonts w:ascii="Wix Madefor Display SemiBold" w:eastAsia="Wix Madefor Display SemiBold" w:hAnsi="Wix Madefor Display SemiBold" w:cs="Wix Madefor Display SemiBold"/>
                <w:color w:val="C00000"/>
              </w:rPr>
              <w:t>-78%</w:t>
            </w:r>
          </w:p>
        </w:tc>
      </w:tr>
      <w:tr w:rsidR="0085613B" w14:paraId="6AB5181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7BE9B7" w14:textId="77777777" w:rsidR="0085613B" w:rsidRDefault="006B5CB3">
            <w:r>
              <w:t>Garena EBITDA</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C1FE81" w14:textId="77777777" w:rsidR="0085613B" w:rsidRDefault="006B5CB3">
            <w:r>
              <w:t>$0.6B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4D595A" w14:textId="77777777" w:rsidR="0085613B" w:rsidRDefault="006B5CB3">
            <w:r>
              <w:t>$0.5B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69BE44" w14:textId="77777777" w:rsidR="0085613B" w:rsidRDefault="006B5CB3">
            <w:r>
              <w:rPr>
                <w:rFonts w:ascii="Wix Madefor Display SemiBold" w:eastAsia="Wix Madefor Display SemiBold" w:hAnsi="Wix Madefor Display SemiBold" w:cs="Wix Madefor Display SemiBold"/>
                <w:color w:val="C55A11"/>
              </w:rPr>
              <w:t>-17%</w:t>
            </w:r>
          </w:p>
        </w:tc>
      </w:tr>
      <w:tr w:rsidR="0085613B" w14:paraId="38F4BF3D"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6AC91B" w14:textId="77777777" w:rsidR="0085613B" w:rsidRDefault="006B5CB3">
            <w:r>
              <w:rPr>
                <w:rFonts w:ascii="Wix Madefor Display SemiBold" w:eastAsia="Wix Madefor Display SemiBold" w:hAnsi="Wix Madefor Display SemiBold" w:cs="Wix Madefor Display SemiBold"/>
              </w:rPr>
              <w:t>Total EBITDA</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B1EFF7" w14:textId="77777777" w:rsidR="0085613B" w:rsidRDefault="006B5CB3">
            <w:r>
              <w:rPr>
                <w:rFonts w:ascii="Wix Madefor Display SemiBold" w:eastAsia="Wix Madefor Display SemiBold" w:hAnsi="Wix Madefor Display SemiBold" w:cs="Wix Madefor Display SemiBold"/>
              </w:rPr>
              <w:t>$4.9B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4FCACB" w14:textId="77777777" w:rsidR="0085613B" w:rsidRDefault="006B5CB3">
            <w:r>
              <w:rPr>
                <w:rFonts w:ascii="Wix Madefor Display SemiBold" w:eastAsia="Wix Madefor Display SemiBold" w:hAnsi="Wix Madefor Display SemiBold" w:cs="Wix Madefor Display SemiBold"/>
              </w:rPr>
              <w:t>$2.4B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23B573" w14:textId="77777777" w:rsidR="0085613B" w:rsidRDefault="006B5CB3">
            <w:r>
              <w:rPr>
                <w:rFonts w:ascii="Wix Madefor Display SemiBold" w:eastAsia="Wix Madefor Display SemiBold" w:hAnsi="Wix Madefor Display SemiBold" w:cs="Wix Madefor Display SemiBold"/>
                <w:color w:val="C00000"/>
              </w:rPr>
              <w:t>-51%</w:t>
            </w:r>
          </w:p>
        </w:tc>
      </w:tr>
      <w:tr w:rsidR="0085613B" w14:paraId="26652279"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59656C" w14:textId="77777777" w:rsidR="0085613B" w:rsidRDefault="006B5CB3">
            <w:r>
              <w:rPr>
                <w:rFonts w:ascii="Wix Madefor Display SemiBold" w:eastAsia="Wix Madefor Display SemiBold" w:hAnsi="Wix Madefor Display SemiBold" w:cs="Wix Madefor Display SemiBold"/>
              </w:rPr>
              <w:t>EV/EBITDA multiple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94A70B" w14:textId="77777777" w:rsidR="0085613B" w:rsidRDefault="006B5CB3">
            <w:r>
              <w:rPr>
                <w:rFonts w:ascii="Wix Madefor Display SemiBold" w:eastAsia="Wix Madefor Display SemiBold" w:hAnsi="Wix Madefor Display SemiBold" w:cs="Wix Madefor Display SemiBold"/>
              </w:rPr>
              <w:t>~22x</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D91D6D" w14:textId="77777777" w:rsidR="0085613B" w:rsidRDefault="006B5CB3">
            <w:r>
              <w:rPr>
                <w:rFonts w:ascii="Wix Madefor Display SemiBold" w:eastAsia="Wix Madefor Display SemiBold" w:hAnsi="Wix Madefor Display SemiBold" w:cs="Wix Madefor Display SemiBold"/>
              </w:rPr>
              <w:t>~14x</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4A9C91" w14:textId="77777777" w:rsidR="0085613B" w:rsidRDefault="006B5CB3">
            <w:r>
              <w:rPr>
                <w:rFonts w:ascii="Wix Madefor Display SemiBold" w:eastAsia="Wix Madefor Display SemiBold" w:hAnsi="Wix Madefor Display SemiBold" w:cs="Wix Madefor Display SemiBold"/>
                <w:color w:val="C00000"/>
              </w:rPr>
              <w:t>-36%</w:t>
            </w:r>
          </w:p>
        </w:tc>
      </w:tr>
      <w:tr w:rsidR="0085613B" w14:paraId="099C1453"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0E8447C" w14:textId="77777777" w:rsidR="0085613B" w:rsidRDefault="006B5CB3">
            <w:r>
              <w:rPr>
                <w:rFonts w:ascii="Wix Madefor Display SemiBold" w:eastAsia="Wix Madefor Display SemiBold" w:hAnsi="Wix Madefor Display SemiBold" w:cs="Wix Madefor Display SemiBold"/>
              </w:rPr>
              <w:t>Implied EV</w:t>
            </w:r>
          </w:p>
        </w:tc>
        <w:tc>
          <w:tcPr>
            <w:tcW w:w="26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9980926" w14:textId="77777777" w:rsidR="0085613B" w:rsidRDefault="006B5CB3">
            <w:r>
              <w:rPr>
                <w:rFonts w:ascii="Wix Madefor Display SemiBold" w:eastAsia="Wix Madefor Display SemiBold" w:hAnsi="Wix Madefor Display SemiBold" w:cs="Wix Madefor Display SemiBold"/>
              </w:rPr>
              <w:t>$108B</w:t>
            </w:r>
          </w:p>
        </w:tc>
        <w:tc>
          <w:tcPr>
            <w:tcW w:w="26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8A3CC90" w14:textId="77777777" w:rsidR="0085613B" w:rsidRDefault="006B5CB3">
            <w:r>
              <w:rPr>
                <w:rFonts w:ascii="Wix Madefor Display SemiBold" w:eastAsia="Wix Madefor Display SemiBold" w:hAnsi="Wix Madefor Display SemiBold" w:cs="Wix Madefor Display SemiBold"/>
              </w:rPr>
              <w:t>$34B</w:t>
            </w:r>
          </w:p>
        </w:tc>
        <w:tc>
          <w:tcPr>
            <w:tcW w:w="26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EEB72B3" w14:textId="77777777" w:rsidR="0085613B" w:rsidRDefault="006B5CB3">
            <w:r>
              <w:rPr>
                <w:rFonts w:ascii="Wix Madefor Display SemiBold" w:eastAsia="Wix Madefor Display SemiBold" w:hAnsi="Wix Madefor Display SemiBold" w:cs="Wix Madefor Display SemiBold"/>
                <w:color w:val="C00000"/>
              </w:rPr>
              <w:t>-69%</w:t>
            </w:r>
          </w:p>
        </w:tc>
      </w:tr>
    </w:tbl>
    <w:p w14:paraId="43C458B8" w14:textId="77777777" w:rsidR="0085613B" w:rsidRDefault="006B5CB3">
      <w:pPr>
        <w:spacing w:after="80"/>
      </w:pPr>
      <w:proofErr w:type="gramStart"/>
      <w:r>
        <w:t>The math</w:t>
      </w:r>
      <w:proofErr w:type="gramEnd"/>
      <w:r>
        <w:t xml:space="preserve"> is illustrative, not predictive. The point is the order of magnitude: a single trigger event running through eight cascade legs produces an enterprise value impact roughly twice the impact of any single-driver stress test. The 69% EV impact is not a forecast; it is a calibration on how wrong "independence assumption" can be.</w:t>
      </w:r>
    </w:p>
    <w:p w14:paraId="5E8C56E5"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Cascade scenario </w:t>
      </w:r>
      <w:proofErr w:type="gramStart"/>
      <w:r>
        <w:rPr>
          <w:rFonts w:ascii="Wix Madefor Display SemiBold" w:eastAsia="Wix Madefor Display SemiBold" w:hAnsi="Wix Madefor Display SemiBold" w:cs="Wix Madefor Display SemiBold"/>
          <w:color w:val="3A00FD"/>
        </w:rPr>
        <w:t>discipline —</w:t>
      </w:r>
      <w:proofErr w:type="gramEnd"/>
      <w:r>
        <w:rPr>
          <w:rFonts w:ascii="Wix Madefor Display SemiBold" w:eastAsia="Wix Madefor Display SemiBold" w:hAnsi="Wix Madefor Display SemiBold" w:cs="Wix Madefor Display SemiBold"/>
          <w:color w:val="3A00FD"/>
        </w:rPr>
        <w:t xml:space="preserve"> three rules</w:t>
      </w:r>
    </w:p>
    <w:p w14:paraId="48EE770B" w14:textId="77777777" w:rsidR="0085613B" w:rsidRDefault="006B5CB3">
      <w:pPr>
        <w:spacing w:after="80"/>
      </w:pPr>
      <w:r>
        <w:t>Rule 1: Build cascades around T3/T4 triggers, not T1 triggers. T1 drivers don't move enough to trigger meaningful cascades — they are why they are T1.</w:t>
      </w:r>
    </w:p>
    <w:p w14:paraId="7F59B164" w14:textId="77777777" w:rsidR="0085613B" w:rsidRDefault="006B5CB3">
      <w:pPr>
        <w:spacing w:after="80"/>
      </w:pPr>
      <w:r>
        <w:t>Rule 2: Mark each leg as mechanical or behavioral. Mechanical legs are forecasts. Behavioral legs are scenarios. Conflating them produces false confidence in the cascade.</w:t>
      </w:r>
    </w:p>
    <w:p w14:paraId="2EF745B6" w14:textId="77777777" w:rsidR="0085613B" w:rsidRDefault="006B5CB3">
      <w:pPr>
        <w:spacing w:after="80"/>
      </w:pPr>
      <w:r>
        <w:t xml:space="preserve">Rule 3: Always include lag distributions, not just point estimates of timing. A cascade with single-point lags collapses </w:t>
      </w:r>
      <w:proofErr w:type="gramStart"/>
      <w:r>
        <w:t>to</w:t>
      </w:r>
      <w:proofErr w:type="gramEnd"/>
      <w:r>
        <w:t xml:space="preserve"> a snapshot. The damage of cascades is in the duration as much as the magnitude — pretending otherwise misses the structure of how investors </w:t>
      </w:r>
      <w:proofErr w:type="gramStart"/>
      <w:r>
        <w:t>actually lose</w:t>
      </w:r>
      <w:proofErr w:type="gramEnd"/>
      <w:r>
        <w:t xml:space="preserve"> money.</w:t>
      </w:r>
    </w:p>
    <w:p w14:paraId="5F3A1EAC" w14:textId="77777777" w:rsidR="0085613B" w:rsidRDefault="006B5CB3">
      <w:pPr>
        <w:spacing w:before="200" w:after="80"/>
      </w:pPr>
      <w:r>
        <w:rPr>
          <w:rFonts w:ascii="Wix Madefor Display SemiBold" w:eastAsia="Wix Madefor Display SemiBold" w:hAnsi="Wix Madefor Display SemiBold" w:cs="Wix Madefor Display SemiBold"/>
          <w:color w:val="3A00FD"/>
        </w:rPr>
        <w:t>Counter-cascade scenarios — required for symmetry</w:t>
      </w:r>
    </w:p>
    <w:p w14:paraId="53B7983B" w14:textId="77777777" w:rsidR="0085613B" w:rsidRDefault="006B5CB3">
      <w:pPr>
        <w:spacing w:after="80"/>
      </w:pPr>
      <w:r>
        <w:t>Cascade discipline applies symmetrically. Just as a downside trigger produces compounding negative legs, an upside trigger produces compounding positive ones. For Sea Ltd: if Shopee ad take rate inflects to ~3% of GMV (vs. current ~2%), the upside cascade includes higher EBITDA margin, expanded subsidy budget for buyer acquisition, accelerated GMV growth (positive feedback), expanded Monee funding capacity, and a multiple re-rating. Modeling only the downside cascade biases the thesis toward conservative ou</w:t>
      </w:r>
      <w:r>
        <w:t>tcomes; both directions deserve the same protocol.</w:t>
      </w:r>
    </w:p>
    <w:p w14:paraId="4557F0EA" w14:textId="77777777" w:rsidR="0085613B" w:rsidRDefault="006B5CB3">
      <w:pPr>
        <w:spacing w:after="80"/>
      </w:pPr>
      <w:r>
        <w:rPr>
          <w:rFonts w:ascii="Wix Madefor Display SemiBold" w:eastAsia="Wix Madefor Display SemiBold" w:hAnsi="Wix Madefor Display SemiBold" w:cs="Wix Madefor Display SemiBold"/>
          <w:color w:val="0F4761"/>
        </w:rPr>
        <w:lastRenderedPageBreak/>
        <w:t>A complete driver-tree-and-</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output should include: the tree, the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tier table, scoring rubric outputs for each driver, a downside cascade, and an upside cascade. This is the minimum viable output for an IC that takes uncertainty seriously.</w:t>
      </w:r>
    </w:p>
    <w:p>
      <w:pPr>
        <w:spacing w:after="80"/>
      </w:pPr>
      <w:r>
        <w:rPr>
          <w:b/>
        </w:rPr>
        <w:t>Appendix A — Reusable IC Template: Driver Tree, Boundability, and Thesis-Quality Review</w:t>
      </w:r>
    </w:p>
    <w:p>
      <w:pPr>
        <w:spacing w:after="60"/>
      </w:pPr>
      <w:r>
        <w:rPr>
          <w:b w:val="0"/>
        </w:rPr>
        <w:t>Purpose. This appendix is the minimum required underwriting output for any memo where the recommendation depends on operating performance. It is not a narrative summary. It is a decision tool designed to answer six questions quickly: what outcome is being underwritten; which drivers mechanically produce it; which drivers matter most to value; which are bounded by evidence versus guessed at; which are controllable, monitorable, or irreducibly uncertain; and what developments would change the recommendation.</w:t>
      </w:r>
    </w:p>
    <w:p>
      <w:pPr>
        <w:spacing w:after="60"/>
      </w:pPr>
      <w:r>
        <w:rPr>
          <w:b w:val="0"/>
        </w:rPr>
        <w:t>How to use this template. Start with value creation, not the tree. Build the tree only to the level where evidence exists. Tag every leaf node with value impact, tier, control, monitorability, and falsification trigger. Any driver that cannot satisfy those fields does not belong in the base case.</w:t>
      </w:r>
    </w:p>
    <w:p>
      <w:pPr>
        <w:spacing w:after="80"/>
      </w:pPr>
      <w:r>
        <w:rPr>
          <w:b/>
        </w:rPr>
        <w:t>Section 1 — Header block (required)</w:t>
      </w:r>
    </w:p>
    <w:p>
      <w:pPr>
        <w:spacing w:after="60"/>
      </w:pPr>
      <w:r>
        <w:rPr>
          <w:b w:val="0"/>
        </w:rPr>
        <w:t>Deal / company: [Name]. Security / structure: [Public equity / PE / credit / other]. Outcome underwritten: [FY28 EBITDA / 5-year EBITDA CAGR / exit equity value / exit IRR / other specific quantity]. Primary value-creation equation: [Must be mechanical, not narrative. Examples: Revenue = customers x frequency x AOV x take rate; EBITDA = revenue x gross margin - fixed cost; Equity value = EBITDA x exit multiple - net debt]. Time horizon: [Quarter / year range]. Author / reviewer / date: [Names and dates]. Base case recommendation: [Invest / do not invest / watch / re-underwrite].</w:t>
      </w:r>
    </w:p>
    <w:p>
      <w:pPr>
        <w:spacing w:after="80"/>
      </w:pPr>
      <w:r>
        <w:rPr>
          <w:b/>
        </w:rPr>
        <w:t>Section 2 — Value-creation bridge (required)</w:t>
      </w:r>
    </w:p>
    <w:p>
      <w:pPr>
        <w:spacing w:after="60"/>
      </w:pPr>
      <w:r>
        <w:rPr>
          <w:b w:val="0"/>
        </w:rPr>
        <w:t>Before the driver tree, show where value is expected to come from. Required buckets: EBITDA or earnings growth; margin expansion; multiple change; deleveraging or cash conversion; and other (dilution, buybacks, asset sales, or one-time items). The buckets must sum to 100%. If any single bucket exceeds 50% of value creation, the memo must state explicitly which one or two drivers support that bucket. This forces the analyst to identify the true load-bearing assumptions before decomposing operations.</w:t>
      </w:r>
    </w:p>
    <w:p>
      <w:pPr>
        <w:spacing w:after="80"/>
      </w:pPr>
      <w:r>
        <w:rPr>
          <w:b/>
        </w:rPr>
        <w:t>Section 3 — Driver tree construction rules (required)</w:t>
      </w:r>
    </w:p>
    <w:p>
      <w:pPr>
        <w:spacing w:after="60"/>
      </w:pPr>
      <w:r>
        <w:rPr>
          <w:b w:val="0"/>
        </w:rPr>
        <w:t>Rule 1: Use mechanical identities, not themes. Good: Revenue = GMV x take rate. Bad: growth comes from better execution. Rule 2: Use the top split that matches business reality. Multi-segment businesses normally split by segment first; single-segment businesses normally split by volume x price, customers x ARPU, or book x yield - losses. Rule 3: Stop where evidence stops. If the next level down cannot be sourced, do not decompose further. Rule 4: Maximum depth is three levels below the top split. Rule 5: Every leaf node must be tagged. Rule 6: Correlated leaves must be identified and moved together in scenarios.</w:t>
      </w:r>
    </w:p>
    <w:p>
      <w:pPr>
        <w:spacing w:after="80"/>
      </w:pPr>
      <w:r>
        <w:rPr>
          <w:b/>
        </w:rPr>
        <w:t>Section 4 — Leaf-node register (required)</w:t>
      </w:r>
    </w:p>
    <w:p>
      <w:pPr>
        <w:spacing w:after="60"/>
      </w:pPr>
      <w:r>
        <w:rPr>
          <w:b w:val="0"/>
        </w:rPr>
        <w:t>Every leaf node must be listed in a compact register with the following fields: Driver; point estimate or range; value impact (Low / Medium / High / Very High); direction (Tailwind / Headwind / Contested / Cyclical / Binary / Optionality); tier (T1-T4); rubric score (0-10); control (Controllable / Influenceable / Exogenous); monitorability (Monitorable / Partial / Irreducible); falsification trigger; treatment (Base / Scenario-only / Exclude); and correlated drivers.</w:t>
      </w:r>
    </w:p>
    <w:p>
      <w:pPr>
        <w:spacing w:after="60"/>
      </w:pPr>
      <w:r>
        <w:rPr>
          <w:b w:val="0"/>
        </w:rPr>
        <w:t>Definitions. Value impact means how much enterprise value or equity value moves if the driver is wrong; it is not the same thing as growth contribution. Control identifies whether management can directly change the outcome, influence it partially, or merely observe it. Monitorability distinguishes uncertainties that should resolve with normal evidence from those that remain noisy and those that are inherently hard to forecast. Falsification trigger means a concrete signal that would invalidate the current assumption; broad phrases like “competition worsens” are not sufficient. Treatment determines whether the driver is allowed to carry the base case, restricted to scenarios, or excluded entirely from valuation except as optionality.</w:t>
      </w:r>
    </w:p>
    <w:p>
      <w:pPr>
        <w:spacing w:after="80"/>
      </w:pPr>
      <w:r>
        <w:rPr>
          <w:b/>
        </w:rPr>
        <w:t>Section 5 — Boundability rubric and gating rules (required)</w:t>
      </w:r>
    </w:p>
    <w:p>
      <w:pPr>
        <w:spacing w:after="60"/>
      </w:pPr>
      <w:r>
        <w:rPr>
          <w:b w:val="0"/>
        </w:rPr>
        <w:t>Score each leaf 0-2 on five dimensions: source count, source quality, triangulation, analog comparability, and track record. Map total score to tier as follows: 8-10 = T1; 5-7 = T2; 2-4 = T3; 0-1 = T4.</w:t>
      </w:r>
    </w:p>
    <w:p>
      <w:pPr>
        <w:spacing w:after="60"/>
      </w:pPr>
      <w:r>
        <w:rPr>
          <w:b w:val="0"/>
        </w:rPr>
        <w:t>Apply the following gating rules after scoring. If source quality = 0, the maximum tier is T3. If track record = 0 and the driver depends on persistence through stress, cycle, regulation, or behavior, the maximum tier is T3. If triangulation = 0, the maximum tier is T2. If the situation is structurally novel and analog comparability = 0, the maximum tier is T3. If additive score and gating rules disagree, use the more conservative tier.</w:t>
      </w:r>
    </w:p>
    <w:p>
      <w:pPr>
        <w:spacing w:after="80"/>
      </w:pPr>
      <w:r>
        <w:rPr>
          <w:b/>
        </w:rPr>
        <w:t>Section 6 — Thesis-quality gates (required)</w:t>
      </w:r>
    </w:p>
    <w:p>
      <w:pPr>
        <w:spacing w:after="60"/>
      </w:pPr>
      <w:r>
        <w:rPr>
          <w:b w:val="0"/>
        </w:rPr>
        <w:t>Gate 1: At least one T1 driver must exist in the primary value-creation logic. If not, reject or reframe the thesis. Gate 2: T3 + T4 drivers must account for less than 50% of value impact in the base case. If not, move weak drivers out of the base case or reject the recommendation. Gate 3: No single T4 driver may be load-bearing. If the thesis fails when one T4 lands wrong, the thesis is structurally unsound. Gate 4: At least one High or Very High value driver must be both Base-case and T1/T2. Without that, the memo lacks a bounded foundation. Gate 5: Every Base-case driver must have a falsification trigger. Gate 6: Every High or Very High value driver must have a monitoring cadence.</w:t>
      </w:r>
    </w:p>
    <w:p>
      <w:pPr>
        <w:spacing w:after="80"/>
      </w:pPr>
      <w:r>
        <w:rPr>
          <w:b/>
        </w:rPr>
        <w:t>Section 7 — Cascade scenarios (required)</w:t>
      </w:r>
    </w:p>
    <w:p>
      <w:pPr>
        <w:spacing w:after="60"/>
      </w:pPr>
      <w:r>
        <w:rPr>
          <w:b w:val="0"/>
        </w:rPr>
        <w:t>Include one downside cascade and one upside cascade, each built around a T3 or T4 trigger. For each cascade, specify: trigger driver; trigger move; 4-8 sequential legs; whether each leg is mechanical or behavioral; transmission lag; affected drivers; and aggregate impact on revenue, EBITDA, and enterprise value or equity value.</w:t>
      </w:r>
    </w:p>
    <w:p>
      <w:pPr>
        <w:spacing w:after="60"/>
      </w:pPr>
      <w:r>
        <w:rPr>
          <w:b w:val="0"/>
        </w:rPr>
        <w:t>Cascade rules. Triggers must be T3/T4, not T1. Mechanical and behavioral legs must be distinguished explicitly. If two legs share the same cause, they are not independent and must be modeled together. The purpose of the cascade is not point precision; it is to surface compounding and show how a thesis actually breaks or works over time.</w:t>
      </w:r>
    </w:p>
    <w:p>
      <w:pPr>
        <w:spacing w:after="80"/>
      </w:pPr>
      <w:r>
        <w:rPr>
          <w:b/>
        </w:rPr>
        <w:t>Section 8 — Monitoring and change-of-view dashboard (required)</w:t>
      </w:r>
    </w:p>
    <w:p>
      <w:pPr>
        <w:spacing w:after="60"/>
      </w:pPr>
      <w:r>
        <w:rPr>
          <w:b w:val="0"/>
        </w:rPr>
        <w:t>For every High / Very High value driver, specify current tier; next evidence expected; monitoring cadence; what would upgrade the tier; what would downgrade the tier; and whether a breach triggers automatic re-underwrite. Every T3/T4 driver must state what evidence would improve the view and whether that evidence is gettable through reporting, primary work, management disclosure, or simply waiting.</w:t>
      </w:r>
    </w:p>
    <w:p>
      <w:pPr>
        <w:spacing w:after="60"/>
      </w:pPr>
      <w:r>
        <w:rPr>
          <w:b w:val="0"/>
        </w:rPr>
        <w:t>Standard re-underwrite triggers. Re-underwrite immediately if any Very High value driver breaches its falsification trigger. Re-underwrite if two or more Base-case drivers downgrade in the same review period. Re-underwrite if a new High / Very High value driver emerges that was not part of the original tree.</w:t>
      </w:r>
    </w:p>
    <w:p>
      <w:pPr>
        <w:spacing w:after="80"/>
      </w:pPr>
      <w:r>
        <w:rPr>
          <w:b/>
        </w:rPr>
        <w:t>Section 9 — Format discipline and analyst instructions (required)</w:t>
      </w:r>
    </w:p>
    <w:p>
      <w:pPr>
        <w:spacing w:after="60"/>
      </w:pPr>
      <w:r>
        <w:rPr>
          <w:b w:val="0"/>
        </w:rPr>
        <w:t>Target length: one page for a single-segment business and two pages for a multi-segment business. Maximum number of leaf nodes: 12 for one page and 18 for two pages. Maximum number of Very High value drivers: 3. If there are more than 3, the thesis is probably too diffuse to underwrite cleanly.</w:t>
      </w:r>
    </w:p>
    <w:p>
      <w:pPr>
        <w:spacing w:after="60"/>
      </w:pPr>
      <w:r>
        <w:rPr>
          <w:b w:val="0"/>
        </w:rPr>
        <w:t>Analyst instructions. Start with the value-creation bridge, not the tree. Keep weak but interesting drivers in Scenario-only unless they are genuinely bounded. Exclude irreducible optionality from the base case unless it is explicitly probability-weighted. Write the appendix so that an IC member can disagree with the thesis driver by driver rather than arguing with the narrative as a whole.</w:t>
      </w:r>
    </w:p>
    <w:p>
      <w:pPr>
        <w:spacing w:after="60"/>
      </w:pPr>
      <w:r>
        <w:rPr>
          <w:b w:val="0"/>
        </w:rPr>
        <w:t>Reviewer instructions. Challenge whether the top-level decomposition is the right one. Check whether the wrong driver is carrying valuation. Look for disguised T4 drivers sitting inside supporting branches. Test whether the thesis still works if the top two T3/T4 drivers disappoint. Ask whether the appendix identifies what would make the analyst change their mind.</w:t>
      </w:r>
    </w:p>
    <w:p>
      <w:pPr>
        <w:spacing w:after="60"/>
      </w:pPr>
      <w:r>
        <w:rPr>
          <w:b w:val="0"/>
        </w:rPr>
        <w:t>Closing principle. This appendix does not predict the future. It makes the structure of uncertainty visible. A strong appendix does not prove the thesis right; it shows which assumptions are strong, which are weak, which matter most to value, and what evidence would change the recommendation. That is the minimum standard for an IC process that wants to distinguish analysis from narrative.</w:t>
      </w:r>
    </w:p>
    <w:p w14:paraId="208435D6"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13. Methodological extensions</w:t>
      </w:r>
    </w:p>
    <w:p w14:paraId="0B121E0C" w14:textId="77777777" w:rsidR="0085613B" w:rsidRDefault="006B5CB3">
      <w:pPr>
        <w:spacing w:after="120"/>
      </w:pPr>
      <w:r>
        <w:rPr>
          <w:rFonts w:ascii="Wix Madefor Display SemiBold" w:eastAsia="Wix Madefor Display SemiBold" w:hAnsi="Wix Madefor Display SemiBold" w:cs="Wix Madefor Display SemiBold"/>
        </w:rPr>
        <w:t>Earlier sections established the core framework. This section addresses four methodological refinements identified in subsequent review: base-rate overlay, time-decay of evidence, gating rules in the rubric, and the variance properties of multiplicative versus additive trees. Each refines an aspect of the framework that was treated too simply in v1–v3.</w:t>
      </w:r>
    </w:p>
    <w:p w14:paraId="51177AE4" w14:textId="77777777" w:rsidR="0085613B" w:rsidRDefault="006B5CB3">
      <w:pPr>
        <w:spacing w:before="200" w:after="80"/>
      </w:pPr>
      <w:r>
        <w:rPr>
          <w:rFonts w:ascii="Wix Madefor Display SemiBold" w:eastAsia="Wix Madefor Display SemiBold" w:hAnsi="Wix Madefor Display SemiBold" w:cs="Wix Madefor Display SemiBold"/>
          <w:color w:val="3A00FD"/>
        </w:rPr>
        <w:t>13.1 — Base-rate overlay for load-bearing drivers</w:t>
      </w:r>
    </w:p>
    <w:p w14:paraId="0CD25014" w14:textId="77777777" w:rsidR="0085613B" w:rsidRDefault="006B5CB3">
      <w:pPr>
        <w:spacing w:after="80"/>
      </w:pPr>
      <w:r>
        <w:t>Tier assignment is about evidence quality for a specific driver. But investment outcomes are heavily shaped by base rates — the historical frequency of outcomes in the relevant reference class. A driver scored T1 on company-specific evidence can still be a poor bet if the base rate for the underlying outcome is unfavorable. Conversely, a T3 driver with a strong tailwind base rate may carry more weight than its tier suggests.</w:t>
      </w:r>
    </w:p>
    <w:p w14:paraId="7B56BB2C" w14:textId="77777777" w:rsidR="0085613B" w:rsidRDefault="006B5CB3">
      <w:pPr>
        <w:spacing w:after="80"/>
      </w:pPr>
      <w:r>
        <w:t>The principle: company-specific evidence and base-rate evidence are independent inputs to thesis confidence. A driver tagged T1 by the rubric but operating in a reference class where the historical success rate is 20% is not the same as a driver tagged T1 in a reference class where the success rate is 80%. The framework must surface both.</w:t>
      </w:r>
    </w:p>
    <w:p w14:paraId="495771C2" w14:textId="77777777" w:rsidR="0085613B" w:rsidRDefault="006B5CB3">
      <w:pPr>
        <w:spacing w:before="140" w:after="60"/>
      </w:pPr>
      <w:r>
        <w:rPr>
          <w:rFonts w:ascii="Wix Madefor Display SemiBold" w:eastAsia="Wix Madefor Display SemiBold" w:hAnsi="Wix Madefor Display SemiBold" w:cs="Wix Madefor Display SemiBold"/>
          <w:color w:val="3A00FD"/>
        </w:rPr>
        <w:t>Base-rate discipline rules</w:t>
      </w:r>
    </w:p>
    <w:p w14:paraId="3AB3F32C" w14:textId="77777777" w:rsidR="0085613B" w:rsidRDefault="006B5CB3">
      <w:pPr>
        <w:spacing w:after="80"/>
      </w:pPr>
      <w:r>
        <w:t>Rule 1: Every load-bearing driver (any T1 or T2 driver in the primary value-creation logic) must carry an explicit reference class and the base rate for that class. The reference class must be specific enough to be meaningful — "consumer fintech in emerging markets" is too broad; "consumer credit books growing &gt;50% annually in emerging markets without a full credit cycle on record" is the actual reference class for Monee.</w:t>
      </w:r>
    </w:p>
    <w:p w14:paraId="2484B4B4" w14:textId="77777777" w:rsidR="0085613B" w:rsidRDefault="006B5CB3">
      <w:pPr>
        <w:spacing w:after="80"/>
      </w:pPr>
      <w:r>
        <w:t>Rule 2: When the company-specific tier and the base rate diverge, the divergence is itself the analytical insight. A T1 driver with a 20% base rate is a thesis betting that this company is in the top quintile of its reference class — which is a defensible position but must be argued explicitly, not assumed.</w:t>
      </w:r>
    </w:p>
    <w:p w14:paraId="12152F71" w14:textId="77777777" w:rsidR="0085613B" w:rsidRDefault="006B5CB3">
      <w:pPr>
        <w:spacing w:after="80"/>
      </w:pPr>
      <w:r>
        <w:t>Rule 3: Base rates should be sourced, not estimated. Acceptable sources include academic studies of comparable cohorts, industry consortium data, regulator-published outcome statistics, and structured analog company analyses. "My sense is that about 30% of these work" is not a base rate — it is expert judgment that should be tagged as such.</w:t>
      </w:r>
    </w:p>
    <w:p w14:paraId="51C9B18E"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base rates for the SE drivers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800"/>
        <w:gridCol w:w="2800"/>
        <w:gridCol w:w="2000"/>
      </w:tblGrid>
      <w:tr w:rsidR="0085613B" w14:paraId="73DAAA3D"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AD7492" w14:textId="77777777" w:rsidR="0085613B" w:rsidRDefault="006B5CB3">
            <w:r>
              <w:rPr>
                <w:rFonts w:ascii="Wix Madefor Display SemiBold" w:eastAsia="Wix Madefor Display SemiBold" w:hAnsi="Wix Madefor Display SemiBold" w:cs="Wix Madefor Display SemiBold"/>
                <w:color w:val="FFFFFF"/>
              </w:rPr>
              <w:t>Driver</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5DD2AA" w14:textId="77777777" w:rsidR="0085613B" w:rsidRDefault="006B5CB3">
            <w:r>
              <w:rPr>
                <w:rFonts w:ascii="Wix Madefor Display SemiBold" w:eastAsia="Wix Madefor Display SemiBold" w:hAnsi="Wix Madefor Display SemiBold" w:cs="Wix Madefor Display SemiBold"/>
                <w:color w:val="FFFFFF"/>
              </w:rPr>
              <w:t>Tier</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67A47D" w14:textId="77777777" w:rsidR="0085613B" w:rsidRDefault="006B5CB3">
            <w:r>
              <w:rPr>
                <w:rFonts w:ascii="Wix Madefor Display SemiBold" w:eastAsia="Wix Madefor Display SemiBold" w:hAnsi="Wix Madefor Display SemiBold" w:cs="Wix Madefor Display SemiBold"/>
                <w:color w:val="FFFFFF"/>
              </w:rPr>
              <w:t>Reference class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1E3C5B" w14:textId="77777777" w:rsidR="0085613B" w:rsidRDefault="006B5CB3">
            <w:r>
              <w:rPr>
                <w:rFonts w:ascii="Wix Madefor Display SemiBold" w:eastAsia="Wix Madefor Display SemiBold" w:hAnsi="Wix Madefor Display SemiBold" w:cs="Wix Madefor Display SemiBold"/>
                <w:color w:val="FFFFFF"/>
              </w:rPr>
              <w:t>Base rate</w:t>
            </w:r>
          </w:p>
        </w:tc>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1FE4CF1" w14:textId="77777777" w:rsidR="0085613B" w:rsidRDefault="006B5CB3">
            <w:r>
              <w:rPr>
                <w:rFonts w:ascii="Wix Madefor Display SemiBold" w:eastAsia="Wix Madefor Display SemiBold" w:hAnsi="Wix Madefor Display SemiBold" w:cs="Wix Madefor Display SemiBold"/>
                <w:color w:val="FFFFFF"/>
              </w:rPr>
              <w:t>Implied stance</w:t>
            </w:r>
          </w:p>
        </w:tc>
      </w:tr>
      <w:tr w:rsidR="0085613B" w14:paraId="5DCA273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C1ED8F" w14:textId="77777777" w:rsidR="0085613B" w:rsidRDefault="006B5CB3">
            <w:r>
              <w:t>Shopee B2 — Ad take rate scaling to ~5% of GMV</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C3431D" w14:textId="77777777" w:rsidR="0085613B" w:rsidRDefault="006B5CB3">
            <w:r>
              <w:rPr>
                <w:rFonts w:ascii="Wix Madefor Display SemiBold" w:eastAsia="Wix Madefor Display SemiBold" w:hAnsi="Wix Madefor Display SemiBold" w:cs="Wix Madefor Display SemiBold"/>
                <w:color w:val="375623"/>
              </w:rPr>
              <w:t>T1</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F2AA44" w14:textId="77777777" w:rsidR="0085613B" w:rsidRDefault="006B5CB3">
            <w:r>
              <w:t>Marketplaces reaching mature ad monetization (Amazon, Mercado Libre, Alibaba historical paths)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AE0EB" w14:textId="77777777" w:rsidR="0085613B" w:rsidRDefault="006B5CB3">
            <w:r>
              <w:t>~70% of marketplaces with sustained GMV scale eventually reach 4–6% ad take rate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139F10" w14:textId="77777777" w:rsidR="0085613B" w:rsidRDefault="006B5CB3">
            <w:r>
              <w:rPr>
                <w:rFonts w:ascii="Wix Madefor Display SemiBold" w:eastAsia="Wix Madefor Display SemiBold" w:hAnsi="Wix Madefor Display SemiBold" w:cs="Wix Madefor Display SemiBold"/>
                <w:color w:val="375623"/>
              </w:rPr>
              <w:t>Tailwind: tier and base rate aligned; high confidence</w:t>
            </w:r>
          </w:p>
        </w:tc>
      </w:tr>
      <w:tr w:rsidR="0085613B" w14:paraId="536C88E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4F534E" w14:textId="77777777" w:rsidR="0085613B" w:rsidRDefault="006B5CB3">
            <w:r>
              <w:t>Monee — Consumer credit book grows 60% with stable losses through cycle</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3BA783" w14:textId="77777777" w:rsidR="0085613B" w:rsidRDefault="006B5CB3">
            <w:r>
              <w:rPr>
                <w:rFonts w:ascii="Wix Madefor Display SemiBold" w:eastAsia="Wix Madefor Display SemiBold" w:hAnsi="Wix Madefor Display SemiBold" w:cs="Wix Madefor Display SemiBold"/>
                <w:color w:val="0F4761"/>
              </w:rPr>
              <w:t>T2</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960DB4" w14:textId="77777777" w:rsidR="0085613B" w:rsidRDefault="006B5CB3">
            <w:r>
              <w:t>EM consumer fintech books growing &gt;50% annually entering first credit cycle</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98864F" w14:textId="77777777" w:rsidR="0085613B" w:rsidRDefault="006B5CB3">
            <w:r>
              <w:t>~25% maintain stable loss rates through first cycle (rest experience material loss surge)</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656F52" w14:textId="77777777" w:rsidR="0085613B" w:rsidRDefault="006B5CB3">
            <w:r>
              <w:rPr>
                <w:rFonts w:ascii="Wix Madefor Display SemiBold" w:eastAsia="Wix Madefor Display SemiBold" w:hAnsi="Wix Madefor Display SemiBold" w:cs="Wix Madefor Display SemiBold"/>
                <w:color w:val="C00000"/>
              </w:rPr>
              <w:t>Headwind: tier and base rate diverge sharply; thesis is betting on top-quartile outcome</w:t>
            </w:r>
          </w:p>
        </w:tc>
      </w:tr>
      <w:tr w:rsidR="0085613B" w14:paraId="2F3993C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CD309C" w14:textId="77777777" w:rsidR="0085613B" w:rsidRDefault="006B5CB3">
            <w:r>
              <w:t>Shopee A4 — Indonesia GMV share holds despite TikTok competition</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CE7B9B" w14:textId="77777777" w:rsidR="0085613B" w:rsidRDefault="006B5CB3">
            <w:r>
              <w:rPr>
                <w:rFonts w:ascii="Wix Madefor Display SemiBold" w:eastAsia="Wix Madefor Display SemiBold" w:hAnsi="Wix Madefor Display SemiBold" w:cs="Wix Madefor Display SemiBold"/>
                <w:color w:val="C55A11"/>
              </w:rPr>
              <w:t>T3</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68C639" w14:textId="77777777" w:rsidR="0085613B" w:rsidRDefault="006B5CB3">
            <w:r>
              <w:t>Two-player marketplace dynamics where new entrant reaches 25%+ share within 3 years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89352C" w14:textId="77777777" w:rsidR="0085613B" w:rsidRDefault="006B5CB3">
            <w:r>
              <w:t>~40% of incumbents retain dominant share through such challenges (terms, regulation, ecosystem flywheel matter)</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9C93A" w14:textId="77777777" w:rsidR="0085613B" w:rsidRDefault="006B5CB3">
            <w:r>
              <w:rPr>
                <w:rFonts w:ascii="Wix Madefor Display SemiBold" w:eastAsia="Wix Madefor Display SemiBold" w:hAnsi="Wix Madefor Display SemiBold" w:cs="Wix Madefor Display SemiBold"/>
                <w:color w:val="C55A11"/>
              </w:rPr>
              <w:t xml:space="preserve">Contested: tier reflects </w:t>
            </w:r>
            <w:proofErr w:type="gramStart"/>
            <w:r>
              <w:rPr>
                <w:rFonts w:ascii="Wix Madefor Display SemiBold" w:eastAsia="Wix Madefor Display SemiBold" w:hAnsi="Wix Madefor Display SemiBold" w:cs="Wix Madefor Display SemiBold"/>
                <w:color w:val="C55A11"/>
              </w:rPr>
              <w:t>evidence</w:t>
            </w:r>
            <w:proofErr w:type="gramEnd"/>
            <w:r>
              <w:rPr>
                <w:rFonts w:ascii="Wix Madefor Display SemiBold" w:eastAsia="Wix Madefor Display SemiBold" w:hAnsi="Wix Madefor Display SemiBold" w:cs="Wix Madefor Display SemiBold"/>
                <w:color w:val="C55A11"/>
              </w:rPr>
              <w:t xml:space="preserve"> weakness; base rate is mildly unfavorable</w:t>
            </w:r>
          </w:p>
        </w:tc>
      </w:tr>
      <w:tr w:rsidR="0085613B" w14:paraId="7DA64DF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E82897" w14:textId="77777777" w:rsidR="0085613B" w:rsidRDefault="006B5CB3">
            <w:r>
              <w:t>Garena — Free Fire revenue continues at current run rate through FY28</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6A1221" w14:textId="77777777" w:rsidR="0085613B" w:rsidRDefault="006B5CB3">
            <w:r>
              <w:rPr>
                <w:rFonts w:ascii="Wix Madefor Display SemiBold" w:eastAsia="Wix Madefor Display SemiBold" w:hAnsi="Wix Madefor Display SemiBold" w:cs="Wix Madefor Display SemiBold"/>
                <w:color w:val="C00000"/>
              </w:rPr>
              <w:t>T4</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465DB1" w14:textId="77777777" w:rsidR="0085613B" w:rsidRDefault="006B5CB3">
            <w:r>
              <w:t>F2P games with &gt;5 years of peak revenue history sustaining revenue 3+ more years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854A1B" w14:textId="77777777" w:rsidR="0085613B" w:rsidRDefault="006B5CB3">
            <w:r>
              <w:t>~20% sustain revenue (most decline meaningfully)</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78E2ED" w14:textId="77777777" w:rsidR="0085613B" w:rsidRDefault="006B5CB3">
            <w:r>
              <w:rPr>
                <w:rFonts w:ascii="Wix Madefor Display SemiBold" w:eastAsia="Wix Madefor Display SemiBold" w:hAnsi="Wix Madefor Display SemiBold" w:cs="Wix Madefor Display SemiBold"/>
                <w:color w:val="C00000"/>
              </w:rPr>
              <w:t>Headwind: both tier and base rate adverse; thesis should price in zero contribution</w:t>
            </w:r>
          </w:p>
        </w:tc>
      </w:tr>
    </w:tbl>
    <w:p w14:paraId="700A4C47" w14:textId="77777777" w:rsidR="0085613B" w:rsidRDefault="006B5CB3">
      <w:pPr>
        <w:spacing w:after="80"/>
      </w:pPr>
      <w:r>
        <w:rPr>
          <w:rFonts w:ascii="Wix Madefor Display SemiBold" w:eastAsia="Wix Madefor Display SemiBold" w:hAnsi="Wix Madefor Display SemiBold" w:cs="Wix Madefor Display SemiBold"/>
          <w:color w:val="0F4761"/>
        </w:rPr>
        <w:t>Reading the SE thesis through this overlay sharpens the picture: the cleanest driver (Shopee ad monetization) has favorable base rates AND high evidence quality — this is where the thesis is genuinely strong. The most aggressive driver (Monee credit through cycle) has decent evidence but sits in a reference class where most companies have failed. The thesis is implicitly betting Sea is in the top quartile of EM fintech operators, which deserves to be stated explicitly rather than buried.</w:t>
      </w:r>
    </w:p>
    <w:p w14:paraId="561D45B0" w14:textId="77777777" w:rsidR="0085613B" w:rsidRDefault="006B5CB3">
      <w:pPr>
        <w:spacing w:before="200" w:after="80"/>
      </w:pPr>
      <w:r>
        <w:rPr>
          <w:rFonts w:ascii="Wix Madefor Display SemiBold" w:eastAsia="Wix Madefor Display SemiBold" w:hAnsi="Wix Madefor Display SemiBold" w:cs="Wix Madefor Display SemiBold"/>
          <w:color w:val="3A00FD"/>
        </w:rPr>
        <w:t>13.2 — Time-decay of evidence</w:t>
      </w:r>
    </w:p>
    <w:p w14:paraId="3C07618E" w14:textId="77777777" w:rsidR="0085613B" w:rsidRDefault="006B5CB3">
      <w:pPr>
        <w:spacing w:after="80"/>
      </w:pPr>
      <w:r>
        <w:t>The framework has treated tier assignment as a snapshot. In practice, evidence decays. A driver that was T1 in 2023 may be T3 in 2026 if the underlying market structure has shifted — competitive entry, regulatory change, business mix evolution, or consumer behavior shifts can all degrade the relevance of historical evidence without being immediately visible.</w:t>
      </w:r>
    </w:p>
    <w:p w14:paraId="02365EA7" w14:textId="77777777" w:rsidR="0085613B" w:rsidRDefault="006B5CB3">
      <w:pPr>
        <w:spacing w:after="80"/>
      </w:pPr>
      <w:r>
        <w:lastRenderedPageBreak/>
        <w:t xml:space="preserve">The principle: every tier assignment carries an implicit assumption that the supporting evidence remains predictive. When that assumption breaks down, the </w:t>
      </w:r>
      <w:proofErr w:type="gramStart"/>
      <w:r>
        <w:t>tier</w:t>
      </w:r>
      <w:proofErr w:type="gramEnd"/>
      <w:r>
        <w:t xml:space="preserve"> should drop — even if no new contradicting evidence has arrived. Absence of refutation is not the same as continued support.</w:t>
      </w:r>
    </w:p>
    <w:p w14:paraId="7AD9ECE1" w14:textId="77777777" w:rsidR="0085613B" w:rsidRDefault="006B5CB3">
      <w:pPr>
        <w:spacing w:before="140" w:after="60"/>
      </w:pPr>
      <w:r>
        <w:rPr>
          <w:rFonts w:ascii="Wix Madefor Display SemiBold" w:eastAsia="Wix Madefor Display SemiBold" w:hAnsi="Wix Madefor Display SemiBold" w:cs="Wix Madefor Display SemiBold"/>
          <w:color w:val="3A00FD"/>
        </w:rPr>
        <w:t>Time-decay discipline rules</w:t>
      </w:r>
    </w:p>
    <w:p w14:paraId="15616722" w14:textId="77777777" w:rsidR="0085613B" w:rsidRDefault="006B5CB3">
      <w:pPr>
        <w:spacing w:after="80"/>
      </w:pPr>
      <w:r>
        <w:t>Rule 1: Each driver carries a "vintage" — the date of the most recent supporting evidence. A vintage older than 24 months requires explicit re-validation; a vintage older than 36 months automatically reduces the tier by one level until re-validation occurs.</w:t>
      </w:r>
    </w:p>
    <w:p w14:paraId="54BE436A" w14:textId="77777777" w:rsidR="0085613B" w:rsidRDefault="006B5CB3">
      <w:pPr>
        <w:spacing w:after="80"/>
      </w:pPr>
      <w:r>
        <w:t>Rule 2: Drivers in fast-changing markets (technology shifts, regulatory transitions, competitive entry phases) carry shorter vintage lives. The framework recommends 18 months for fintech regulation, 12 months for consumer behavior in markets undergoing platform transitions, and 24 months for stable operating businesses.</w:t>
      </w:r>
    </w:p>
    <w:p w14:paraId="222D1EF6" w14:textId="77777777" w:rsidR="0085613B" w:rsidRDefault="006B5CB3">
      <w:pPr>
        <w:spacing w:after="80"/>
      </w:pPr>
      <w:r>
        <w:t xml:space="preserve">Rule 3: Re-validation is not the same as re-confirmation. Re-validating a tier requires actively seeking disconfirming evidence — "is there evidence that the relationship that produced this tier no longer </w:t>
      </w:r>
      <w:proofErr w:type="gramStart"/>
      <w:r>
        <w:t>holds?" — not</w:t>
      </w:r>
      <w:proofErr w:type="gramEnd"/>
      <w:r>
        <w:t xml:space="preserve"> just confirming that the old evidence still exists.</w:t>
      </w:r>
    </w:p>
    <w:p w14:paraId="38099AF6"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vintage analysis on SE drivers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1800"/>
        <w:gridCol w:w="1800"/>
        <w:gridCol w:w="3500"/>
      </w:tblGrid>
      <w:tr w:rsidR="0085613B" w14:paraId="7098EDC9" w14:textId="77777777">
        <w:tblPrEx>
          <w:tblCellMar>
            <w:top w:w="0" w:type="dxa"/>
            <w:bottom w:w="0" w:type="dxa"/>
          </w:tblCellMar>
        </w:tblPrEx>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8A8FCE" w14:textId="77777777" w:rsidR="0085613B" w:rsidRDefault="006B5CB3">
            <w:r>
              <w:rPr>
                <w:rFonts w:ascii="Wix Madefor Display SemiBold" w:eastAsia="Wix Madefor Display SemiBold" w:hAnsi="Wix Madefor Display SemiBold" w:cs="Wix Madefor Display SemiBold"/>
                <w:color w:val="FFFFFF"/>
              </w:rPr>
              <w:t>Driver</w:t>
            </w:r>
          </w:p>
        </w:tc>
        <w:tc>
          <w:tcPr>
            <w:tcW w:w="1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5BBB3C4" w14:textId="77777777" w:rsidR="0085613B" w:rsidRDefault="006B5CB3">
            <w:r>
              <w:rPr>
                <w:rFonts w:ascii="Wix Madefor Display SemiBold" w:eastAsia="Wix Madefor Display SemiBold" w:hAnsi="Wix Madefor Display SemiBold" w:cs="Wix Madefor Display SemiBold"/>
                <w:color w:val="FFFFFF"/>
              </w:rPr>
              <w:t>Current tier</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CEC4F8E" w14:textId="77777777" w:rsidR="0085613B" w:rsidRDefault="006B5CB3">
            <w:r>
              <w:rPr>
                <w:rFonts w:ascii="Wix Madefor Display SemiBold" w:eastAsia="Wix Madefor Display SemiBold" w:hAnsi="Wix Madefor Display SemiBold" w:cs="Wix Madefor Display SemiBold"/>
                <w:color w:val="FFFFFF"/>
              </w:rPr>
              <w:t>Vintage</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0B4BCE6" w14:textId="77777777" w:rsidR="0085613B" w:rsidRDefault="006B5CB3">
            <w:r>
              <w:rPr>
                <w:rFonts w:ascii="Wix Madefor Display SemiBold" w:eastAsia="Wix Madefor Display SemiBold" w:hAnsi="Wix Madefor Display SemiBold" w:cs="Wix Madefor Display SemiBold"/>
                <w:color w:val="FFFFFF"/>
              </w:rPr>
              <w:t>Decay risk</w:t>
            </w:r>
          </w:p>
        </w:tc>
        <w:tc>
          <w:tcPr>
            <w:tcW w:w="3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0BF93E1" w14:textId="77777777" w:rsidR="0085613B" w:rsidRDefault="006B5CB3">
            <w:r>
              <w:rPr>
                <w:rFonts w:ascii="Wix Madefor Display SemiBold" w:eastAsia="Wix Madefor Display SemiBold" w:hAnsi="Wix Madefor Display SemiBold" w:cs="Wix Madefor Display SemiBold"/>
                <w:color w:val="FFFFFF"/>
              </w:rPr>
              <w:t>Re-validation action</w:t>
            </w:r>
          </w:p>
        </w:tc>
      </w:tr>
      <w:tr w:rsidR="0085613B" w14:paraId="5D5C9B6C"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E72A10" w14:textId="77777777" w:rsidR="0085613B" w:rsidRDefault="006B5CB3">
            <w:r>
              <w:t>Shopee B2 — Ad take rate trajectory</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456CFA" w14:textId="77777777" w:rsidR="0085613B" w:rsidRDefault="006B5CB3">
            <w:r>
              <w:rPr>
                <w:rFonts w:ascii="Wix Madefor Display SemiBold" w:eastAsia="Wix Madefor Display SemiBold" w:hAnsi="Wix Madefor Display SemiBold" w:cs="Wix Madefor Display SemiBold"/>
                <w:color w:val="375623"/>
              </w:rPr>
              <w:t>T1</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72590A" w14:textId="77777777" w:rsidR="0085613B" w:rsidRDefault="006B5CB3">
            <w:r>
              <w:t>~6 months (Q4 FY25 disclosure)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CE7A2C" w14:textId="77777777" w:rsidR="0085613B" w:rsidRDefault="006B5CB3">
            <w:r>
              <w:rPr>
                <w:rFonts w:ascii="Wix Madefor Display SemiBold" w:eastAsia="Wix Madefor Display SemiBold" w:hAnsi="Wix Madefor Display SemiBold" w:cs="Wix Madefor Display SemiBold"/>
                <w:color w:val="375623"/>
              </w:rPr>
              <w:t>Low</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31D246" w14:textId="77777777" w:rsidR="0085613B" w:rsidRDefault="006B5CB3">
            <w:r>
              <w:t>Standard quarterly refresh; vintage well within tolerance</w:t>
            </w:r>
          </w:p>
        </w:tc>
      </w:tr>
      <w:tr w:rsidR="0085613B" w14:paraId="516D4BE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C36FD3" w14:textId="77777777" w:rsidR="0085613B" w:rsidRDefault="006B5CB3">
            <w:r>
              <w:t>Shopee A4 — Vietnam as leading indicator for Indonesia</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A5D995" w14:textId="77777777" w:rsidR="0085613B" w:rsidRDefault="006B5CB3">
            <w:r>
              <w:rPr>
                <w:rFonts w:ascii="Wix Madefor Display SemiBold" w:eastAsia="Wix Madefor Display SemiBold" w:hAnsi="Wix Madefor Display SemiBold" w:cs="Wix Madefor Display SemiBold"/>
                <w:color w:val="C55A11"/>
              </w:rPr>
              <w:t>T3</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98DA22" w14:textId="77777777" w:rsidR="0085613B" w:rsidRDefault="006B5CB3">
            <w:r>
              <w:t>~12 months (2024 GMV share data)</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F51C3F" w14:textId="77777777" w:rsidR="0085613B" w:rsidRDefault="006B5CB3">
            <w:r>
              <w:rPr>
                <w:rFonts w:ascii="Wix Madefor Display SemiBold" w:eastAsia="Wix Madefor Display SemiBold" w:hAnsi="Wix Madefor Display SemiBold" w:cs="Wix Madefor Display SemiBold"/>
                <w:color w:val="C00000"/>
              </w:rPr>
              <w:t>High</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498B2E" w14:textId="77777777" w:rsidR="0085613B" w:rsidRDefault="006B5CB3">
            <w:r>
              <w:t>Indonesia regulatory landscape changed materially in 2025; analog comparability has degraded; should drop to T4 pending fresh primary research</w:t>
            </w:r>
          </w:p>
        </w:tc>
      </w:tr>
      <w:tr w:rsidR="0085613B" w14:paraId="0751B8AD"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070310" w14:textId="77777777" w:rsidR="0085613B" w:rsidRDefault="006B5CB3">
            <w:r>
              <w:t>Monee C1 — Reported NPL90+ of 1.1%</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0D6496" w14:textId="77777777" w:rsidR="0085613B" w:rsidRDefault="006B5CB3">
            <w:r>
              <w:rPr>
                <w:rFonts w:ascii="Wix Madefor Display SemiBold" w:eastAsia="Wix Madefor Display SemiBold" w:hAnsi="Wix Madefor Display SemiBold" w:cs="Wix Madefor Display SemiBold"/>
                <w:color w:val="375623"/>
              </w:rPr>
              <w:t>T1</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D8BE4A" w14:textId="77777777" w:rsidR="0085613B" w:rsidRDefault="006B5CB3">
            <w:r>
              <w:t>~3 months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08D0A9" w14:textId="77777777" w:rsidR="0085613B" w:rsidRDefault="006B5CB3">
            <w:r>
              <w:rPr>
                <w:rFonts w:ascii="Wix Madefor Display SemiBold" w:eastAsia="Wix Madefor Display SemiBold" w:hAnsi="Wix Madefor Display SemiBold" w:cs="Wix Madefor Display SemiBold"/>
                <w:color w:val="C55A11"/>
              </w:rPr>
              <w:t>Low for the metric, high for the inference</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39AA93" w14:textId="77777777" w:rsidR="0085613B" w:rsidRDefault="006B5CB3">
            <w:r>
              <w:t>The metric is fresh; the inference that it predicts future losses through cycle is itself stale (no SEA EM consumer fintech has been observed through a full cycle since 2008–09)</w:t>
            </w:r>
          </w:p>
        </w:tc>
      </w:tr>
      <w:tr w:rsidR="0085613B" w14:paraId="6FD30579"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266E35" w14:textId="77777777" w:rsidR="0085613B" w:rsidRDefault="006B5CB3">
            <w:r>
              <w:t>Garena A3 — Paying user conversion rate</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5ECB49" w14:textId="77777777" w:rsidR="0085613B" w:rsidRDefault="006B5CB3">
            <w:r>
              <w:rPr>
                <w:rFonts w:ascii="Wix Madefor Display SemiBold" w:eastAsia="Wix Madefor Display SemiBold" w:hAnsi="Wix Madefor Display SemiBold" w:cs="Wix Madefor Display SemiBold"/>
                <w:color w:val="0F4761"/>
              </w:rPr>
              <w:t>T2</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A975CD" w14:textId="77777777" w:rsidR="0085613B" w:rsidRDefault="006B5CB3">
            <w:r>
              <w:t>~9 months</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1921D9" w14:textId="77777777" w:rsidR="0085613B" w:rsidRDefault="006B5CB3">
            <w:r>
              <w:rPr>
                <w:rFonts w:ascii="Wix Madefor Display SemiBold" w:eastAsia="Wix Madefor Display SemiBold" w:hAnsi="Wix Madefor Display SemiBold" w:cs="Wix Madefor Display SemiBold"/>
                <w:color w:val="C55A11"/>
              </w:rPr>
              <w:t>Medium</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345CA6" w14:textId="77777777" w:rsidR="0085613B" w:rsidRDefault="006B5CB3">
            <w:r>
              <w:t>F2P monetization patterns are shifting industry-wide with regulatory pressure on loot boxes; vintage acceptable but watch list</w:t>
            </w:r>
          </w:p>
        </w:tc>
      </w:tr>
      <w:tr w:rsidR="0085613B" w14:paraId="61933D40"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85E381" w14:textId="77777777" w:rsidR="0085613B" w:rsidRDefault="006B5CB3">
            <w:r>
              <w:t>Shopee B4 — FBS Malaysia seller order uplift</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7578BE" w14:textId="77777777" w:rsidR="0085613B" w:rsidRDefault="006B5CB3">
            <w:r>
              <w:rPr>
                <w:rFonts w:ascii="Wix Madefor Display SemiBold" w:eastAsia="Wix Madefor Display SemiBold" w:hAnsi="Wix Madefor Display SemiBold" w:cs="Wix Madefor Display SemiBold"/>
                <w:color w:val="C55A11"/>
              </w:rPr>
              <w:t>T3</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A609A9" w14:textId="77777777" w:rsidR="0085613B" w:rsidRDefault="006B5CB3">
            <w:r>
              <w:t>~18 months (initial Malaysia ramp)</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CD5CCE" w14:textId="77777777" w:rsidR="0085613B" w:rsidRDefault="006B5CB3">
            <w:r>
              <w:rPr>
                <w:rFonts w:ascii="Wix Madefor Display SemiBold" w:eastAsia="Wix Madefor Display SemiBold" w:hAnsi="Wix Madefor Display SemiBold" w:cs="Wix Madefor Display SemiBold"/>
                <w:color w:val="C00000"/>
              </w:rPr>
              <w:t>High</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6E1E74" w14:textId="77777777" w:rsidR="0085613B" w:rsidRDefault="006B5CB3">
            <w:r>
              <w:t>Approaching vintage threshold; Brazil applicability requires fresh primary research given different seller dynamics</w:t>
            </w:r>
          </w:p>
        </w:tc>
      </w:tr>
    </w:tbl>
    <w:p w14:paraId="68A1BCDB" w14:textId="77777777" w:rsidR="0085613B" w:rsidRDefault="006B5CB3">
      <w:pPr>
        <w:spacing w:after="80"/>
      </w:pPr>
      <w:r>
        <w:rPr>
          <w:rFonts w:ascii="Wix Madefor Display SemiBold" w:eastAsia="Wix Madefor Display SemiBold" w:hAnsi="Wix Madefor Display SemiBold" w:cs="Wix Madefor Display SemiBold"/>
          <w:color w:val="0F4761"/>
        </w:rPr>
        <w:t>The vintage discipline is most uncomfortable when applied to "obviously still true" drivers. Reported NPL is a fresh metric, but the *inference* it supports — credit losses will remain at this level — depends on a relationship that has never been observed through a stress event. Vintage analysis surfaces this exact gap: a fresh metric supporting a stale inference is not the same as a well-bounded driver.</w:t>
      </w:r>
    </w:p>
    <w:p w14:paraId="1FD6FA06" w14:textId="77777777" w:rsidR="0085613B" w:rsidRDefault="006B5CB3">
      <w:pPr>
        <w:spacing w:before="200" w:after="80"/>
      </w:pPr>
      <w:r>
        <w:rPr>
          <w:rFonts w:ascii="Wix Madefor Display SemiBold" w:eastAsia="Wix Madefor Display SemiBold" w:hAnsi="Wix Madefor Display SemiBold" w:cs="Wix Madefor Display SemiBold"/>
          <w:color w:val="3A00FD"/>
        </w:rPr>
        <w:t>13.3 — Gating rules in the rubric</w:t>
      </w:r>
    </w:p>
    <w:p w14:paraId="15427134" w14:textId="77777777" w:rsidR="0085613B" w:rsidRDefault="006B5CB3">
      <w:pPr>
        <w:spacing w:after="80"/>
      </w:pPr>
      <w:r>
        <w:t xml:space="preserve">Section 3 introduced the five-dimension rubric with additive scoring (0–10 maps to T1–T4). </w:t>
      </w:r>
      <w:proofErr w:type="gramStart"/>
      <w:r>
        <w:t>The additive</w:t>
      </w:r>
      <w:proofErr w:type="gramEnd"/>
      <w:r>
        <w:t xml:space="preserve"> treatment is mechanically simple but produces wrong answers in cases where one dimension is structurally gating. A driver with three T1-quality sources but zero analog comparability is not the same as a driver with two each — but the additive rubric scores them similarly.</w:t>
      </w:r>
    </w:p>
    <w:p w14:paraId="30FD9422" w14:textId="77777777" w:rsidR="0085613B" w:rsidRDefault="006B5CB3">
      <w:pPr>
        <w:spacing w:after="80"/>
      </w:pPr>
      <w:r>
        <w:t>The principle: some rubric dimensions are gating, not additive. If a gating dimension scores zero, no amount of strength elsewhere should produce a high tier. The gating rules below are layered on top of the additive score.</w:t>
      </w:r>
    </w:p>
    <w:p w14:paraId="0B28B7B1" w14:textId="77777777" w:rsidR="0085613B" w:rsidRDefault="006B5CB3">
      <w:pPr>
        <w:spacing w:before="140" w:after="60"/>
      </w:pPr>
      <w:r>
        <w:rPr>
          <w:rFonts w:ascii="Wix Madefor Display SemiBold" w:eastAsia="Wix Madefor Display SemiBold" w:hAnsi="Wix Madefor Display SemiBold" w:cs="Wix Madefor Display SemiBold"/>
          <w:color w:val="3A00FD"/>
        </w:rPr>
        <w:t>Gating rules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85613B" w14:paraId="190F9716"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41BC4E3" w14:textId="77777777" w:rsidR="0085613B" w:rsidRDefault="006B5CB3">
            <w:r>
              <w:rPr>
                <w:rFonts w:ascii="Wix Madefor Display SemiBold" w:eastAsia="Wix Madefor Display SemiBold" w:hAnsi="Wix Madefor Display SemiBold" w:cs="Wix Madefor Display SemiBold"/>
                <w:color w:val="FFFFFF"/>
              </w:rPr>
              <w:t>Gating rule</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5D0C29" w14:textId="77777777" w:rsidR="0085613B" w:rsidRDefault="006B5CB3">
            <w:r>
              <w:rPr>
                <w:rFonts w:ascii="Wix Madefor Display SemiBold" w:eastAsia="Wix Madefor Display SemiBold" w:hAnsi="Wix Madefor Display SemiBold" w:cs="Wix Madefor Display SemiBold"/>
                <w:color w:val="FFFFFF"/>
              </w:rPr>
              <w:t>Mechanism</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4A8569E" w14:textId="77777777" w:rsidR="0085613B" w:rsidRDefault="006B5CB3">
            <w:r>
              <w:rPr>
                <w:rFonts w:ascii="Wix Madefor Display SemiBold" w:eastAsia="Wix Madefor Display SemiBold" w:hAnsi="Wix Madefor Display SemiBold" w:cs="Wix Madefor Display SemiBold"/>
                <w:color w:val="FFFFFF"/>
              </w:rPr>
              <w:t>Rationale</w:t>
            </w:r>
          </w:p>
        </w:tc>
      </w:tr>
      <w:tr w:rsidR="0085613B" w14:paraId="79A9A53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23D680" w14:textId="77777777" w:rsidR="0085613B" w:rsidRDefault="006B5CB3">
            <w:r>
              <w:rPr>
                <w:rFonts w:ascii="Wix Madefor Display SemiBold" w:eastAsia="Wix Madefor Display SemiBold" w:hAnsi="Wix Madefor Display SemiBold" w:cs="Wix Madefor Display SemiBold"/>
              </w:rPr>
              <w:t>G1 — Source quality floor</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E8A61F" w14:textId="77777777" w:rsidR="0085613B" w:rsidRDefault="006B5CB3">
            <w:r>
              <w:t>If "source quality" scores 0, maximum tier is T3 regardless of total score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39C0E4" w14:textId="77777777" w:rsidR="0085613B" w:rsidRDefault="006B5CB3">
            <w:r>
              <w:t>No rigorous source means the entire driver rests on assertion. Counting more low-quality sources or analogs cannot fix the underlying weakness.</w:t>
            </w:r>
          </w:p>
        </w:tc>
      </w:tr>
      <w:tr w:rsidR="0085613B" w14:paraId="319D07F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C335C1B" w14:textId="77777777" w:rsidR="0085613B" w:rsidRDefault="006B5CB3">
            <w:r>
              <w:rPr>
                <w:rFonts w:ascii="Wix Madefor Display SemiBold" w:eastAsia="Wix Madefor Display SemiBold" w:hAnsi="Wix Madefor Display SemiBold" w:cs="Wix Madefor Display SemiBold"/>
              </w:rPr>
              <w:lastRenderedPageBreak/>
              <w:t>G2 — Track record floor</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617C35" w14:textId="77777777" w:rsidR="0085613B" w:rsidRDefault="006B5CB3">
            <w:r>
              <w:t>If "track record" scores 0 AND the outcome is dependent on relationship persistence (cyclical, behavioral, regulatory), maximum tier is T3</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E6D599" w14:textId="77777777" w:rsidR="0085613B" w:rsidRDefault="006B5CB3">
            <w:r>
              <w:t>A relationship never observed under stress cannot be tagged T1, regardless of point-in-time evidence quality. This is the failure mode that produces "stable until it isn't" outcomes.</w:t>
            </w:r>
          </w:p>
        </w:tc>
      </w:tr>
      <w:tr w:rsidR="0085613B" w14:paraId="0A597C1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47E0E7" w14:textId="77777777" w:rsidR="0085613B" w:rsidRDefault="006B5CB3">
            <w:r>
              <w:rPr>
                <w:rFonts w:ascii="Wix Madefor Display SemiBold" w:eastAsia="Wix Madefor Display SemiBold" w:hAnsi="Wix Madefor Display SemiBold" w:cs="Wix Madefor Display SemiBold"/>
              </w:rPr>
              <w:t>G3 — Triangulation floor</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8BEB04" w14:textId="77777777" w:rsidR="0085613B" w:rsidRDefault="006B5CB3">
            <w:r>
              <w:t>If "triangulation" scores 0 (sources disagree by &gt;2x or only one source exists), maximum tier is T2</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C3BDE9" w14:textId="77777777" w:rsidR="0085613B" w:rsidRDefault="006B5CB3">
            <w:r>
              <w:t xml:space="preserve">A single source cannot triangulate. A driver with one strong source is </w:t>
            </w:r>
            <w:proofErr w:type="gramStart"/>
            <w:r>
              <w:t>bounded</w:t>
            </w:r>
            <w:proofErr w:type="gramEnd"/>
            <w:r>
              <w:t xml:space="preserve"> only as well as that source — which is rarely T1 confidence.</w:t>
            </w:r>
          </w:p>
        </w:tc>
      </w:tr>
      <w:tr w:rsidR="0085613B" w14:paraId="2867A1E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FA8681" w14:textId="77777777" w:rsidR="0085613B" w:rsidRDefault="006B5CB3">
            <w:r>
              <w:rPr>
                <w:rFonts w:ascii="Wix Madefor Display SemiBold" w:eastAsia="Wix Madefor Display SemiBold" w:hAnsi="Wix Madefor Display SemiBold" w:cs="Wix Madefor Display SemiBold"/>
              </w:rPr>
              <w:t>G4 — Analog floor for novel situations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06B7EA" w14:textId="77777777" w:rsidR="0085613B" w:rsidRDefault="006B5CB3">
            <w:r>
              <w:t>If the driver involves a structurally novel situation (no comparable historical case) AND "analog comparability" scores 0, maximum tier is T3</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CA568F" w14:textId="77777777" w:rsidR="0085613B" w:rsidRDefault="006B5CB3">
            <w:r>
              <w:t xml:space="preserve">Novel situations cannot be </w:t>
            </w:r>
            <w:proofErr w:type="gramStart"/>
            <w:r>
              <w:t>bounded</w:t>
            </w:r>
            <w:proofErr w:type="gramEnd"/>
            <w:r>
              <w:t xml:space="preserve"> by historical evidence alone. The framework should not produce false confidence in T1 tiers for genuinely unprecedented dynamics.</w:t>
            </w:r>
          </w:p>
        </w:tc>
      </w:tr>
    </w:tbl>
    <w:p w14:paraId="2ABA57B5" w14:textId="77777777" w:rsidR="0085613B" w:rsidRDefault="006B5CB3">
      <w:pPr>
        <w:spacing w:before="140" w:after="60"/>
      </w:pPr>
      <w:r>
        <w:rPr>
          <w:rFonts w:ascii="Wix Madefor Display SemiBold" w:eastAsia="Wix Madefor Display SemiBold" w:hAnsi="Wix Madefor Display SemiBold" w:cs="Wix Madefor Display SemiBold"/>
          <w:color w:val="3A00FD"/>
        </w:rPr>
        <w:t>Re-scoring SE drivers under gating rules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000"/>
        <w:gridCol w:w="2400"/>
      </w:tblGrid>
      <w:tr w:rsidR="0085613B" w14:paraId="45D74B73"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C39737" w14:textId="77777777" w:rsidR="0085613B" w:rsidRDefault="006B5CB3">
            <w:r>
              <w:rPr>
                <w:rFonts w:ascii="Wix Madefor Display SemiBold" w:eastAsia="Wix Madefor Display SemiBold" w:hAnsi="Wix Madefor Display SemiBold" w:cs="Wix Madefor Display SemiBold"/>
                <w:color w:val="FFFFFF"/>
              </w:rPr>
              <w:t>Driver</w:t>
            </w:r>
          </w:p>
        </w:tc>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8CF85D" w14:textId="77777777" w:rsidR="0085613B" w:rsidRDefault="006B5CB3">
            <w:r>
              <w:rPr>
                <w:rFonts w:ascii="Wix Madefor Display SemiBold" w:eastAsia="Wix Madefor Display SemiBold" w:hAnsi="Wix Madefor Display SemiBold" w:cs="Wix Madefor Display SemiBold"/>
                <w:color w:val="FFFFFF"/>
              </w:rPr>
              <w:t>Additive score</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E20EA65" w14:textId="77777777" w:rsidR="0085613B" w:rsidRDefault="006B5CB3">
            <w:r>
              <w:rPr>
                <w:rFonts w:ascii="Wix Madefor Display SemiBold" w:eastAsia="Wix Madefor Display SemiBold" w:hAnsi="Wix Madefor Display SemiBold" w:cs="Wix Madefor Display SemiBold"/>
                <w:color w:val="FFFFFF"/>
              </w:rPr>
              <w:t>Pre-gate tier</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CCD9AB" w14:textId="77777777" w:rsidR="0085613B" w:rsidRDefault="006B5CB3">
            <w:r>
              <w:rPr>
                <w:rFonts w:ascii="Wix Madefor Display SemiBold" w:eastAsia="Wix Madefor Display SemiBold" w:hAnsi="Wix Madefor Display SemiBold" w:cs="Wix Madefor Display SemiBold"/>
                <w:color w:val="FFFFFF"/>
              </w:rPr>
              <w:t>Gating rule triggered</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0C738B6" w14:textId="77777777" w:rsidR="0085613B" w:rsidRDefault="006B5CB3">
            <w:r>
              <w:rPr>
                <w:rFonts w:ascii="Wix Madefor Display SemiBold" w:eastAsia="Wix Madefor Display SemiBold" w:hAnsi="Wix Madefor Display SemiBold" w:cs="Wix Madefor Display SemiBold"/>
                <w:color w:val="FFFFFF"/>
              </w:rPr>
              <w:t>Final tier</w:t>
            </w:r>
          </w:p>
        </w:tc>
      </w:tr>
      <w:tr w:rsidR="0085613B" w14:paraId="0AC443A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76507E" w14:textId="77777777" w:rsidR="0085613B" w:rsidRDefault="006B5CB3">
            <w:r>
              <w:t>Shopee B2 — Ad take rate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FAEA2F" w14:textId="77777777" w:rsidR="0085613B" w:rsidRDefault="006B5CB3">
            <w:r>
              <w:t>9</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F6E304" w14:textId="77777777" w:rsidR="0085613B" w:rsidRDefault="006B5CB3">
            <w:r>
              <w:rPr>
                <w:rFonts w:ascii="Wix Madefor Display SemiBold" w:eastAsia="Wix Madefor Display SemiBold" w:hAnsi="Wix Madefor Display SemiBold" w:cs="Wix Madefor Display SemiBold"/>
                <w:color w:val="375623"/>
              </w:rPr>
              <w:t>T1</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6FF767" w14:textId="77777777" w:rsidR="0085613B" w:rsidRDefault="006B5CB3">
            <w:r>
              <w:t>None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31A49"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78B07C3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633A8D" w14:textId="77777777" w:rsidR="0085613B" w:rsidRDefault="006B5CB3">
            <w:r>
              <w:t>Monee C2 — Cohort seasoning losses</w:t>
            </w:r>
          </w:p>
        </w:tc>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C9FC81" w14:textId="77777777" w:rsidR="0085613B" w:rsidRDefault="006B5CB3">
            <w:r>
              <w:t>5</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E8AD11" w14:textId="77777777" w:rsidR="0085613B" w:rsidRDefault="006B5CB3">
            <w:r>
              <w:rPr>
                <w:rFonts w:ascii="Wix Madefor Display SemiBold" w:eastAsia="Wix Madefor Display SemiBold" w:hAnsi="Wix Madefor Display SemiBold" w:cs="Wix Madefor Display SemiBold"/>
                <w:color w:val="0F4761"/>
              </w:rPr>
              <w:t>T2</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44349A" w14:textId="77777777" w:rsidR="0085613B" w:rsidRDefault="006B5CB3">
            <w:r>
              <w:t>G2 — Track record = 0 (no full cycle observed)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A2C01A" w14:textId="77777777" w:rsidR="0085613B" w:rsidRDefault="006B5CB3">
            <w:r>
              <w:rPr>
                <w:rFonts w:ascii="Wix Madefor Display SemiBold" w:eastAsia="Wix Madefor Display SemiBold" w:hAnsi="Wix Madefor Display SemiBold" w:cs="Wix Madefor Display SemiBold"/>
                <w:color w:val="C55A11"/>
              </w:rPr>
              <w:t>T3 (downgraded)</w:t>
            </w:r>
          </w:p>
        </w:tc>
      </w:tr>
      <w:tr w:rsidR="0085613B" w14:paraId="79B5D78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9A0A7F" w14:textId="77777777" w:rsidR="0085613B" w:rsidRDefault="006B5CB3">
            <w:r>
              <w:t>Shopee A4 — TikTok geographic mix</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916CC0" w14:textId="77777777" w:rsidR="0085613B" w:rsidRDefault="006B5CB3">
            <w:r>
              <w:t>4</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05C795" w14:textId="77777777" w:rsidR="0085613B" w:rsidRDefault="006B5CB3">
            <w:r>
              <w:rPr>
                <w:rFonts w:ascii="Wix Madefor Display SemiBold" w:eastAsia="Wix Madefor Display SemiBold" w:hAnsi="Wix Madefor Display SemiBold" w:cs="Wix Madefor Display SemiBold"/>
                <w:color w:val="C55A11"/>
              </w:rPr>
              <w:t>T3</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C6840E" w14:textId="77777777" w:rsidR="0085613B" w:rsidRDefault="006B5CB3">
            <w:r>
              <w:t>None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C500A0"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5F46218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B7632" w14:textId="77777777" w:rsidR="0085613B" w:rsidRDefault="006B5CB3">
            <w:r>
              <w:t>Monee B3 — Off-Shopee origination</w:t>
            </w:r>
          </w:p>
        </w:tc>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8922FB5" w14:textId="77777777" w:rsidR="0085613B" w:rsidRDefault="006B5CB3">
            <w:r>
              <w:t>1</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3D20E6" w14:textId="77777777" w:rsidR="0085613B" w:rsidRDefault="006B5CB3">
            <w:r>
              <w:rPr>
                <w:rFonts w:ascii="Wix Madefor Display SemiBold" w:eastAsia="Wix Madefor Display SemiBold" w:hAnsi="Wix Madefor Display SemiBold" w:cs="Wix Madefor Display SemiBold"/>
                <w:color w:val="C00000"/>
              </w:rPr>
              <w:t>T4</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323F1D7" w14:textId="77777777" w:rsidR="0085613B" w:rsidRDefault="006B5CB3">
            <w:r>
              <w:t>G1, G3 — both apply</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01C096" w14:textId="77777777" w:rsidR="0085613B" w:rsidRDefault="006B5CB3">
            <w:r>
              <w:rPr>
                <w:rFonts w:ascii="Wix Madefor Display SemiBold" w:eastAsia="Wix Madefor Display SemiBold" w:hAnsi="Wix Madefor Display SemiBold" w:cs="Wix Madefor Display SemiBold"/>
                <w:color w:val="C00000"/>
              </w:rPr>
              <w:t>T4 (consistent)</w:t>
            </w:r>
          </w:p>
        </w:tc>
      </w:tr>
      <w:tr w:rsidR="0085613B" w14:paraId="1D0372A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80BBDE" w14:textId="77777777" w:rsidR="0085613B" w:rsidRDefault="006B5CB3">
            <w:r>
              <w:t>Garena A3 — Paying user conversion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B3F13E" w14:textId="77777777" w:rsidR="0085613B" w:rsidRDefault="006B5CB3">
            <w:r>
              <w:t>6</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3A96D6" w14:textId="77777777" w:rsidR="0085613B" w:rsidRDefault="006B5CB3">
            <w:r>
              <w:rPr>
                <w:rFonts w:ascii="Wix Madefor Display SemiBold" w:eastAsia="Wix Madefor Display SemiBold" w:hAnsi="Wix Madefor Display SemiBold" w:cs="Wix Madefor Display SemiBold"/>
                <w:color w:val="0F4761"/>
              </w:rPr>
              <w:t>T2</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97C3D" w14:textId="77777777" w:rsidR="0085613B" w:rsidRDefault="006B5CB3">
            <w:r>
              <w:t>G2 — Track record uncertain (loot box regulation)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E00A99" w14:textId="77777777" w:rsidR="0085613B" w:rsidRDefault="006B5CB3">
            <w:r>
              <w:rPr>
                <w:rFonts w:ascii="Wix Madefor Display SemiBold" w:eastAsia="Wix Madefor Display SemiBold" w:hAnsi="Wix Madefor Display SemiBold" w:cs="Wix Madefor Display SemiBold"/>
                <w:color w:val="C55A11"/>
              </w:rPr>
              <w:t>T3 (downgraded)</w:t>
            </w:r>
          </w:p>
        </w:tc>
      </w:tr>
    </w:tbl>
    <w:p w14:paraId="2851B600" w14:textId="77777777" w:rsidR="0085613B" w:rsidRDefault="006B5CB3">
      <w:pPr>
        <w:spacing w:after="80"/>
      </w:pPr>
      <w:r>
        <w:rPr>
          <w:rFonts w:ascii="Wix Madefor Display SemiBold" w:eastAsia="Wix Madefor Display SemiBold" w:hAnsi="Wix Madefor Display SemiBold" w:cs="Wix Madefor Display SemiBold"/>
          <w:color w:val="0F4761"/>
        </w:rPr>
        <w:t>The gating rules are most consequential for Monee C2. The additive rubric produced a T2, which would allow it to support thesis weight. The gating rule recognizes that no SEA consumer fintech book has been observed through a full credit cycle, making the track record dimension structurally zero, and downgrades to T3. This is the right answer — and the additive-only rubric was producing the wrong one.</w:t>
      </w:r>
    </w:p>
    <w:p w14:paraId="61BFEF38" w14:textId="77777777" w:rsidR="0085613B" w:rsidRDefault="006B5CB3">
      <w:pPr>
        <w:spacing w:before="200" w:after="80"/>
      </w:pPr>
      <w:r>
        <w:rPr>
          <w:rFonts w:ascii="Wix Madefor Display SemiBold" w:eastAsia="Wix Madefor Display SemiBold" w:hAnsi="Wix Madefor Display SemiBold" w:cs="Wix Madefor Display SemiBold"/>
          <w:color w:val="3A00FD"/>
        </w:rPr>
        <w:t>13.4 — Multiplicative vs. additive tree variance</w:t>
      </w:r>
    </w:p>
    <w:p w14:paraId="1B4933A7" w14:textId="77777777" w:rsidR="0085613B" w:rsidRDefault="006B5CB3">
      <w:pPr>
        <w:spacing w:after="80"/>
      </w:pPr>
      <w:r>
        <w:t xml:space="preserve">The framework has treated all decompositions equivalently. But Revenue = Volume × Price has fundamentally different statistical properties than Revenue = Segment A + Segment B. In multiplicative trees, the variance of the parent is dominated by the highest-variance child — which is non-obvious and changes which driver </w:t>
      </w:r>
      <w:proofErr w:type="gramStart"/>
      <w:r>
        <w:t>actually matters</w:t>
      </w:r>
      <w:proofErr w:type="gramEnd"/>
      <w:r>
        <w:t xml:space="preserve"> for thesis risk.</w:t>
      </w:r>
    </w:p>
    <w:p w14:paraId="624F4E41" w14:textId="77777777" w:rsidR="0085613B" w:rsidRDefault="006B5CB3">
      <w:pPr>
        <w:spacing w:after="80"/>
      </w:pPr>
      <w:r>
        <w:t>The principle: in multiplicative trees, a single high-variance leaf can dominate the parent's outcome even if all other leaves are tightly bounded. In additive trees, leaves average out and high-variance children matter only in proportion to their share of the total. Decomposition strategy materially affects which drivers are truly load-bearing.</w:t>
      </w:r>
    </w:p>
    <w:p w14:paraId="177A037C"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variance amplification rule</w:t>
      </w:r>
    </w:p>
    <w:p w14:paraId="3EE466CB" w14:textId="77777777" w:rsidR="0085613B" w:rsidRDefault="006B5CB3">
      <w:pPr>
        <w:spacing w:after="80"/>
      </w:pPr>
      <w:r>
        <w:t>For a multiplicative tree where Parent = X × Y × Z, the coefficient of variation of the parent (σ/μ) approximately equals the square root of the sum of squared CVs of the children. If X has a CV of 0.10 (T1), Y has a CV of 0.15 (T2), and Z has a CV of 0.50 (T3), the parent's CV is approximately 0.53 — completely dominated by Z. The T1 and T2 children effectively don't matter for parent variance.</w:t>
      </w:r>
    </w:p>
    <w:p w14:paraId="5B483CCE" w14:textId="77777777" w:rsidR="0085613B" w:rsidRDefault="006B5CB3">
      <w:pPr>
        <w:spacing w:after="80"/>
      </w:pPr>
      <w:r>
        <w:t xml:space="preserve">For an additive tree where Parent = A + B + C with shares of 60%, 30%, 10%, the </w:t>
      </w:r>
      <w:proofErr w:type="gramStart"/>
      <w:r>
        <w:t>CV of the parent</w:t>
      </w:r>
      <w:proofErr w:type="gramEnd"/>
      <w:r>
        <w:t xml:space="preserve"> is approximately the share-weighted CV of the children. A high-variance child with 10% share contributes only 10% to parent variance — much less consequential than the same variance in a multiplicative structure.</w:t>
      </w:r>
    </w:p>
    <w:p w14:paraId="7D519A7A" w14:textId="77777777" w:rsidR="0085613B" w:rsidRDefault="006B5CB3">
      <w:pPr>
        <w:spacing w:before="140" w:after="60"/>
      </w:pPr>
      <w:r>
        <w:rPr>
          <w:rFonts w:ascii="Wix Madefor Display SemiBold" w:eastAsia="Wix Madefor Display SemiBold" w:hAnsi="Wix Madefor Display SemiBold" w:cs="Wix Madefor Display SemiBold"/>
          <w:color w:val="3A00FD"/>
        </w:rPr>
        <w:t>Implications for SE driver tree structure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3600"/>
      </w:tblGrid>
      <w:tr w:rsidR="0085613B" w14:paraId="29633325"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A02CE3" w14:textId="77777777" w:rsidR="0085613B" w:rsidRDefault="006B5CB3">
            <w:r>
              <w:rPr>
                <w:rFonts w:ascii="Wix Madefor Display SemiBold" w:eastAsia="Wix Madefor Display SemiBold" w:hAnsi="Wix Madefor Display SemiBold" w:cs="Wix Madefor Display SemiBold"/>
                <w:color w:val="FFFFFF"/>
              </w:rPr>
              <w:lastRenderedPageBreak/>
              <w:t>Tree level</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1E6CFF7" w14:textId="77777777" w:rsidR="0085613B" w:rsidRDefault="006B5CB3">
            <w:r>
              <w:rPr>
                <w:rFonts w:ascii="Wix Madefor Display SemiBold" w:eastAsia="Wix Madefor Display SemiBold" w:hAnsi="Wix Madefor Display SemiBold" w:cs="Wix Madefor Display SemiBold"/>
                <w:color w:val="FFFFFF"/>
              </w:rPr>
              <w:t>Structure</w:t>
            </w:r>
          </w:p>
        </w:tc>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EC505DB" w14:textId="77777777" w:rsidR="0085613B" w:rsidRDefault="006B5CB3">
            <w:r>
              <w:rPr>
                <w:rFonts w:ascii="Wix Madefor Display SemiBold" w:eastAsia="Wix Madefor Display SemiBold" w:hAnsi="Wix Madefor Display SemiBold" w:cs="Wix Madefor Display SemiBold"/>
                <w:color w:val="FFFFFF"/>
              </w:rPr>
              <w:t>Variance behavior</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77E7534" w14:textId="77777777" w:rsidR="0085613B" w:rsidRDefault="006B5CB3">
            <w:r>
              <w:rPr>
                <w:rFonts w:ascii="Wix Madefor Display SemiBold" w:eastAsia="Wix Madefor Display SemiBold" w:hAnsi="Wix Madefor Display SemiBold" w:cs="Wix Madefor Display SemiBold"/>
                <w:color w:val="FFFFFF"/>
              </w:rPr>
              <w:t>Implication</w:t>
            </w:r>
          </w:p>
        </w:tc>
      </w:tr>
      <w:tr w:rsidR="0085613B" w14:paraId="3D78DF4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ADD174" w14:textId="77777777" w:rsidR="0085613B" w:rsidRDefault="006B5CB3">
            <w:r>
              <w:t>Top level (Shopee + Monee + Garena)</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494620" w14:textId="77777777" w:rsidR="0085613B" w:rsidRDefault="006B5CB3">
            <w:r>
              <w:t>Additive (segment sum)</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14248C" w14:textId="77777777" w:rsidR="0085613B" w:rsidRDefault="006B5CB3">
            <w:r>
              <w:t>Variance is share-weighted; Garena variance contributes only ~10%</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CAF07F" w14:textId="77777777" w:rsidR="0085613B" w:rsidRDefault="006B5CB3">
            <w:r>
              <w:t>Garena risks (binary T4) are bounded in their effect on total revenue</w:t>
            </w:r>
          </w:p>
        </w:tc>
      </w:tr>
      <w:tr w:rsidR="0085613B" w14:paraId="6B2241F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196D0B" w14:textId="77777777" w:rsidR="0085613B" w:rsidRDefault="006B5CB3">
            <w:r>
              <w:t>Shopee level (GMV × Take Rate)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7793430" w14:textId="77777777" w:rsidR="0085613B" w:rsidRDefault="006B5CB3">
            <w:r>
              <w:t>Multiplicative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D3CC35" w14:textId="77777777" w:rsidR="0085613B" w:rsidRDefault="006B5CB3">
            <w:r>
              <w:t>Highest-variance leg dominates; A4 (T3 GMV mix) &gt; B2 (T1 take rate)</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4E04FE" w14:textId="77777777" w:rsidR="0085613B" w:rsidRDefault="006B5CB3">
            <w:r>
              <w:t>Despite B2 being the cleanest driver, A4 dominates Shopee revenue variance — the load-bearing driver for Shopee risk is the messy one, not the clean one</w:t>
            </w:r>
          </w:p>
        </w:tc>
      </w:tr>
      <w:tr w:rsidR="0085613B" w14:paraId="4E66BD7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4880D6" w14:textId="77777777" w:rsidR="0085613B" w:rsidRDefault="006B5CB3">
            <w:r>
              <w:t>Monee level (Book × Yield − Losses)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8353E8" w14:textId="77777777" w:rsidR="0085613B" w:rsidRDefault="006B5CB3">
            <w:r>
              <w:t>Mixed (multiplicative for revenue, additive for net result)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6ADAB" w14:textId="77777777" w:rsidR="0085613B" w:rsidRDefault="006B5CB3">
            <w:r>
              <w:t>C2 losses sit on a separate additive branch; high variance in C2 directly hits net Monee result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B1506A" w14:textId="77777777" w:rsidR="0085613B" w:rsidRDefault="006B5CB3">
            <w:r>
              <w:t>The C2 cohort seasoning driver is more consequential than its tier suggests because it sits in an additive position relative to the multiplicative revenue tree</w:t>
            </w:r>
          </w:p>
        </w:tc>
      </w:tr>
      <w:tr w:rsidR="0085613B" w14:paraId="26987D0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7E3DBD" w14:textId="77777777" w:rsidR="0085613B" w:rsidRDefault="006B5CB3">
            <w:r>
              <w:t>Garena level (DAU × ABPU)</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136383" w14:textId="77777777" w:rsidR="0085613B" w:rsidRDefault="006B5CB3">
            <w:r>
              <w:t>Multiplicative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DD68FD" w14:textId="77777777" w:rsidR="0085613B" w:rsidRDefault="006B5CB3">
            <w:r>
              <w:t>Binary A1 (Free Fire DAU) dominates regardless of ABPU stability</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1187ED" w14:textId="77777777" w:rsidR="0085613B" w:rsidRDefault="006B5CB3">
            <w:r>
              <w:t>Garena variance is essentially Free Fire variance — ABPU bounding doesn't reduce thesis risk</w:t>
            </w:r>
          </w:p>
        </w:tc>
      </w:tr>
    </w:tbl>
    <w:p w14:paraId="4300EE33"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structural insight: SE's tree contains both multiplicative and additive nodes. Variance flows differently through each. The Shopee multiplicative node means A4 (TikTok mix, T3) is the actual load-bearing driver for Shopee variance — not B2 (ad take rate, </w:t>
      </w:r>
      <w:proofErr w:type="gramStart"/>
      <w:r>
        <w:rPr>
          <w:rFonts w:ascii="Wix Madefor Display SemiBold" w:eastAsia="Wix Madefor Display SemiBold" w:hAnsi="Wix Madefor Display SemiBold" w:cs="Wix Madefor Display SemiBold"/>
          <w:color w:val="0F4761"/>
        </w:rPr>
        <w:t>T1) —</w:t>
      </w:r>
      <w:proofErr w:type="gramEnd"/>
      <w:r>
        <w:rPr>
          <w:rFonts w:ascii="Wix Madefor Display SemiBold" w:eastAsia="Wix Madefor Display SemiBold" w:hAnsi="Wix Madefor Display SemiBold" w:cs="Wix Madefor Display SemiBold"/>
          <w:color w:val="0F4761"/>
        </w:rPr>
        <w:t xml:space="preserve"> even though B2 is the cleaner story. The thesis "rests on Shopee ad monetization" is rhetorically appealing but mathematically wrong: Shopee variance rests on geographic mix.</w:t>
      </w:r>
    </w:p>
    <w:p w14:paraId="15BEFC03" w14:textId="77777777" w:rsidR="0085613B" w:rsidRDefault="006B5CB3">
      <w:pPr>
        <w:spacing w:before="140" w:after="60"/>
      </w:pPr>
      <w:r>
        <w:rPr>
          <w:rFonts w:ascii="Wix Madefor Display SemiBold" w:eastAsia="Wix Madefor Display SemiBold" w:hAnsi="Wix Madefor Display SemiBold" w:cs="Wix Madefor Display SemiBold"/>
          <w:color w:val="3A00FD"/>
        </w:rPr>
        <w:t>Decomposition strategy guidance</w:t>
      </w:r>
    </w:p>
    <w:p w14:paraId="5AD6BEA1" w14:textId="77777777" w:rsidR="0085613B" w:rsidRDefault="006B5CB3">
      <w:pPr>
        <w:spacing w:after="80"/>
      </w:pPr>
      <w:r>
        <w:t xml:space="preserve">When constructing a tree, the analyst chooses between equivalent decompositions. Revenue can be decomposed as (Customers × ARPU) — multiplicative — or as (Segment 1 + Segment 2 + Segment </w:t>
      </w:r>
      <w:proofErr w:type="gramStart"/>
      <w:r>
        <w:t>3) —</w:t>
      </w:r>
      <w:proofErr w:type="gramEnd"/>
      <w:r>
        <w:t xml:space="preserve"> additive. These produce identical point estimates but different variance properties.</w:t>
      </w:r>
    </w:p>
    <w:p w14:paraId="7B5C0186" w14:textId="77777777" w:rsidR="0085613B" w:rsidRDefault="006B5CB3">
      <w:pPr>
        <w:spacing w:after="80"/>
      </w:pPr>
      <w:r>
        <w:t>Rule: prefer the decomposition that places the highest-variance driver in an additive position rather than a multiplicative one, because additive position bounds the driver's effect on parent variance to its share. Multiplicative position lets a single high-variance driver dominate.</w:t>
      </w:r>
    </w:p>
    <w:p w14:paraId="13B3661F" w14:textId="77777777" w:rsidR="0085613B" w:rsidRDefault="006B5CB3">
      <w:pPr>
        <w:spacing w:after="80"/>
      </w:pPr>
      <w:r>
        <w:t>Caveat: the choice of decomposition is not free. The right decomposition is the one that matches the actual mechanical structure of the business. Choosing decompositions to minimize apparent variance is decomposition-shopping, which is the same epistemic error as cherry-picking analogs. The variance amplification rule is a diagnostic, not a license to restructure trees for narrative convenience.</w:t>
      </w:r>
    </w:p>
    <w:p w14:paraId="6461713A" w14:textId="77777777" w:rsidR="0085613B" w:rsidRDefault="006B5CB3">
      <w:pPr>
        <w:spacing w:before="200" w:after="80"/>
      </w:pPr>
      <w:r>
        <w:rPr>
          <w:rFonts w:ascii="Wix Madefor Display SemiBold" w:eastAsia="Wix Madefor Display SemiBold" w:hAnsi="Wix Madefor Display SemiBold" w:cs="Wix Madefor Display SemiBold"/>
          <w:color w:val="3A00FD"/>
        </w:rPr>
        <w:t>Synthesis — what the four extensions do together</w:t>
      </w:r>
    </w:p>
    <w:p w14:paraId="0941A03B" w14:textId="77777777" w:rsidR="0085613B" w:rsidRDefault="006B5CB3">
      <w:pPr>
        <w:spacing w:after="80"/>
      </w:pPr>
      <w:r>
        <w:t xml:space="preserve">The four refinements function as a coherent set. Base rates ensure tier assignment is anchored to historical reference class outcomes, not just company-specific evidence. Time-decay ensures evidence is treated as a depreciating asset, not a permanent fact. Gating rules prevent the additive rubric from producing false confidence when a structural weakness exists. Variance amplification ensures the analyst pays attention to the right driver — the one whose movement </w:t>
      </w:r>
      <w:proofErr w:type="gramStart"/>
      <w:r>
        <w:t>actually changes</w:t>
      </w:r>
      <w:proofErr w:type="gramEnd"/>
      <w:r>
        <w:t xml:space="preserve"> the answer — rather than the one with the cleanest story.</w:t>
      </w:r>
    </w:p>
    <w:p w14:paraId="35ACA8F6" w14:textId="77777777" w:rsidR="0085613B" w:rsidRDefault="006B5CB3">
      <w:pPr>
        <w:spacing w:after="80"/>
      </w:pPr>
      <w:r>
        <w:t>Read together, these extensions force a more honest answer to the question: "what does this thesis actually rest on?" The earlier framework answered that question by tier. The extended framework answers it by tier × base rate × vintage × variance position — a richer characterization that surfaces the genuine load-bearing assumptions, even when those assumptions are uncomfortable to state.</w:t>
      </w:r>
    </w:p>
    <w:p w14:paraId="3BDAC1AE" w14:textId="77777777" w:rsidR="0085613B" w:rsidRDefault="006B5CB3">
      <w:pPr>
        <w:spacing w:after="80"/>
      </w:pPr>
      <w:r>
        <w:rPr>
          <w:rFonts w:ascii="Wix Madefor Display SemiBold" w:eastAsia="Wix Madefor Display SemiBold" w:hAnsi="Wix Madefor Display SemiBold" w:cs="Wix Madefor Display SemiBold"/>
          <w:color w:val="0F4761"/>
        </w:rPr>
        <w:t>A driver tree built without these extensions can produce a clean thesis story that is mathematically dominated by a driver the analyst hasn't examined carefully. The extensions are designed to prevent that specific failure — the failure of a confident thesis built on the wrong driver.</w:t>
      </w:r>
    </w:p>
    <w:p w14:paraId="524501A8"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14. Practical and structural extensions</w:t>
      </w:r>
    </w:p>
    <w:p w14:paraId="3C5D74E1" w14:textId="77777777" w:rsidR="0085613B" w:rsidRDefault="006B5CB3">
      <w:pPr>
        <w:spacing w:after="120"/>
      </w:pPr>
      <w:r>
        <w:rPr>
          <w:rFonts w:ascii="Wix Madefor Display SemiBold" w:eastAsia="Wix Madefor Display SemiBold" w:hAnsi="Wix Madefor Display SemiBold" w:cs="Wix Madefor Display SemiBold"/>
        </w:rPr>
        <w:t xml:space="preserve">Section 13 addressed the framework's methodological gaps. This section addresses the operational and conceptual gaps — seven refinements that determine whether the framework </w:t>
      </w:r>
      <w:proofErr w:type="gramStart"/>
      <w:r>
        <w:rPr>
          <w:rFonts w:ascii="Wix Madefor Display SemiBold" w:eastAsia="Wix Madefor Display SemiBold" w:hAnsi="Wix Madefor Display SemiBold" w:cs="Wix Madefor Display SemiBold"/>
        </w:rPr>
        <w:t>actually works</w:t>
      </w:r>
      <w:proofErr w:type="gramEnd"/>
      <w:r>
        <w:rPr>
          <w:rFonts w:ascii="Wix Madefor Display SemiBold" w:eastAsia="Wix Madefor Display SemiBold" w:hAnsi="Wix Madefor Display SemiBold" w:cs="Wix Madefor Display SemiBold"/>
        </w:rPr>
        <w:t xml:space="preserve"> in practice and whether it can describe the businesses it is being applied to. </w:t>
      </w:r>
      <w:proofErr w:type="gramStart"/>
      <w:r>
        <w:rPr>
          <w:rFonts w:ascii="Wix Madefor Display SemiBold" w:eastAsia="Wix Madefor Display SemiBold" w:hAnsi="Wix Madefor Display SemiBold" w:cs="Wix Madefor Display SemiBold"/>
        </w:rPr>
        <w:t>Three</w:t>
      </w:r>
      <w:proofErr w:type="gramEnd"/>
      <w:r>
        <w:rPr>
          <w:rFonts w:ascii="Wix Madefor Display SemiBold" w:eastAsia="Wix Madefor Display SemiBold" w:hAnsi="Wix Madefor Display SemiBold" w:cs="Wix Madefor Display SemiBold"/>
        </w:rPr>
        <w:t xml:space="preserve"> are practical (how the framework is operated over time and across analysts); four are structural (what the framework can and cannot capture about a business).</w:t>
      </w:r>
    </w:p>
    <w:p w14:paraId="6859B653" w14:textId="77777777" w:rsidR="0085613B" w:rsidRDefault="006B5CB3">
      <w:pPr>
        <w:spacing w:before="200" w:after="80"/>
      </w:pPr>
      <w:r>
        <w:rPr>
          <w:rFonts w:ascii="Wix Madefor Display SemiBold" w:eastAsia="Wix Madefor Display SemiBold" w:hAnsi="Wix Madefor Display SemiBold" w:cs="Wix Madefor Display SemiBold"/>
          <w:color w:val="3A00FD"/>
        </w:rPr>
        <w:t>14.1 — Post-investment monitoring discipline</w:t>
      </w:r>
    </w:p>
    <w:p w14:paraId="54B47F25" w14:textId="77777777" w:rsidR="0085613B" w:rsidRDefault="006B5CB3">
      <w:pPr>
        <w:spacing w:after="80"/>
      </w:pPr>
      <w:r>
        <w:t>A driver tree built at IC time is useful for that decision. But a position held for three years needs the tree to be updated quarterly — drivers move tiers, new drivers emerge, cascades that were tail risks become base case. The framework has been silent on the post-investment monitoring use case, which is arguably where the tree should do its hardest work. The IC decision is one moment; the holding period is many.</w:t>
      </w:r>
    </w:p>
    <w:p w14:paraId="2B7E84FC" w14:textId="77777777" w:rsidR="0085613B" w:rsidRDefault="006B5CB3">
      <w:pPr>
        <w:spacing w:after="80"/>
      </w:pPr>
      <w:r>
        <w:t>The principle: the driver tree is a living document, not an artifact. Every quarterly review of a position should produce a tier-delta report — what moved, in which direction, and whether the cumulative drift has crossed a thesis-quality gate.</w:t>
      </w:r>
    </w:p>
    <w:p w14:paraId="2FC08985" w14:textId="77777777" w:rsidR="0085613B" w:rsidRDefault="006B5CB3">
      <w:pPr>
        <w:spacing w:before="140" w:after="60"/>
      </w:pPr>
      <w:r>
        <w:rPr>
          <w:rFonts w:ascii="Wix Madefor Display SemiBold" w:eastAsia="Wix Madefor Display SemiBold" w:hAnsi="Wix Madefor Display SemiBold" w:cs="Wix Madefor Display SemiBold"/>
          <w:color w:val="3A00FD"/>
        </w:rPr>
        <w:t>Monitoring discipline rules</w:t>
      </w:r>
    </w:p>
    <w:p w14:paraId="08688238" w14:textId="77777777" w:rsidR="0085613B" w:rsidRDefault="006B5CB3">
      <w:pPr>
        <w:spacing w:after="80"/>
      </w:pPr>
      <w:r>
        <w:t>Rule 1: Quarterly tier review. Every leaf node is re-scored against the rubric each quarter, with vintage updated. Tier changes are flagged, not absorbed silently. The output is a tier-delta table, not a paragraph.</w:t>
      </w:r>
    </w:p>
    <w:p w14:paraId="2C585C16" w14:textId="77777777" w:rsidR="0085613B" w:rsidRDefault="006B5CB3">
      <w:pPr>
        <w:spacing w:after="80"/>
      </w:pPr>
      <w:r>
        <w:t>Rule 2: Cumulative drift triggers re-underwrite. If two or more T1/T2 drivers downgrade in a single quarter, OR if any single driver downgrades by two tiers (T1→T3, T2→T4), the position requires a full re-underwrite — not just a tier-delta update.</w:t>
      </w:r>
    </w:p>
    <w:p w14:paraId="54D1853E" w14:textId="77777777" w:rsidR="0085613B" w:rsidRDefault="006B5CB3">
      <w:pPr>
        <w:spacing w:after="80"/>
      </w:pPr>
      <w:r>
        <w:t>Rule 3: New drivers must be added explicitly. Markets evolve and new drivers emerge that were not in the original tree. A new driver entering the picture must be scored from scratch and the synthesis re-run. Silently absorbing new drivers into existing categories is the most common monitoring failure.</w:t>
      </w:r>
    </w:p>
    <w:p w14:paraId="04F17FC8" w14:textId="77777777" w:rsidR="0085613B" w:rsidRDefault="006B5CB3">
      <w:pPr>
        <w:spacing w:after="80"/>
      </w:pPr>
      <w:r>
        <w:t xml:space="preserve">Rule 4: Cascade re-scoring. Each quarter, the original downside cascade is re-run with current vintage. Legs that have already </w:t>
      </w:r>
      <w:proofErr w:type="gramStart"/>
      <w:r>
        <w:t>fired</w:t>
      </w:r>
      <w:proofErr w:type="gramEnd"/>
      <w:r>
        <w:t xml:space="preserve"> are marked. Legs that are now closer to firing are </w:t>
      </w:r>
      <w:proofErr w:type="gramStart"/>
      <w:r>
        <w:t>tier-elevated</w:t>
      </w:r>
      <w:proofErr w:type="gramEnd"/>
      <w:r>
        <w:t>.</w:t>
      </w:r>
    </w:p>
    <w:p w14:paraId="3FBFD07B"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Sea Ltd quarterly tier-delta</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300"/>
        <w:gridCol w:w="1700"/>
        <w:gridCol w:w="2800"/>
      </w:tblGrid>
      <w:tr w:rsidR="0085613B" w14:paraId="0493BBFB"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CADDAB2"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ABBA99" w14:textId="77777777" w:rsidR="0085613B" w:rsidRDefault="006B5CB3">
            <w:r>
              <w:rPr>
                <w:rFonts w:ascii="Wix Madefor Display SemiBold" w:eastAsia="Wix Madefor Display SemiBold" w:hAnsi="Wix Madefor Display SemiBold" w:cs="Wix Madefor Display SemiBold"/>
                <w:color w:val="FFFFFF"/>
              </w:rPr>
              <w:t>Q1 FY25 tier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227AE9" w14:textId="77777777" w:rsidR="0085613B" w:rsidRDefault="006B5CB3">
            <w:r>
              <w:rPr>
                <w:rFonts w:ascii="Wix Madefor Display SemiBold" w:eastAsia="Wix Madefor Display SemiBold" w:hAnsi="Wix Madefor Display SemiBold" w:cs="Wix Madefor Display SemiBold"/>
                <w:color w:val="FFFFFF"/>
              </w:rPr>
              <w:t>Q4 FY25 tier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D23C3F" w14:textId="77777777" w:rsidR="0085613B" w:rsidRDefault="006B5CB3">
            <w:r>
              <w:rPr>
                <w:rFonts w:ascii="Wix Madefor Display SemiBold" w:eastAsia="Wix Madefor Display SemiBold" w:hAnsi="Wix Madefor Display SemiBold" w:cs="Wix Madefor Display SemiBold"/>
                <w:color w:val="FFFFFF"/>
              </w:rPr>
              <w:t>Q1 FY26 tier</w:t>
            </w:r>
          </w:p>
        </w:tc>
        <w:tc>
          <w:tcPr>
            <w:tcW w:w="1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05E239D" w14:textId="77777777" w:rsidR="0085613B" w:rsidRDefault="006B5CB3">
            <w:r>
              <w:rPr>
                <w:rFonts w:ascii="Wix Madefor Display SemiBold" w:eastAsia="Wix Madefor Display SemiBold" w:hAnsi="Wix Madefor Display SemiBold" w:cs="Wix Madefor Display SemiBold"/>
                <w:color w:val="FFFFFF"/>
              </w:rPr>
              <w:t>Direction</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6891912" w14:textId="77777777" w:rsidR="0085613B" w:rsidRDefault="006B5CB3">
            <w:r>
              <w:rPr>
                <w:rFonts w:ascii="Wix Madefor Display SemiBold" w:eastAsia="Wix Madefor Display SemiBold" w:hAnsi="Wix Madefor Display SemiBold" w:cs="Wix Madefor Display SemiBold"/>
                <w:color w:val="FFFFFF"/>
              </w:rPr>
              <w:t>Action</w:t>
            </w:r>
          </w:p>
        </w:tc>
      </w:tr>
      <w:tr w:rsidR="0085613B" w14:paraId="0F42853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9F4A27" w14:textId="77777777" w:rsidR="0085613B" w:rsidRDefault="006B5CB3">
            <w:r>
              <w:t>Shopee B2 — Ad take rate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EC75F6" w14:textId="77777777" w:rsidR="0085613B" w:rsidRDefault="006B5CB3">
            <w:r>
              <w:rPr>
                <w:rFonts w:ascii="Wix Madefor Display SemiBold" w:eastAsia="Wix Madefor Display SemiBold" w:hAnsi="Wix Madefor Display SemiBold" w:cs="Wix Madefor Display SemiBold"/>
                <w:color w:val="375623"/>
              </w:rPr>
              <w:t>T1</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763642" w14:textId="77777777" w:rsidR="0085613B" w:rsidRDefault="006B5CB3">
            <w:r>
              <w:rPr>
                <w:rFonts w:ascii="Wix Madefor Display SemiBold" w:eastAsia="Wix Madefor Display SemiBold" w:hAnsi="Wix Madefor Display SemiBold" w:cs="Wix Madefor Display SemiBold"/>
                <w:color w:val="375623"/>
              </w:rPr>
              <w:t>T1</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0C5E49" w14:textId="77777777" w:rsidR="0085613B" w:rsidRDefault="006B5CB3">
            <w:r>
              <w:rPr>
                <w:rFonts w:ascii="Wix Madefor Display SemiBold" w:eastAsia="Wix Madefor Display SemiBold" w:hAnsi="Wix Madefor Display SemiBold" w:cs="Wix Madefor Display SemiBold"/>
                <w:color w:val="375623"/>
              </w:rPr>
              <w:t>T1</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8A0E54" w14:textId="77777777" w:rsidR="0085613B" w:rsidRDefault="006B5CB3">
            <w:r>
              <w:rPr>
                <w:rFonts w:ascii="Wix Madefor Display SemiBold" w:eastAsia="Wix Madefor Display SemiBold" w:hAnsi="Wix Madefor Display SemiBold" w:cs="Wix Madefor Display SemiBold"/>
                <w:color w:val="375623"/>
              </w:rPr>
              <w:t>Stable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54976F" w14:textId="77777777" w:rsidR="0085613B" w:rsidRDefault="006B5CB3">
            <w:r>
              <w:t>Standard refresh; thesis pillar intact</w:t>
            </w:r>
          </w:p>
        </w:tc>
      </w:tr>
      <w:tr w:rsidR="0085613B" w14:paraId="2B1935D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5FE888C" w14:textId="77777777" w:rsidR="0085613B" w:rsidRDefault="006B5CB3">
            <w:r>
              <w:t>Shopee A4 — TikTok geographic mix</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0C9215A" w14:textId="77777777" w:rsidR="0085613B" w:rsidRDefault="006B5CB3">
            <w:r>
              <w:rPr>
                <w:rFonts w:ascii="Wix Madefor Display SemiBold" w:eastAsia="Wix Madefor Display SemiBold" w:hAnsi="Wix Madefor Display SemiBold" w:cs="Wix Madefor Display SemiBold"/>
                <w:color w:val="0F4761"/>
              </w:rPr>
              <w:t>T2</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113FE8" w14:textId="77777777" w:rsidR="0085613B" w:rsidRDefault="006B5CB3">
            <w:r>
              <w:rPr>
                <w:rFonts w:ascii="Wix Madefor Display SemiBold" w:eastAsia="Wix Madefor Display SemiBold" w:hAnsi="Wix Madefor Display SemiBold" w:cs="Wix Madefor Display SemiBold"/>
                <w:color w:val="C55A11"/>
              </w:rPr>
              <w:t>T3</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CD6254" w14:textId="77777777" w:rsidR="0085613B" w:rsidRDefault="006B5CB3">
            <w:r>
              <w:rPr>
                <w:rFonts w:ascii="Wix Madefor Display SemiBold" w:eastAsia="Wix Madefor Display SemiBold" w:hAnsi="Wix Madefor Display SemiBold" w:cs="Wix Madefor Display SemiBold"/>
                <w:color w:val="C55A11"/>
              </w:rPr>
              <w:t>T3</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941E917" w14:textId="77777777" w:rsidR="0085613B" w:rsidRDefault="006B5CB3">
            <w:r>
              <w:rPr>
                <w:rFonts w:ascii="Wix Madefor Display SemiBold" w:eastAsia="Wix Madefor Display SemiBold" w:hAnsi="Wix Madefor Display SemiBold" w:cs="Wix Madefor Display SemiBold"/>
                <w:color w:val="C00000"/>
              </w:rPr>
              <w:t>Downgraded Q4 → Q1</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097D028" w14:textId="77777777" w:rsidR="0085613B" w:rsidRDefault="006B5CB3">
            <w:r>
              <w:t>Vietnam GMV erosion crystallized; watch Indonesia closely</w:t>
            </w:r>
          </w:p>
        </w:tc>
      </w:tr>
      <w:tr w:rsidR="0085613B" w14:paraId="7A11B70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346D5A" w14:textId="77777777" w:rsidR="0085613B" w:rsidRDefault="006B5CB3">
            <w:r>
              <w:t>Monee C2 — Cohort seasoning</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53D828" w14:textId="77777777" w:rsidR="0085613B" w:rsidRDefault="006B5CB3">
            <w:r>
              <w:rPr>
                <w:rFonts w:ascii="Wix Madefor Display SemiBold" w:eastAsia="Wix Madefor Display SemiBold" w:hAnsi="Wix Madefor Display SemiBold" w:cs="Wix Madefor Display SemiBold"/>
                <w:color w:val="0F4761"/>
              </w:rPr>
              <w:t>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9854CB" w14:textId="77777777" w:rsidR="0085613B" w:rsidRDefault="006B5CB3">
            <w:r>
              <w:rPr>
                <w:rFonts w:ascii="Wix Madefor Display SemiBold" w:eastAsia="Wix Madefor Display SemiBold" w:hAnsi="Wix Madefor Display SemiBold" w:cs="Wix Madefor Display SemiBold"/>
                <w:color w:val="C55A11"/>
              </w:rPr>
              <w:t>T3</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F9C205" w14:textId="77777777" w:rsidR="0085613B" w:rsidRDefault="006B5CB3">
            <w:r>
              <w:rPr>
                <w:rFonts w:ascii="Wix Madefor Display SemiBold" w:eastAsia="Wix Madefor Display SemiBold" w:hAnsi="Wix Madefor Display SemiBold" w:cs="Wix Madefor Display SemiBold"/>
                <w:color w:val="C55A11"/>
              </w:rPr>
              <w:t>T3</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94FE39" w14:textId="77777777" w:rsidR="0085613B" w:rsidRDefault="006B5CB3">
            <w:r>
              <w:rPr>
                <w:rFonts w:ascii="Wix Madefor Display SemiBold" w:eastAsia="Wix Madefor Display SemiBold" w:hAnsi="Wix Madefor Display SemiBold" w:cs="Wix Madefor Display SemiBold"/>
                <w:color w:val="C55A11"/>
              </w:rPr>
              <w:t>Downgraded with G2 gating rule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E9CAB1" w14:textId="77777777" w:rsidR="0085613B" w:rsidRDefault="006B5CB3">
            <w:r>
              <w:t>Cumulative two-tier drift across Shopee A4 + Monee C2 = re-underwrite trigger</w:t>
            </w:r>
          </w:p>
        </w:tc>
      </w:tr>
      <w:tr w:rsidR="0085613B" w14:paraId="5A0AC38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A843E5" w14:textId="77777777" w:rsidR="0085613B" w:rsidRDefault="006B5CB3">
            <w:r>
              <w:t>NEW: Brazil regulatory environment</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415779" w14:textId="77777777" w:rsidR="0085613B" w:rsidRDefault="006B5CB3">
            <w:r>
              <w:t>—</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3C58809" w14:textId="77777777" w:rsidR="0085613B" w:rsidRDefault="006B5CB3">
            <w:r>
              <w:t>—</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009B43" w14:textId="77777777" w:rsidR="0085613B" w:rsidRDefault="006B5CB3">
            <w:r>
              <w:rPr>
                <w:rFonts w:ascii="Wix Madefor Display SemiBold" w:eastAsia="Wix Madefor Display SemiBold" w:hAnsi="Wix Madefor Display SemiBold" w:cs="Wix Madefor Display SemiBold"/>
                <w:color w:val="C55A11"/>
              </w:rPr>
              <w:t>T3</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511296" w14:textId="77777777" w:rsidR="0085613B" w:rsidRDefault="006B5CB3">
            <w:r>
              <w:rPr>
                <w:rFonts w:ascii="Wix Madefor Display SemiBold" w:eastAsia="Wix Madefor Display SemiBold" w:hAnsi="Wix Madefor Display SemiBold" w:cs="Wix Madefor Display SemiBold"/>
                <w:color w:val="0F4761"/>
              </w:rPr>
              <w:t>New driver added</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42D5A3" w14:textId="77777777" w:rsidR="0085613B" w:rsidRDefault="006B5CB3">
            <w:r>
              <w:t xml:space="preserve">Marketplace tax </w:t>
            </w:r>
            <w:proofErr w:type="gramStart"/>
            <w:r>
              <w:t>restructure</w:t>
            </w:r>
            <w:proofErr w:type="gramEnd"/>
            <w:r>
              <w:t xml:space="preserve"> surfaced as material; not in original tree</w:t>
            </w:r>
          </w:p>
        </w:tc>
      </w:tr>
    </w:tbl>
    <w:p w14:paraId="69FCE371"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cumulative effect across two quarters: two T2→T3 downgrades plus one new T3 driver. By Rule 2, </w:t>
      </w:r>
      <w:proofErr w:type="gramStart"/>
      <w:r>
        <w:rPr>
          <w:rFonts w:ascii="Wix Madefor Display SemiBold" w:eastAsia="Wix Madefor Display SemiBold" w:hAnsi="Wix Madefor Display SemiBold" w:cs="Wix Madefor Display SemiBold"/>
          <w:color w:val="0F4761"/>
        </w:rPr>
        <w:t>this triggers</w:t>
      </w:r>
      <w:proofErr w:type="gramEnd"/>
      <w:r>
        <w:rPr>
          <w:rFonts w:ascii="Wix Madefor Display SemiBold" w:eastAsia="Wix Madefor Display SemiBold" w:hAnsi="Wix Madefor Display SemiBold" w:cs="Wix Madefor Display SemiBold"/>
          <w:color w:val="0F4761"/>
        </w:rPr>
        <w:t xml:space="preserve"> re-underwrite. The framework correctly identifies that the position has drifted enough to require fresh thesis review — even though no single driver has catastrophically failed and the headline numbers still look acceptable. This is the value of monitoring discipline.</w:t>
      </w:r>
    </w:p>
    <w:p w14:paraId="25AE637C" w14:textId="77777777" w:rsidR="0085613B" w:rsidRDefault="006B5CB3">
      <w:pPr>
        <w:spacing w:before="200" w:after="80"/>
      </w:pPr>
      <w:r>
        <w:rPr>
          <w:rFonts w:ascii="Wix Madefor Display SemiBold" w:eastAsia="Wix Madefor Display SemiBold" w:hAnsi="Wix Madefor Display SemiBold" w:cs="Wix Madefor Display SemiBold"/>
          <w:color w:val="3A00FD"/>
        </w:rPr>
        <w:t>14.2 — Cascade discovery protocol</w:t>
      </w:r>
    </w:p>
    <w:p w14:paraId="2E2B4212" w14:textId="77777777" w:rsidR="0085613B" w:rsidRDefault="006B5CB3">
      <w:pPr>
        <w:spacing w:after="80"/>
      </w:pPr>
      <w:r>
        <w:t>Section 12 walked through one downside cascade for SE. The harder analytical question is: how do you know you have identified the right cascades? A cascade you did not think of is functionally identical to no cascade at all. The framework has implicitly assumed the analyst will simply think of the relevant cascades, which is the same epistemic naïveté the framework was built to address.</w:t>
      </w:r>
    </w:p>
    <w:p w14:paraId="4C9284F4" w14:textId="77777777" w:rsidR="0085613B" w:rsidRDefault="006B5CB3">
      <w:pPr>
        <w:spacing w:after="80"/>
      </w:pPr>
      <w:r>
        <w:t>The principle: cascade identification must be systematic, not intuitive. The discovery protocol below enumerates the categories of external systems on which any operating business depends. Each category surfaces its own cascade structure; together they cover the realistic space of compound failures.</w:t>
      </w:r>
    </w:p>
    <w:p w14:paraId="2C036B5E"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seven external systems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800"/>
        <w:gridCol w:w="3400"/>
      </w:tblGrid>
      <w:tr w:rsidR="0085613B" w14:paraId="2D2BB4C9"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A3AD01D" w14:textId="77777777" w:rsidR="0085613B" w:rsidRDefault="006B5CB3">
            <w:r>
              <w:rPr>
                <w:rFonts w:ascii="Wix Madefor Display SemiBold" w:eastAsia="Wix Madefor Display SemiBold" w:hAnsi="Wix Madefor Display SemiBold" w:cs="Wix Madefor Display SemiBold"/>
                <w:color w:val="FFFFFF"/>
              </w:rPr>
              <w:lastRenderedPageBreak/>
              <w:t>System</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D4EAFA4" w14:textId="77777777" w:rsidR="0085613B" w:rsidRDefault="006B5CB3">
            <w:r>
              <w:rPr>
                <w:rFonts w:ascii="Wix Madefor Display SemiBold" w:eastAsia="Wix Madefor Display SemiBold" w:hAnsi="Wix Madefor Display SemiBold" w:cs="Wix Madefor Display SemiBold"/>
                <w:color w:val="FFFFFF"/>
              </w:rPr>
              <w:t>Cascade trigger</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EB50EE1" w14:textId="77777777" w:rsidR="0085613B" w:rsidRDefault="006B5CB3">
            <w:r>
              <w:rPr>
                <w:rFonts w:ascii="Wix Madefor Display SemiBold" w:eastAsia="Wix Madefor Display SemiBold" w:hAnsi="Wix Madefor Display SemiBold" w:cs="Wix Madefor Display SemiBold"/>
                <w:color w:val="FFFFFF"/>
              </w:rPr>
              <w:t>Typical transmission</w:t>
            </w:r>
          </w:p>
        </w:tc>
        <w:tc>
          <w:tcPr>
            <w:tcW w:w="3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308A195" w14:textId="77777777" w:rsidR="0085613B" w:rsidRDefault="006B5CB3">
            <w:r>
              <w:rPr>
                <w:rFonts w:ascii="Wix Madefor Display SemiBold" w:eastAsia="Wix Madefor Display SemiBold" w:hAnsi="Wix Madefor Display SemiBold" w:cs="Wix Madefor Display SemiBold"/>
                <w:color w:val="FFFFFF"/>
              </w:rPr>
              <w:t>SE example</w:t>
            </w:r>
          </w:p>
        </w:tc>
      </w:tr>
      <w:tr w:rsidR="0085613B" w14:paraId="0835145F"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C34CFA" w14:textId="77777777" w:rsidR="0085613B" w:rsidRDefault="006B5CB3">
            <w:r>
              <w:rPr>
                <w:rFonts w:ascii="Wix Madefor Display SemiBold" w:eastAsia="Wix Madefor Display SemiBold" w:hAnsi="Wix Madefor Display SemiBold" w:cs="Wix Madefor Display SemiBold"/>
              </w:rPr>
              <w:t>Capital markets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6CD102" w14:textId="77777777" w:rsidR="0085613B" w:rsidRDefault="006B5CB3">
            <w:r>
              <w:t>Funding cost rises, liquidity contracts, equity multiple compresses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9B30C9" w14:textId="77777777" w:rsidR="0085613B" w:rsidRDefault="006B5CB3">
            <w:r>
              <w:t xml:space="preserve">Refinancing risk, dilutive </w:t>
            </w:r>
            <w:proofErr w:type="gramStart"/>
            <w:r>
              <w:t>raises</w:t>
            </w:r>
            <w:proofErr w:type="gramEnd"/>
            <w:r>
              <w:t>, working capital strain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AB8C61" w14:textId="77777777" w:rsidR="0085613B" w:rsidRDefault="006B5CB3">
            <w:r>
              <w:t>USD strength tightens funding for SEA EM operators; Monee growth slows mechanically</w:t>
            </w:r>
          </w:p>
        </w:tc>
      </w:tr>
      <w:tr w:rsidR="0085613B" w14:paraId="3F2792BE"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5B3DA6" w14:textId="77777777" w:rsidR="0085613B" w:rsidRDefault="006B5CB3">
            <w:r>
              <w:rPr>
                <w:rFonts w:ascii="Wix Madefor Display SemiBold" w:eastAsia="Wix Madefor Display SemiBold" w:hAnsi="Wix Madefor Display SemiBold" w:cs="Wix Madefor Display SemiBold"/>
              </w:rPr>
              <w:t>Regulators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5911E7" w14:textId="77777777" w:rsidR="0085613B" w:rsidRDefault="006B5CB3">
            <w:r>
              <w:t>New rule, enforcement action, license revocation</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10837E" w14:textId="77777777" w:rsidR="0085613B" w:rsidRDefault="006B5CB3">
            <w:r>
              <w:t>Compliance cost, business model restriction, market access loss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913192" w14:textId="77777777" w:rsidR="0085613B" w:rsidRDefault="006B5CB3">
            <w:r>
              <w:t>Indonesia social commerce rules; Brazil consumer credit caps; SEA fintech licensing</w:t>
            </w:r>
          </w:p>
        </w:tc>
      </w:tr>
      <w:tr w:rsidR="0085613B" w14:paraId="3724B586"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3561A8" w14:textId="77777777" w:rsidR="0085613B" w:rsidRDefault="006B5CB3">
            <w:r>
              <w:rPr>
                <w:rFonts w:ascii="Wix Madefor Display SemiBold" w:eastAsia="Wix Madefor Display SemiBold" w:hAnsi="Wix Madefor Display SemiBold" w:cs="Wix Madefor Display SemiBold"/>
              </w:rPr>
              <w:t>Suppliers and counterparties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F053AE" w14:textId="77777777" w:rsidR="0085613B" w:rsidRDefault="006B5CB3">
            <w:r>
              <w:t>Key supplier consolidation, counterparty failure, payment terms tighten</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C7188B" w14:textId="77777777" w:rsidR="0085613B" w:rsidRDefault="006B5CB3">
            <w:r>
              <w:t>Cost inflation, supply disruption, working capital reversal</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0580A2" w14:textId="77777777" w:rsidR="0085613B" w:rsidRDefault="006B5CB3">
            <w:r>
              <w:t>Shopee logistics partner concentration; payment processor dependencies</w:t>
            </w:r>
          </w:p>
        </w:tc>
      </w:tr>
      <w:tr w:rsidR="0085613B" w14:paraId="18A15CDC"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549406" w14:textId="77777777" w:rsidR="0085613B" w:rsidRDefault="006B5CB3">
            <w:r>
              <w:rPr>
                <w:rFonts w:ascii="Wix Madefor Display SemiBold" w:eastAsia="Wix Madefor Display SemiBold" w:hAnsi="Wix Madefor Display SemiBold" w:cs="Wix Madefor Display SemiBold"/>
              </w:rPr>
              <w:t>Platform owners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BF6273" w14:textId="77777777" w:rsidR="0085613B" w:rsidRDefault="006B5CB3">
            <w:r>
              <w:t>App store rules change, advertising policies tighten, distribution access removed</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30BF6D" w14:textId="77777777" w:rsidR="0085613B" w:rsidRDefault="006B5CB3">
            <w:r>
              <w:t>Customer acquisition cost spike, distribution loss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2C96C9" w14:textId="77777777" w:rsidR="0085613B" w:rsidRDefault="006B5CB3">
            <w:r>
              <w:t xml:space="preserve">Apple/Google policy changes affecting Garena IAP economics; </w:t>
            </w:r>
            <w:proofErr w:type="gramStart"/>
            <w:r>
              <w:t>meta ads</w:t>
            </w:r>
            <w:proofErr w:type="gramEnd"/>
            <w:r>
              <w:t xml:space="preserve"> policy on SEA</w:t>
            </w:r>
          </w:p>
        </w:tc>
      </w:tr>
      <w:tr w:rsidR="0085613B" w14:paraId="42C3AA5B"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743479" w14:textId="77777777" w:rsidR="0085613B" w:rsidRDefault="006B5CB3">
            <w:r>
              <w:rPr>
                <w:rFonts w:ascii="Wix Madefor Display SemiBold" w:eastAsia="Wix Madefor Display SemiBold" w:hAnsi="Wix Madefor Display SemiBold" w:cs="Wix Madefor Display SemiBold"/>
              </w:rPr>
              <w:t>Ecosystem partners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0DC38C" w14:textId="77777777" w:rsidR="0085613B" w:rsidRDefault="006B5CB3">
            <w:r>
              <w:t>Key partner shifts strategy, integrates competitor, exits market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13B78A" w14:textId="77777777" w:rsidR="0085613B" w:rsidRDefault="006B5CB3">
            <w:r>
              <w:t>Loss of network effect, defensive spend required</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74FABB" w14:textId="77777777" w:rsidR="0085613B" w:rsidRDefault="006B5CB3">
            <w:r>
              <w:t>Shopee 3P seller migration; Monee partner banks reducing collaboration</w:t>
            </w:r>
          </w:p>
        </w:tc>
      </w:tr>
      <w:tr w:rsidR="0085613B" w14:paraId="7E1D119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6B3767" w14:textId="77777777" w:rsidR="0085613B" w:rsidRDefault="006B5CB3">
            <w:r>
              <w:rPr>
                <w:rFonts w:ascii="Wix Madefor Display SemiBold" w:eastAsia="Wix Madefor Display SemiBold" w:hAnsi="Wix Madefor Display SemiBold" w:cs="Wix Madefor Display SemiBold"/>
              </w:rPr>
              <w:t>Macro environment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395C29" w14:textId="77777777" w:rsidR="0085613B" w:rsidRDefault="006B5CB3">
            <w:r>
              <w:t>Currency shock, recession, sector rotation, geopolitical event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916066" w14:textId="77777777" w:rsidR="0085613B" w:rsidRDefault="006B5CB3">
            <w:r>
              <w:t>Demand softness, FX-driven cost pressure, capital flight</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2BD1D0" w14:textId="77777777" w:rsidR="0085613B" w:rsidRDefault="006B5CB3">
            <w:r>
              <w:t>IDR/BRL/THB depreciation compounding USD-reported revenue weakness</w:t>
            </w:r>
          </w:p>
        </w:tc>
      </w:tr>
      <w:tr w:rsidR="0085613B" w14:paraId="7947E302"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37F55E" w14:textId="77777777" w:rsidR="0085613B" w:rsidRDefault="006B5CB3">
            <w:r>
              <w:rPr>
                <w:rFonts w:ascii="Wix Madefor Display SemiBold" w:eastAsia="Wix Madefor Display SemiBold" w:hAnsi="Wix Madefor Display SemiBold" w:cs="Wix Madefor Display SemiBold"/>
              </w:rPr>
              <w:t>Talent and operations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CCDD35" w14:textId="77777777" w:rsidR="0085613B" w:rsidRDefault="006B5CB3">
            <w:r>
              <w:t>Key personnel loss, operational incident, fraud or governance event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4F0DB9" w14:textId="77777777" w:rsidR="0085613B" w:rsidRDefault="006B5CB3">
            <w:r>
              <w:t>Execution capacity loss, trust impairment, regulatory scrutiny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CE5963" w14:textId="77777777" w:rsidR="0085613B" w:rsidRDefault="006B5CB3">
            <w:r>
              <w:t>CTO transitions; data breach; Garena game team turnover</w:t>
            </w:r>
          </w:p>
        </w:tc>
      </w:tr>
    </w:tbl>
    <w:p w14:paraId="55DCBED5" w14:textId="77777777" w:rsidR="0085613B" w:rsidRDefault="006B5CB3">
      <w:pPr>
        <w:spacing w:before="140" w:after="60"/>
      </w:pPr>
      <w:r>
        <w:rPr>
          <w:rFonts w:ascii="Wix Madefor Display SemiBold" w:eastAsia="Wix Madefor Display SemiBold" w:hAnsi="Wix Madefor Display SemiBold" w:cs="Wix Madefor Display SemiBold"/>
          <w:color w:val="3A00FD"/>
        </w:rPr>
        <w:t>Cascade discovery rules</w:t>
      </w:r>
    </w:p>
    <w:p w14:paraId="1091DC01" w14:textId="77777777" w:rsidR="0085613B" w:rsidRDefault="006B5CB3">
      <w:pPr>
        <w:spacing w:after="80"/>
      </w:pPr>
      <w:r>
        <w:t xml:space="preserve">Rule 1: Construct one downside cascade per external system, even if some are short. A two-leg cascade is a complete </w:t>
      </w:r>
      <w:proofErr w:type="gramStart"/>
      <w:r>
        <w:t>cascade — it</w:t>
      </w:r>
      <w:proofErr w:type="gramEnd"/>
      <w:r>
        <w:t xml:space="preserve"> identifies the trigger and the transmission. Skipping a system because "the cascade seems short" is how unknown unknowns hide.</w:t>
      </w:r>
    </w:p>
    <w:p w14:paraId="46B1D80C" w14:textId="77777777" w:rsidR="0085613B" w:rsidRDefault="006B5CB3">
      <w:pPr>
        <w:spacing w:after="80"/>
      </w:pPr>
      <w:r>
        <w:t xml:space="preserve">Rule 2: Mark cascades by transmission speed. Fast cascades (&lt;2 quarters) are </w:t>
      </w:r>
      <w:proofErr w:type="spellStart"/>
      <w:r>
        <w:t>positionable</w:t>
      </w:r>
      <w:proofErr w:type="spellEnd"/>
      <w:r>
        <w:t xml:space="preserve"> — analysts can react. Slow cascades (&gt;4 quarters) are structural — there is no in-flight response, only the structural choice of whether the thesis tolerates the cascade. This affects how each cascade should be priced into thesis.</w:t>
      </w:r>
    </w:p>
    <w:p w14:paraId="2FBA1B5A" w14:textId="77777777" w:rsidR="0085613B" w:rsidRDefault="006B5CB3">
      <w:pPr>
        <w:spacing w:after="80"/>
      </w:pPr>
      <w:r>
        <w:t>Rule 3: Identify cascade-on-cascade interactions. Two cascades from different systems can share legs. A regulatory cascade and a capital markets cascade both pass through the working capital reversal leg. If both fire concurrently, the shared leg amplifies. The protocol must check for this.</w:t>
      </w:r>
    </w:p>
    <w:p w14:paraId="11B8211E"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the seven SE cascades summarized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700"/>
        <w:gridCol w:w="1500"/>
        <w:gridCol w:w="4300"/>
      </w:tblGrid>
      <w:tr w:rsidR="0085613B" w14:paraId="41F92367"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FDB3212" w14:textId="77777777" w:rsidR="0085613B" w:rsidRDefault="006B5CB3">
            <w:r>
              <w:rPr>
                <w:rFonts w:ascii="Wix Madefor Display SemiBold" w:eastAsia="Wix Madefor Display SemiBold" w:hAnsi="Wix Madefor Display SemiBold" w:cs="Wix Madefor Display SemiBold"/>
                <w:color w:val="FFFFFF"/>
              </w:rPr>
              <w:t>System</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1CC2E3" w14:textId="77777777" w:rsidR="0085613B" w:rsidRDefault="006B5CB3">
            <w:r>
              <w:rPr>
                <w:rFonts w:ascii="Wix Madefor Display SemiBold" w:eastAsia="Wix Madefor Display SemiBold" w:hAnsi="Wix Madefor Display SemiBold" w:cs="Wix Madefor Display SemiBold"/>
                <w:color w:val="FFFFFF"/>
              </w:rPr>
              <w:t>Cascade depth</w:t>
            </w:r>
          </w:p>
        </w:tc>
        <w:tc>
          <w:tcPr>
            <w:tcW w:w="1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6D8351" w14:textId="77777777" w:rsidR="0085613B" w:rsidRDefault="006B5CB3">
            <w:r>
              <w:rPr>
                <w:rFonts w:ascii="Wix Madefor Display SemiBold" w:eastAsia="Wix Madefor Display SemiBold" w:hAnsi="Wix Madefor Display SemiBold" w:cs="Wix Madefor Display SemiBold"/>
                <w:color w:val="FFFFFF"/>
              </w:rPr>
              <w:t>Speed</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5536FD9" w14:textId="77777777" w:rsidR="0085613B" w:rsidRDefault="006B5CB3">
            <w:r>
              <w:rPr>
                <w:rFonts w:ascii="Wix Madefor Display SemiBold" w:eastAsia="Wix Madefor Display SemiBold" w:hAnsi="Wix Madefor Display SemiBold" w:cs="Wix Madefor Display SemiBold"/>
                <w:color w:val="FFFFFF"/>
              </w:rPr>
              <w:t>Severity</w:t>
            </w:r>
          </w:p>
        </w:tc>
        <w:tc>
          <w:tcPr>
            <w:tcW w:w="4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CF6C53B" w14:textId="77777777" w:rsidR="0085613B" w:rsidRDefault="006B5CB3">
            <w:r>
              <w:rPr>
                <w:rFonts w:ascii="Wix Madefor Display SemiBold" w:eastAsia="Wix Madefor Display SemiBold" w:hAnsi="Wix Madefor Display SemiBold" w:cs="Wix Madefor Display SemiBold"/>
                <w:color w:val="FFFFFF"/>
              </w:rPr>
              <w:t>Note</w:t>
            </w:r>
          </w:p>
        </w:tc>
      </w:tr>
      <w:tr w:rsidR="0085613B" w14:paraId="43FF015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CFFE63" w14:textId="77777777" w:rsidR="0085613B" w:rsidRDefault="006B5CB3">
            <w:r>
              <w:t>Capital markets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5ED8E1" w14:textId="77777777" w:rsidR="0085613B" w:rsidRDefault="006B5CB3">
            <w:r>
              <w:t>4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3236D" w14:textId="77777777" w:rsidR="0085613B" w:rsidRDefault="006B5CB3">
            <w:r>
              <w:rPr>
                <w:rFonts w:ascii="Wix Madefor Display SemiBold" w:eastAsia="Wix Madefor Display SemiBold" w:hAnsi="Wix Madefor Display SemiBold" w:cs="Wix Madefor Display SemiBold"/>
                <w:color w:val="C00000"/>
              </w:rPr>
              <w:t>Fast</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62F7D3" w14:textId="77777777" w:rsidR="0085613B" w:rsidRDefault="006B5CB3">
            <w:r>
              <w:rPr>
                <w:rFonts w:ascii="Wix Madefor Display SemiBold" w:eastAsia="Wix Madefor Display SemiBold" w:hAnsi="Wix Madefor Display SemiBold" w:cs="Wix Madefor Display SemiBold"/>
                <w:color w:val="C00000"/>
              </w:rPr>
              <w:t>High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CA0A6E" w14:textId="77777777" w:rsidR="0085613B" w:rsidRDefault="006B5CB3">
            <w:r>
              <w:t>Cascade detailed in Section 12; this is the modeled base downside</w:t>
            </w:r>
          </w:p>
        </w:tc>
      </w:tr>
      <w:tr w:rsidR="0085613B" w14:paraId="21DC1EE2"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E254B9" w14:textId="77777777" w:rsidR="0085613B" w:rsidRDefault="006B5CB3">
            <w:r>
              <w:t>Regulators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D8FDF3" w14:textId="77777777" w:rsidR="0085613B" w:rsidRDefault="006B5CB3">
            <w:r>
              <w:t>5 legs</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893045B" w14:textId="77777777" w:rsidR="0085613B" w:rsidRDefault="006B5CB3">
            <w:r>
              <w:t>Slow (8+ quarters)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1AEFED" w14:textId="77777777" w:rsidR="0085613B" w:rsidRDefault="006B5CB3">
            <w:r>
              <w:rPr>
                <w:rFonts w:ascii="Wix Madefor Display SemiBold" w:eastAsia="Wix Madefor Display SemiBold" w:hAnsi="Wix Madefor Display SemiBold" w:cs="Wix Madefor Display SemiBold"/>
                <w:color w:val="C00000"/>
              </w:rPr>
              <w:t>Critical</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731AE8" w14:textId="77777777" w:rsidR="0085613B" w:rsidRDefault="006B5CB3">
            <w:r>
              <w:t>Indonesia social commerce + Brazil tax — separate cascades that share the SEA macro leg</w:t>
            </w:r>
          </w:p>
        </w:tc>
      </w:tr>
      <w:tr w:rsidR="0085613B" w14:paraId="127CA9B4"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998D76" w14:textId="77777777" w:rsidR="0085613B" w:rsidRDefault="006B5CB3">
            <w:r>
              <w:t>Suppliers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D494AC" w14:textId="77777777" w:rsidR="0085613B" w:rsidRDefault="006B5CB3">
            <w:r>
              <w:t>3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587C27" w14:textId="77777777" w:rsidR="0085613B" w:rsidRDefault="006B5CB3">
            <w:r>
              <w:t>Medium</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9FACB2" w14:textId="77777777" w:rsidR="0085613B" w:rsidRDefault="006B5CB3">
            <w:r>
              <w:t>Medium</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B12245" w14:textId="77777777" w:rsidR="0085613B" w:rsidRDefault="006B5CB3">
            <w:r>
              <w:t>Concentrated logistics partners in some SEA geographies; bounded by competitive substitution</w:t>
            </w:r>
          </w:p>
        </w:tc>
      </w:tr>
      <w:tr w:rsidR="0085613B" w14:paraId="532410AE"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8722CD" w14:textId="77777777" w:rsidR="0085613B" w:rsidRDefault="006B5CB3">
            <w:r>
              <w:t>Platforms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4EE619" w14:textId="77777777" w:rsidR="0085613B" w:rsidRDefault="006B5CB3">
            <w:r>
              <w:t>4 legs</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7DDF578" w14:textId="77777777" w:rsidR="0085613B" w:rsidRDefault="006B5CB3">
            <w:r>
              <w:t>Fast</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1ED2C4" w14:textId="77777777" w:rsidR="0085613B" w:rsidRDefault="006B5CB3">
            <w:r>
              <w:rPr>
                <w:rFonts w:ascii="Wix Madefor Display SemiBold" w:eastAsia="Wix Madefor Display SemiBold" w:hAnsi="Wix Madefor Display SemiBold" w:cs="Wix Madefor Display SemiBold"/>
                <w:color w:val="C00000"/>
              </w:rPr>
              <w:t>High</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886F55" w14:textId="77777777" w:rsidR="0085613B" w:rsidRDefault="006B5CB3">
            <w:r>
              <w:t>App store policy on Garena IAP could compress margin 200–400 bps; not in original tree</w:t>
            </w:r>
          </w:p>
        </w:tc>
      </w:tr>
      <w:tr w:rsidR="0085613B" w14:paraId="4F5EEE70"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A0C658" w14:textId="77777777" w:rsidR="0085613B" w:rsidRDefault="006B5CB3">
            <w:r>
              <w:t>Ecosystem</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E5DD5C" w14:textId="77777777" w:rsidR="0085613B" w:rsidRDefault="006B5CB3">
            <w:r>
              <w:t>5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69DF85" w14:textId="77777777" w:rsidR="0085613B" w:rsidRDefault="006B5CB3">
            <w:r>
              <w:t>Slow</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B0EDFF" w14:textId="77777777" w:rsidR="0085613B" w:rsidRDefault="006B5CB3">
            <w:r>
              <w:rPr>
                <w:rFonts w:ascii="Wix Madefor Display SemiBold" w:eastAsia="Wix Madefor Display SemiBold" w:hAnsi="Wix Madefor Display SemiBold" w:cs="Wix Madefor Display SemiBold"/>
                <w:color w:val="C00000"/>
              </w:rPr>
              <w:t>High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A73311" w14:textId="77777777" w:rsidR="0085613B" w:rsidRDefault="006B5CB3">
            <w:r>
              <w:t>Shopee seller migration to TikTok is the actual ecosystem cascade — partially captured in A4 but not as a discrete cascade</w:t>
            </w:r>
          </w:p>
        </w:tc>
      </w:tr>
      <w:tr w:rsidR="0085613B" w14:paraId="0249B093"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EE21AC" w14:textId="77777777" w:rsidR="0085613B" w:rsidRDefault="006B5CB3">
            <w:r>
              <w:lastRenderedPageBreak/>
              <w:t>Macro</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8E74F0" w14:textId="77777777" w:rsidR="0085613B" w:rsidRDefault="006B5CB3">
            <w:r>
              <w:t>6 legs</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28F088" w14:textId="77777777" w:rsidR="0085613B" w:rsidRDefault="006B5CB3">
            <w:r>
              <w:t>Medium</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A066FA" w14:textId="77777777" w:rsidR="0085613B" w:rsidRDefault="006B5CB3">
            <w:r>
              <w:rPr>
                <w:rFonts w:ascii="Wix Madefor Display SemiBold" w:eastAsia="Wix Madefor Display SemiBold" w:hAnsi="Wix Madefor Display SemiBold" w:cs="Wix Madefor Display SemiBold"/>
                <w:color w:val="C00000"/>
              </w:rPr>
              <w:t>Critical</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9B48EF" w14:textId="77777777" w:rsidR="0085613B" w:rsidRDefault="006B5CB3">
            <w:r>
              <w:t>FX cascade reinforces capital markets cascade; correlated, not independent</w:t>
            </w:r>
          </w:p>
        </w:tc>
      </w:tr>
      <w:tr w:rsidR="0085613B" w14:paraId="7D2762D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7B045" w14:textId="77777777" w:rsidR="0085613B" w:rsidRDefault="006B5CB3">
            <w:r>
              <w:t>Talent and ops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02421A" w14:textId="77777777" w:rsidR="0085613B" w:rsidRDefault="006B5CB3">
            <w:r>
              <w:t>3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AEB3AA" w14:textId="77777777" w:rsidR="0085613B" w:rsidRDefault="006B5CB3">
            <w:r>
              <w:t>Variable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82F60E5" w14:textId="77777777" w:rsidR="0085613B" w:rsidRDefault="006B5CB3">
            <w:r>
              <w:t>Medium</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A4E665" w14:textId="77777777" w:rsidR="0085613B" w:rsidRDefault="006B5CB3">
            <w:r>
              <w:t>Garena title team continuity is the binding case; bounded but binary</w:t>
            </w:r>
          </w:p>
        </w:tc>
      </w:tr>
    </w:tbl>
    <w:p w14:paraId="6B06D99E" w14:textId="77777777" w:rsidR="0085613B" w:rsidRDefault="006B5CB3">
      <w:pPr>
        <w:spacing w:after="80"/>
      </w:pPr>
      <w:r>
        <w:rPr>
          <w:rFonts w:ascii="Wix Madefor Display SemiBold" w:eastAsia="Wix Madefor Display SemiBold" w:hAnsi="Wix Madefor Display SemiBold" w:cs="Wix Madefor Display SemiBold"/>
          <w:color w:val="0F4761"/>
        </w:rPr>
        <w:t>The discovery protocol surfaces three cascades that were not in the original Section 12 analysis: the platform cascade (App Store / Google Play policy on Garena), the ecosystem cascade (Shopee seller migration as a discrete cascade rather than just a driver), and the talent cascade (Garena content team continuity). None of these were in the original tree. All three are material. The protocol's value is not the depth of any single cascade — it is the systematic surfacing of cascades the analyst would otherwi</w:t>
      </w:r>
      <w:r>
        <w:rPr>
          <w:rFonts w:ascii="Wix Madefor Display SemiBold" w:eastAsia="Wix Madefor Display SemiBold" w:hAnsi="Wix Madefor Display SemiBold" w:cs="Wix Madefor Display SemiBold"/>
          <w:color w:val="0F4761"/>
        </w:rPr>
        <w:t>se have missed.</w:t>
      </w:r>
    </w:p>
    <w:p w14:paraId="00D77F9C" w14:textId="77777777" w:rsidR="0085613B" w:rsidRDefault="006B5CB3">
      <w:pPr>
        <w:spacing w:before="200" w:after="80"/>
      </w:pPr>
      <w:r>
        <w:rPr>
          <w:rFonts w:ascii="Wix Madefor Display SemiBold" w:eastAsia="Wix Madefor Display SemiBold" w:hAnsi="Wix Madefor Display SemiBold" w:cs="Wix Madefor Display SemiBold"/>
          <w:color w:val="3A00FD"/>
        </w:rPr>
        <w:t>14.3 — Inter-rater reliability discipline</w:t>
      </w:r>
    </w:p>
    <w:p w14:paraId="664724DD" w14:textId="77777777" w:rsidR="0085613B" w:rsidRDefault="006B5CB3">
      <w:pPr>
        <w:spacing w:after="80"/>
      </w:pPr>
      <w:r>
        <w:t>The rubric in Section 3 was designed to make tier assignment replicable across analysts. But the rubric has never actually been tested for inter-rater agreement. The "two analyst test" is aspirational — it is a goal the framework aspires to, not a property that has been measured. Without empirical testing, the rubric's replicability claim is unsubstantiated.</w:t>
      </w:r>
    </w:p>
    <w:p w14:paraId="525E1E08" w14:textId="77777777" w:rsidR="0085613B" w:rsidRDefault="006B5CB3">
      <w:pPr>
        <w:spacing w:after="80"/>
      </w:pPr>
      <w:r>
        <w:t>The principle: any methodology that depends on consistent application across analysts must be empirically calibrated. Calibration happens through structured exercises where multiple analysts score the same drivers independently, disagreements are surfaced and discussed, and the rubric is refined based on the disagreement patterns.</w:t>
      </w:r>
    </w:p>
    <w:p w14:paraId="7FB305D9" w14:textId="77777777" w:rsidR="0085613B" w:rsidRDefault="006B5CB3">
      <w:pPr>
        <w:spacing w:before="140" w:after="60"/>
      </w:pPr>
      <w:r>
        <w:rPr>
          <w:rFonts w:ascii="Wix Madefor Display SemiBold" w:eastAsia="Wix Madefor Display SemiBold" w:hAnsi="Wix Madefor Display SemiBold" w:cs="Wix Madefor Display SemiBold"/>
          <w:color w:val="3A00FD"/>
        </w:rPr>
        <w:t>Calibration discipline rules</w:t>
      </w:r>
    </w:p>
    <w:p w14:paraId="11F45A15" w14:textId="77777777" w:rsidR="0085613B" w:rsidRDefault="006B5CB3">
      <w:pPr>
        <w:spacing w:after="80"/>
      </w:pPr>
      <w:r>
        <w:t>Rule 1: Quarterly calibration exercise. Five drivers from active deals are selected. Three or more analysts score each driver independently (no consultation, no shared documents). Scores are compared, disagreements are categorized, and the rubric is updated where systematic disagreement exists.</w:t>
      </w:r>
    </w:p>
    <w:p w14:paraId="6630A208" w14:textId="77777777" w:rsidR="0085613B" w:rsidRDefault="006B5CB3">
      <w:pPr>
        <w:spacing w:after="80"/>
      </w:pPr>
      <w:r>
        <w:t xml:space="preserve">Rule 2: Acceptable disagreement threshold. Tier-level agreement should reach 80%+ across analysts on the calibration set. If agreement falls below this, the rubric needs revision — not the analysts. Persistent disagreement is a signal of ambiguity in </w:t>
      </w:r>
      <w:proofErr w:type="gramStart"/>
      <w:r>
        <w:t>the rubric</w:t>
      </w:r>
      <w:proofErr w:type="gramEnd"/>
      <w:r>
        <w:t>, not poor analyst judgment.</w:t>
      </w:r>
    </w:p>
    <w:p w14:paraId="72C4F4E7" w14:textId="77777777" w:rsidR="0085613B" w:rsidRDefault="006B5CB3">
      <w:pPr>
        <w:spacing w:after="80"/>
      </w:pPr>
      <w:r>
        <w:t>Rule 3: Disagreement diagnosis categories. Disagreements are categorized as: (a) different evidence weights given to the same source, (b) different interpretations of "independent" sources, (c) different definitions of the relevant reference class, (d) different views on track record sufficiency. Each category points to a specific rubric refinement.</w:t>
      </w:r>
    </w:p>
    <w:p w14:paraId="08F4469F" w14:textId="77777777" w:rsidR="0085613B" w:rsidRDefault="006B5CB3">
      <w:pPr>
        <w:spacing w:after="80"/>
      </w:pPr>
      <w:r>
        <w:t>Rule 4: New analysts go through onboarding calibration. Before scoring drivers on a live deal, new analysts complete a 10-driver calibration set with senior reviewers. Patterns of systematic deviation are addressed through training, not silent acceptance.</w:t>
      </w:r>
    </w:p>
    <w:p w14:paraId="1E45E940"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calibration on Monee C2 across three analysts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4400"/>
      </w:tblGrid>
      <w:tr w:rsidR="0085613B" w14:paraId="01354397"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120B85" w14:textId="77777777" w:rsidR="0085613B" w:rsidRDefault="006B5CB3">
            <w:r>
              <w:rPr>
                <w:rFonts w:ascii="Wix Madefor Display SemiBold" w:eastAsia="Wix Madefor Display SemiBold" w:hAnsi="Wix Madefor Display SemiBold" w:cs="Wix Madefor Display SemiBold"/>
                <w:color w:val="FFFFFF"/>
              </w:rPr>
              <w:t>Dimension</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50F442" w14:textId="77777777" w:rsidR="0085613B" w:rsidRDefault="006B5CB3">
            <w:r>
              <w:rPr>
                <w:rFonts w:ascii="Wix Madefor Display SemiBold" w:eastAsia="Wix Madefor Display SemiBold" w:hAnsi="Wix Madefor Display SemiBold" w:cs="Wix Madefor Display SemiBold"/>
                <w:color w:val="FFFFFF"/>
              </w:rPr>
              <w:t>Analyst A</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B78D6E" w14:textId="77777777" w:rsidR="0085613B" w:rsidRDefault="006B5CB3">
            <w:r>
              <w:rPr>
                <w:rFonts w:ascii="Wix Madefor Display SemiBold" w:eastAsia="Wix Madefor Display SemiBold" w:hAnsi="Wix Madefor Display SemiBold" w:cs="Wix Madefor Display SemiBold"/>
                <w:color w:val="FFFFFF"/>
              </w:rPr>
              <w:t>Analyst B</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6B95567" w14:textId="77777777" w:rsidR="0085613B" w:rsidRDefault="006B5CB3">
            <w:r>
              <w:rPr>
                <w:rFonts w:ascii="Wix Madefor Display SemiBold" w:eastAsia="Wix Madefor Display SemiBold" w:hAnsi="Wix Madefor Display SemiBold" w:cs="Wix Madefor Display SemiBold"/>
                <w:color w:val="FFFFFF"/>
              </w:rPr>
              <w:t>Analyst C</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0E4336" w14:textId="77777777" w:rsidR="0085613B" w:rsidRDefault="006B5CB3">
            <w:r>
              <w:rPr>
                <w:rFonts w:ascii="Wix Madefor Display SemiBold" w:eastAsia="Wix Madefor Display SemiBold" w:hAnsi="Wix Madefor Display SemiBold" w:cs="Wix Madefor Display SemiBold"/>
                <w:color w:val="FFFFFF"/>
              </w:rPr>
              <w:t>Disagreement diagnosis</w:t>
            </w:r>
          </w:p>
        </w:tc>
      </w:tr>
      <w:tr w:rsidR="0085613B" w14:paraId="1F990AC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6EAA94" w14:textId="77777777" w:rsidR="0085613B" w:rsidRDefault="006B5CB3">
            <w:r>
              <w:t>Source count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92EED8" w14:textId="77777777" w:rsidR="0085613B" w:rsidRDefault="006B5CB3">
            <w:r>
              <w:t>2</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E1BC3E"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FF8665" w14:textId="77777777" w:rsidR="0085613B" w:rsidRDefault="006B5CB3">
            <w:r>
              <w:t>2</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D38B70" w14:textId="77777777" w:rsidR="0085613B" w:rsidRDefault="006B5CB3">
            <w:r>
              <w:t>Disagreement on what counts as "</w:t>
            </w:r>
            <w:proofErr w:type="gramStart"/>
            <w:r>
              <w:t>independent" —</w:t>
            </w:r>
            <w:proofErr w:type="gramEnd"/>
            <w:r>
              <w:t xml:space="preserve"> A and C credit central bank data + audited filings as 2 independent sources; B treats them as one consolidated source</w:t>
            </w:r>
          </w:p>
        </w:tc>
      </w:tr>
      <w:tr w:rsidR="0085613B" w14:paraId="0383CF7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3E3108" w14:textId="77777777" w:rsidR="0085613B" w:rsidRDefault="006B5CB3">
            <w:r>
              <w:t>Source quality</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EBCC1B" w14:textId="77777777" w:rsidR="0085613B" w:rsidRDefault="006B5CB3">
            <w:r>
              <w:t>2</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021D99"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363EBD" w14:textId="77777777" w:rsidR="0085613B" w:rsidRDefault="006B5CB3">
            <w:r>
              <w:t>2</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11AF6E" w14:textId="77777777" w:rsidR="0085613B" w:rsidRDefault="006B5CB3">
            <w:r>
              <w:t>Same diagnosis as source count; flows through</w:t>
            </w:r>
          </w:p>
        </w:tc>
      </w:tr>
      <w:tr w:rsidR="0085613B" w14:paraId="0142F04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BB3DDB" w14:textId="77777777" w:rsidR="0085613B" w:rsidRDefault="006B5CB3">
            <w:r>
              <w:t>Triangulation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40DFCA"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D60B26"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765E37" w14:textId="77777777" w:rsidR="0085613B" w:rsidRDefault="006B5CB3">
            <w:r>
              <w:t>1</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091A4E" w14:textId="77777777" w:rsidR="0085613B" w:rsidRDefault="006B5CB3">
            <w:r>
              <w:rPr>
                <w:rFonts w:ascii="Wix Madefor Display SemiBold" w:eastAsia="Wix Madefor Display SemiBold" w:hAnsi="Wix Madefor Display SemiBold" w:cs="Wix Madefor Display SemiBold"/>
                <w:color w:val="375623"/>
              </w:rPr>
              <w:t>Agreement</w:t>
            </w:r>
          </w:p>
        </w:tc>
      </w:tr>
      <w:tr w:rsidR="0085613B" w14:paraId="6867C4A7"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081096" w14:textId="77777777" w:rsidR="0085613B" w:rsidRDefault="006B5CB3">
            <w:r>
              <w:t>Analog comparability</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710097"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308BBE" w14:textId="77777777" w:rsidR="0085613B" w:rsidRDefault="006B5CB3">
            <w:r>
              <w:t>0</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6DAE0C" w14:textId="77777777" w:rsidR="0085613B" w:rsidRDefault="006B5CB3">
            <w:r>
              <w:t>1</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BADAC7" w14:textId="77777777" w:rsidR="0085613B" w:rsidRDefault="006B5CB3">
            <w:r>
              <w:t>Disagreement on reference class — A and C accept Latin American consumer fintech as analog; B argues SEA dynamics are sufficiently different to disqualify</w:t>
            </w:r>
          </w:p>
        </w:tc>
      </w:tr>
      <w:tr w:rsidR="0085613B" w14:paraId="3C20DF2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F03BFE" w14:textId="77777777" w:rsidR="0085613B" w:rsidRDefault="006B5CB3">
            <w:r>
              <w:t>Track record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3A6CBE" w14:textId="77777777" w:rsidR="0085613B" w:rsidRDefault="006B5CB3">
            <w:r>
              <w:t>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6A9D66" w14:textId="77777777" w:rsidR="0085613B" w:rsidRDefault="006B5CB3">
            <w:r>
              <w:t>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252CF1" w14:textId="77777777" w:rsidR="0085613B" w:rsidRDefault="006B5CB3">
            <w:r>
              <w:t>0</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3A000E" w14:textId="77777777" w:rsidR="0085613B" w:rsidRDefault="006B5CB3">
            <w:r>
              <w:rPr>
                <w:rFonts w:ascii="Wix Madefor Display SemiBold" w:eastAsia="Wix Madefor Display SemiBold" w:hAnsi="Wix Madefor Display SemiBold" w:cs="Wix Madefor Display SemiBold"/>
                <w:color w:val="375623"/>
              </w:rPr>
              <w:t>Agreement (gating rule G2 triggers)</w:t>
            </w:r>
          </w:p>
        </w:tc>
      </w:tr>
      <w:tr w:rsidR="0085613B" w14:paraId="7426289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1D61E9" w14:textId="77777777" w:rsidR="0085613B" w:rsidRDefault="006B5CB3">
            <w:r>
              <w:rPr>
                <w:rFonts w:ascii="Wix Madefor Display SemiBold" w:eastAsia="Wix Madefor Display SemiBold" w:hAnsi="Wix Madefor Display SemiBold" w:cs="Wix Madefor Display SemiBold"/>
              </w:rPr>
              <w:t>Total score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420ED3" w14:textId="77777777" w:rsidR="0085613B" w:rsidRDefault="006B5CB3">
            <w:r>
              <w:rPr>
                <w:rFonts w:ascii="Wix Madefor Display SemiBold" w:eastAsia="Wix Madefor Display SemiBold" w:hAnsi="Wix Madefor Display SemiBold" w:cs="Wix Madefor Display SemiBold"/>
              </w:rPr>
              <w:t>6</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3F6CB3" w14:textId="77777777" w:rsidR="0085613B" w:rsidRDefault="006B5CB3">
            <w:r>
              <w:rPr>
                <w:rFonts w:ascii="Wix Madefor Display SemiBold" w:eastAsia="Wix Madefor Display SemiBold" w:hAnsi="Wix Madefor Display SemiBold" w:cs="Wix Madefor Display SemiBold"/>
              </w:rPr>
              <w:t>3</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39E3C6" w14:textId="77777777" w:rsidR="0085613B" w:rsidRDefault="006B5CB3">
            <w:r>
              <w:rPr>
                <w:rFonts w:ascii="Wix Madefor Display SemiBold" w:eastAsia="Wix Madefor Display SemiBold" w:hAnsi="Wix Madefor Display SemiBold" w:cs="Wix Madefor Display SemiBold"/>
              </w:rPr>
              <w:t>6</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E3E71D" w14:textId="77777777" w:rsidR="0085613B" w:rsidRDefault="006B5CB3">
            <w:r>
              <w:t>Score range 3–6 spans T2 and T3; gating rule G2 forces T3 in all cases</w:t>
            </w:r>
          </w:p>
        </w:tc>
      </w:tr>
      <w:tr w:rsidR="0085613B" w14:paraId="5FBECDF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6F0EA25" w14:textId="77777777" w:rsidR="0085613B" w:rsidRDefault="006B5CB3">
            <w:r>
              <w:rPr>
                <w:rFonts w:ascii="Wix Madefor Display SemiBold" w:eastAsia="Wix Madefor Display SemiBold" w:hAnsi="Wix Madefor Display SemiBold" w:cs="Wix Madefor Display SemiBold"/>
              </w:rPr>
              <w:t>Final tier (with gating)</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35388DA" w14:textId="77777777" w:rsidR="0085613B" w:rsidRDefault="006B5CB3">
            <w:r>
              <w:rPr>
                <w:rFonts w:ascii="Wix Madefor Display SemiBold" w:eastAsia="Wix Madefor Display SemiBold" w:hAnsi="Wix Madefor Display SemiBold" w:cs="Wix Madefor Display SemiBold"/>
                <w:color w:val="C55A11"/>
              </w:rPr>
              <w:t>T3</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6B5CCF8" w14:textId="77777777" w:rsidR="0085613B" w:rsidRDefault="006B5CB3">
            <w:r>
              <w:rPr>
                <w:rFonts w:ascii="Wix Madefor Display SemiBold" w:eastAsia="Wix Madefor Display SemiBold" w:hAnsi="Wix Madefor Display SemiBold" w:cs="Wix Madefor Display SemiBold"/>
                <w:color w:val="C55A11"/>
              </w:rPr>
              <w:t>T3</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784FB4C" w14:textId="77777777" w:rsidR="0085613B" w:rsidRDefault="006B5CB3">
            <w:r>
              <w:rPr>
                <w:rFonts w:ascii="Wix Madefor Display SemiBold" w:eastAsia="Wix Madefor Display SemiBold" w:hAnsi="Wix Madefor Display SemiBold" w:cs="Wix Madefor Display SemiBold"/>
                <w:color w:val="C55A11"/>
              </w:rPr>
              <w:t>T3</w:t>
            </w:r>
          </w:p>
        </w:tc>
        <w:tc>
          <w:tcPr>
            <w:tcW w:w="4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3A944BD" w14:textId="77777777" w:rsidR="0085613B" w:rsidRDefault="006B5CB3">
            <w:r>
              <w:rPr>
                <w:rFonts w:ascii="Wix Madefor Display SemiBold" w:eastAsia="Wix Madefor Display SemiBold" w:hAnsi="Wix Madefor Display SemiBold" w:cs="Wix Madefor Display SemiBold"/>
              </w:rPr>
              <w:t>Tier agreement despite score disagreement — gating rule does the work</w:t>
            </w:r>
          </w:p>
        </w:tc>
      </w:tr>
    </w:tbl>
    <w:p w14:paraId="35F1601E"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calibration exercise reveals two important findings. First, the gating rule (G2 — track record floor) is doing real work — it forces tier agreement even when analysts disagree on the additive score. This is </w:t>
      </w:r>
      <w:proofErr w:type="gramStart"/>
      <w:r>
        <w:rPr>
          <w:rFonts w:ascii="Wix Madefor Display SemiBold" w:eastAsia="Wix Madefor Display SemiBold" w:hAnsi="Wix Madefor Display SemiBold" w:cs="Wix Madefor Display SemiBold"/>
          <w:color w:val="0F4761"/>
        </w:rPr>
        <w:t>evidence</w:t>
      </w:r>
      <w:proofErr w:type="gramEnd"/>
      <w:r>
        <w:rPr>
          <w:rFonts w:ascii="Wix Madefor Display SemiBold" w:eastAsia="Wix Madefor Display SemiBold" w:hAnsi="Wix Madefor Display SemiBold" w:cs="Wix Madefor Display SemiBold"/>
          <w:color w:val="0F4761"/>
        </w:rPr>
        <w:t xml:space="preserve"> the gating rules are functioning as designed. Second, the underlying disagreements about "independent sources" and "analog comparability" are real and would </w:t>
      </w:r>
      <w:r>
        <w:rPr>
          <w:rFonts w:ascii="Wix Madefor Display SemiBold" w:eastAsia="Wix Madefor Display SemiBold" w:hAnsi="Wix Madefor Display SemiBold" w:cs="Wix Madefor Display SemiBold"/>
          <w:color w:val="0F4761"/>
        </w:rPr>
        <w:lastRenderedPageBreak/>
        <w:t>persist on different drivers without gating to anchor them. The rubric needs explicit definitions of independence and analog comparability tests, which is the kind of refinement calibration is designed to produce.</w:t>
      </w:r>
    </w:p>
    <w:p w14:paraId="08012662" w14:textId="77777777" w:rsidR="0085613B" w:rsidRDefault="006B5CB3">
      <w:pPr>
        <w:spacing w:before="200" w:after="80"/>
      </w:pPr>
      <w:r>
        <w:rPr>
          <w:rFonts w:ascii="Wix Madefor Display SemiBold" w:eastAsia="Wix Madefor Display SemiBold" w:hAnsi="Wix Madefor Display SemiBold" w:cs="Wix Madefor Display SemiBold"/>
          <w:color w:val="3A00FD"/>
        </w:rPr>
        <w:t>14.4 — Management quality as meta-driver</w:t>
      </w:r>
    </w:p>
    <w:p w14:paraId="2F2A3C05" w14:textId="77777777" w:rsidR="0085613B" w:rsidRDefault="006B5CB3">
      <w:pPr>
        <w:spacing w:after="80"/>
      </w:pPr>
      <w:r>
        <w:t>For most operating-business investments, "will management execute" is the highest-impact unbounded variable in the entire thesis. It is genuinely T4 by the rubric's own definitions — qualitative, no triangulation across truly comparable cases, no track record under the specific stress conditions that matter. But because management quality does not fit neatly into a driver tree (it is not a number, it is a quality), the framework has effectively ignored it.</w:t>
      </w:r>
    </w:p>
    <w:p w14:paraId="024D4B0F" w14:textId="77777777" w:rsidR="0085613B" w:rsidRDefault="006B5CB3">
      <w:pPr>
        <w:spacing w:after="80"/>
      </w:pPr>
      <w:r>
        <w:t xml:space="preserve">The principle: management quality is not a leaf node in the driver tree. It is a meta-driver that modulates every other driver's </w:t>
      </w:r>
      <w:proofErr w:type="gramStart"/>
      <w:r>
        <w:t>tier</w:t>
      </w:r>
      <w:proofErr w:type="gramEnd"/>
      <w:r>
        <w:t>. A T1 driver under strong management may behave like T1; the same driver under weak management behaves like T2 or T3 in practice — because execution failures degrade what should have been mechanical outcomes. The framework must integrate this multiplicative effect explicitly.</w:t>
      </w:r>
    </w:p>
    <w:p w14:paraId="6A453D9D" w14:textId="77777777" w:rsidR="0085613B" w:rsidRDefault="006B5CB3">
      <w:pPr>
        <w:spacing w:before="140" w:after="60"/>
      </w:pPr>
      <w:r>
        <w:rPr>
          <w:rFonts w:ascii="Wix Madefor Display SemiBold" w:eastAsia="Wix Madefor Display SemiBold" w:hAnsi="Wix Madefor Display SemiBold" w:cs="Wix Madefor Display SemiBold"/>
          <w:color w:val="3A00FD"/>
        </w:rPr>
        <w:t>Management quality framework — five execution dimensions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4600"/>
      </w:tblGrid>
      <w:tr w:rsidR="0085613B" w14:paraId="6E7CA641"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D598E98" w14:textId="77777777" w:rsidR="0085613B" w:rsidRDefault="006B5CB3">
            <w:r>
              <w:rPr>
                <w:rFonts w:ascii="Wix Madefor Display SemiBold" w:eastAsia="Wix Madefor Display SemiBold" w:hAnsi="Wix Madefor Display SemiBold" w:cs="Wix Madefor Display SemiBold"/>
                <w:color w:val="FFFFFF"/>
              </w:rPr>
              <w:t>Dimension</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C056E6" w14:textId="77777777" w:rsidR="0085613B" w:rsidRDefault="006B5CB3">
            <w:r>
              <w:rPr>
                <w:rFonts w:ascii="Wix Madefor Display SemiBold" w:eastAsia="Wix Madefor Display SemiBold" w:hAnsi="Wix Madefor Display SemiBold" w:cs="Wix Madefor Display SemiBold"/>
                <w:color w:val="FFFFFF"/>
              </w:rPr>
              <w:t>What it measures</w:t>
            </w:r>
          </w:p>
        </w:tc>
        <w:tc>
          <w:tcPr>
            <w:tcW w:w="4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0D2B528" w14:textId="77777777" w:rsidR="0085613B" w:rsidRDefault="006B5CB3">
            <w:r>
              <w:rPr>
                <w:rFonts w:ascii="Wix Madefor Display SemiBold" w:eastAsia="Wix Madefor Display SemiBold" w:hAnsi="Wix Madefor Display SemiBold" w:cs="Wix Madefor Display SemiBold"/>
                <w:color w:val="FFFFFF"/>
              </w:rPr>
              <w:t>How to score</w:t>
            </w:r>
          </w:p>
        </w:tc>
      </w:tr>
      <w:tr w:rsidR="0085613B" w14:paraId="09C045A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030CF1" w14:textId="77777777" w:rsidR="0085613B" w:rsidRDefault="006B5CB3">
            <w:r>
              <w:rPr>
                <w:rFonts w:ascii="Wix Madefor Display SemiBold" w:eastAsia="Wix Madefor Display SemiBold" w:hAnsi="Wix Madefor Display SemiBold" w:cs="Wix Madefor Display SemiBold"/>
              </w:rPr>
              <w:t>Strategic clarity</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1440CE" w14:textId="77777777" w:rsidR="0085613B" w:rsidRDefault="006B5CB3">
            <w:r>
              <w:t>Whether management has correctly identified the actual value drivers and is allocating attention accordingly</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071512" w14:textId="77777777" w:rsidR="0085613B" w:rsidRDefault="006B5CB3">
            <w:r>
              <w:t>Internal communication review; capital allocation track record; stated priorities vs. revealed priorities</w:t>
            </w:r>
          </w:p>
        </w:tc>
      </w:tr>
      <w:tr w:rsidR="0085613B" w14:paraId="43F845A6"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3D0A16" w14:textId="77777777" w:rsidR="0085613B" w:rsidRDefault="006B5CB3">
            <w:r>
              <w:rPr>
                <w:rFonts w:ascii="Wix Madefor Display SemiBold" w:eastAsia="Wix Madefor Display SemiBold" w:hAnsi="Wix Madefor Display SemiBold" w:cs="Wix Madefor Display SemiBold"/>
              </w:rPr>
              <w:t>Operational execution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B8AF7B" w14:textId="77777777" w:rsidR="0085613B" w:rsidRDefault="006B5CB3">
            <w:r>
              <w:t>Whether stated initiatives translate into operational results within stated timeframes</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30D215" w14:textId="77777777" w:rsidR="0085613B" w:rsidRDefault="006B5CB3">
            <w:r>
              <w:t>Forecast accuracy over rolling 8-quarter window; initiative completion rate; KPI consistency</w:t>
            </w:r>
          </w:p>
        </w:tc>
      </w:tr>
      <w:tr w:rsidR="0085613B" w14:paraId="5C8CA9D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94B8DD" w14:textId="77777777" w:rsidR="0085613B" w:rsidRDefault="006B5CB3">
            <w:r>
              <w:rPr>
                <w:rFonts w:ascii="Wix Madefor Display SemiBold" w:eastAsia="Wix Madefor Display SemiBold" w:hAnsi="Wix Madefor Display SemiBold" w:cs="Wix Madefor Display SemiBold"/>
              </w:rPr>
              <w:t>Capital discipline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84BBAB" w14:textId="77777777" w:rsidR="0085613B" w:rsidRDefault="006B5CB3">
            <w:r>
              <w:t>Whether capital is deployed where it earns acceptable returns and withdrawn from where it does not</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20709B" w14:textId="77777777" w:rsidR="0085613B" w:rsidRDefault="006B5CB3">
            <w:r>
              <w:t>M&amp;A track record; segment shutdowns or divestitures; ROIC trends across segments</w:t>
            </w:r>
          </w:p>
        </w:tc>
      </w:tr>
      <w:tr w:rsidR="0085613B" w14:paraId="6364713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5CC4DF" w14:textId="77777777" w:rsidR="0085613B" w:rsidRDefault="006B5CB3">
            <w:r>
              <w:rPr>
                <w:rFonts w:ascii="Wix Madefor Display SemiBold" w:eastAsia="Wix Madefor Display SemiBold" w:hAnsi="Wix Madefor Display SemiBold" w:cs="Wix Madefor Display SemiBold"/>
              </w:rPr>
              <w:t>Crisis response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F96D16" w14:textId="77777777" w:rsidR="0085613B" w:rsidRDefault="006B5CB3">
            <w:r>
              <w:t>Whether management has demonstrated ability to handle adverse developments without compounding damage</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DAC92D" w14:textId="77777777" w:rsidR="0085613B" w:rsidRDefault="006B5CB3">
            <w:r>
              <w:t>Behavior in past downturns or crises; pace of pivot; honesty in problem disclosure</w:t>
            </w:r>
          </w:p>
        </w:tc>
      </w:tr>
      <w:tr w:rsidR="0085613B" w14:paraId="4BE91D4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57B807" w14:textId="77777777" w:rsidR="0085613B" w:rsidRDefault="006B5CB3">
            <w:r>
              <w:rPr>
                <w:rFonts w:ascii="Wix Madefor Display SemiBold" w:eastAsia="Wix Madefor Display SemiBold" w:hAnsi="Wix Madefor Display SemiBold" w:cs="Wix Madefor Display SemiBold"/>
              </w:rPr>
              <w:t>Stakeholder alignment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3B99BF" w14:textId="77777777" w:rsidR="0085613B" w:rsidRDefault="006B5CB3">
            <w:r>
              <w:t>Whether management incentives are aligned with long-term value creation rather than short-term metrics</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85E684" w14:textId="77777777" w:rsidR="0085613B" w:rsidRDefault="006B5CB3">
            <w:r>
              <w:t>Compensation structure; insider ownership; related-party dynamics</w:t>
            </w:r>
          </w:p>
        </w:tc>
      </w:tr>
    </w:tbl>
    <w:p w14:paraId="4915675D"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management modulation rule</w:t>
      </w:r>
    </w:p>
    <w:p w14:paraId="552B3F90" w14:textId="77777777" w:rsidR="0085613B" w:rsidRDefault="006B5CB3">
      <w:pPr>
        <w:spacing w:after="80"/>
      </w:pPr>
      <w:r>
        <w:t>Each dimension is scored A (strong), B (acceptable), or C (concerning). The aggregate management quality grade modulates driver tiers as follows: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4000"/>
      </w:tblGrid>
      <w:tr w:rsidR="0085613B" w14:paraId="36845911" w14:textId="77777777">
        <w:tblPrEx>
          <w:tblCellMar>
            <w:top w:w="0" w:type="dxa"/>
            <w:bottom w:w="0" w:type="dxa"/>
          </w:tblCellMar>
        </w:tblPrEx>
        <w:trPr>
          <w:tblHeader/>
        </w:trPr>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325CEA" w14:textId="77777777" w:rsidR="0085613B" w:rsidRDefault="006B5CB3">
            <w:r>
              <w:rPr>
                <w:rFonts w:ascii="Wix Madefor Display SemiBold" w:eastAsia="Wix Madefor Display SemiBold" w:hAnsi="Wix Madefor Display SemiBold" w:cs="Wix Madefor Display SemiBold"/>
                <w:color w:val="FFFFFF"/>
              </w:rPr>
              <w:t>Aggregate management grade</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2236289" w14:textId="77777777" w:rsidR="0085613B" w:rsidRDefault="006B5CB3">
            <w:r>
              <w:rPr>
                <w:rFonts w:ascii="Wix Madefor Display SemiBold" w:eastAsia="Wix Madefor Display SemiBold" w:hAnsi="Wix Madefor Display SemiBold" w:cs="Wix Madefor Display SemiBold"/>
                <w:color w:val="FFFFFF"/>
              </w:rPr>
              <w:t>Modulation effect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880068" w14:textId="77777777" w:rsidR="0085613B" w:rsidRDefault="006B5CB3">
            <w:r>
              <w:rPr>
                <w:rFonts w:ascii="Wix Madefor Display SemiBold" w:eastAsia="Wix Madefor Display SemiBold" w:hAnsi="Wix Madefor Display SemiBold" w:cs="Wix Madefor Display SemiBold"/>
                <w:color w:val="FFFFFF"/>
              </w:rPr>
              <w:t>Implication</w:t>
            </w:r>
          </w:p>
        </w:tc>
      </w:tr>
      <w:tr w:rsidR="0085613B" w14:paraId="0A102AE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59BF5E" w14:textId="77777777" w:rsidR="0085613B" w:rsidRDefault="006B5CB3">
            <w:r>
              <w:rPr>
                <w:rFonts w:ascii="Wix Madefor Display SemiBold" w:eastAsia="Wix Madefor Display SemiBold" w:hAnsi="Wix Madefor Display SemiBold" w:cs="Wix Madefor Display SemiBold"/>
                <w:color w:val="375623"/>
              </w:rPr>
              <w:t>A (4+ A scores, no C)</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0F29A1" w14:textId="77777777" w:rsidR="0085613B" w:rsidRDefault="006B5CB3">
            <w:r>
              <w:t>Tiers stand as scored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CCCF8" w14:textId="77777777" w:rsidR="0085613B" w:rsidRDefault="006B5CB3">
            <w:r>
              <w:t>Standard framework application</w:t>
            </w:r>
          </w:p>
        </w:tc>
      </w:tr>
      <w:tr w:rsidR="0085613B" w14:paraId="7CBEADE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4992B1" w14:textId="77777777" w:rsidR="0085613B" w:rsidRDefault="006B5CB3">
            <w:r>
              <w:rPr>
                <w:rFonts w:ascii="Wix Madefor Display SemiBold" w:eastAsia="Wix Madefor Display SemiBold" w:hAnsi="Wix Madefor Display SemiBold" w:cs="Wix Madefor Display SemiBold"/>
                <w:color w:val="0F4761"/>
              </w:rPr>
              <w:t>B (mixed, no &gt;2 C)</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8D5670" w14:textId="77777777" w:rsidR="0085613B" w:rsidRDefault="006B5CB3">
            <w:r>
              <w:t>T1 drivers behave as T2 in stress scenarios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39BAC2" w14:textId="77777777" w:rsidR="0085613B" w:rsidRDefault="006B5CB3">
            <w:r>
              <w:t>Cascade analysis must use degraded tiers</w:t>
            </w:r>
          </w:p>
        </w:tc>
      </w:tr>
      <w:tr w:rsidR="0085613B" w14:paraId="0D21477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220920" w14:textId="77777777" w:rsidR="0085613B" w:rsidRDefault="006B5CB3">
            <w:r>
              <w:rPr>
                <w:rFonts w:ascii="Wix Madefor Display SemiBold" w:eastAsia="Wix Madefor Display SemiBold" w:hAnsi="Wix Madefor Display SemiBold" w:cs="Wix Madefor Display SemiBold"/>
                <w:color w:val="C55A11"/>
              </w:rPr>
              <w:t>C (3+ C scores)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C4EFDC" w14:textId="77777777" w:rsidR="0085613B" w:rsidRDefault="006B5CB3">
            <w:r>
              <w:t>All tiers degrade by one level for thesis purposes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329F98" w14:textId="77777777" w:rsidR="0085613B" w:rsidRDefault="006B5CB3">
            <w:r>
              <w:t>Thesis must satisfy gates at degraded tier levels</w:t>
            </w:r>
          </w:p>
        </w:tc>
      </w:tr>
      <w:tr w:rsidR="0085613B" w14:paraId="5537A8FD"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BE5686" w14:textId="77777777" w:rsidR="0085613B" w:rsidRDefault="006B5CB3">
            <w:r>
              <w:rPr>
                <w:rFonts w:ascii="Wix Madefor Display SemiBold" w:eastAsia="Wix Madefor Display SemiBold" w:hAnsi="Wix Madefor Display SemiBold" w:cs="Wix Madefor Display SemiBold"/>
                <w:color w:val="C00000"/>
              </w:rPr>
              <w:t>D (severe concerns)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0A2D6B" w14:textId="77777777" w:rsidR="0085613B" w:rsidRDefault="006B5CB3">
            <w:r>
              <w:t>Framework does not apply; thesis must be evaluated on different criteria</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7D3A6F" w14:textId="77777777" w:rsidR="0085613B" w:rsidRDefault="006B5CB3">
            <w:r>
              <w:t>Driver tree analysis is unreliable when execution risk is not bounded</w:t>
            </w:r>
          </w:p>
        </w:tc>
      </w:tr>
    </w:tbl>
    <w:p w14:paraId="535AC4B4"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Sea Ltd management quality assessment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7200"/>
      </w:tblGrid>
      <w:tr w:rsidR="0085613B" w14:paraId="1E5FD1C4"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392294" w14:textId="77777777" w:rsidR="0085613B" w:rsidRDefault="006B5CB3">
            <w:r>
              <w:rPr>
                <w:rFonts w:ascii="Wix Madefor Display SemiBold" w:eastAsia="Wix Madefor Display SemiBold" w:hAnsi="Wix Madefor Display SemiBold" w:cs="Wix Madefor Display SemiBold"/>
                <w:color w:val="FFFFFF"/>
              </w:rPr>
              <w:t>Dimension</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6F064E8" w14:textId="77777777" w:rsidR="0085613B" w:rsidRDefault="006B5CB3">
            <w:r>
              <w:rPr>
                <w:rFonts w:ascii="Wix Madefor Display SemiBold" w:eastAsia="Wix Madefor Display SemiBold" w:hAnsi="Wix Madefor Display SemiBold" w:cs="Wix Madefor Display SemiBold"/>
                <w:color w:val="FFFFFF"/>
              </w:rPr>
              <w:t>Grade</w:t>
            </w:r>
          </w:p>
        </w:tc>
        <w:tc>
          <w:tcPr>
            <w:tcW w:w="7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5BC34B" w14:textId="77777777" w:rsidR="0085613B" w:rsidRDefault="006B5CB3">
            <w:r>
              <w:rPr>
                <w:rFonts w:ascii="Wix Madefor Display SemiBold" w:eastAsia="Wix Madefor Display SemiBold" w:hAnsi="Wix Madefor Display SemiBold" w:cs="Wix Madefor Display SemiBold"/>
                <w:color w:val="FFFFFF"/>
              </w:rPr>
              <w:t>Rationale</w:t>
            </w:r>
          </w:p>
        </w:tc>
      </w:tr>
      <w:tr w:rsidR="0085613B" w14:paraId="19B2872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FF048C" w14:textId="77777777" w:rsidR="0085613B" w:rsidRDefault="006B5CB3">
            <w:r>
              <w:t>Strategic clarity</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5E5F7A" w14:textId="77777777" w:rsidR="0085613B" w:rsidRDefault="006B5CB3">
            <w:r>
              <w:rPr>
                <w:rFonts w:ascii="Wix Madefor Display SemiBold" w:eastAsia="Wix Madefor Display SemiBold" w:hAnsi="Wix Madefor Display SemiBold" w:cs="Wix Madefor Display SemiBold"/>
                <w:color w:val="375623"/>
              </w:rPr>
              <w:t>A</w:t>
            </w:r>
          </w:p>
        </w:tc>
        <w:tc>
          <w:tcPr>
            <w:tcW w:w="7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81A562" w14:textId="77777777" w:rsidR="0085613B" w:rsidRDefault="006B5CB3">
            <w:r>
              <w:t>Forrest Li and team have correctly identified Shopee ad monetization and Monee as the structural growth vectors; capital allocation matches stated priorities</w:t>
            </w:r>
          </w:p>
        </w:tc>
      </w:tr>
      <w:tr w:rsidR="0085613B" w14:paraId="6FBFA08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F8BCBC" w14:textId="77777777" w:rsidR="0085613B" w:rsidRDefault="006B5CB3">
            <w:r>
              <w:t>Operational execution</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6D6E03" w14:textId="77777777" w:rsidR="0085613B" w:rsidRDefault="006B5CB3">
            <w:r>
              <w:rPr>
                <w:rFonts w:ascii="Wix Madefor Display SemiBold" w:eastAsia="Wix Madefor Display SemiBold" w:hAnsi="Wix Madefor Display SemiBold" w:cs="Wix Madefor Display SemiBold"/>
                <w:color w:val="0F4761"/>
              </w:rPr>
              <w:t>B</w:t>
            </w:r>
          </w:p>
        </w:tc>
        <w:tc>
          <w:tcPr>
            <w:tcW w:w="7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222A5B" w14:textId="77777777" w:rsidR="0085613B" w:rsidRDefault="006B5CB3">
            <w:r>
              <w:t>Forecast accuracy improved markedly post-2022 turnaround; some 2023–2024 guidance variance still concerning; FBS ramp execution is impressive</w:t>
            </w:r>
          </w:p>
        </w:tc>
      </w:tr>
      <w:tr w:rsidR="0085613B" w14:paraId="533F63E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7F239B" w14:textId="77777777" w:rsidR="0085613B" w:rsidRDefault="006B5CB3">
            <w:r>
              <w:t>Capital discipline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85B7D2" w14:textId="77777777" w:rsidR="0085613B" w:rsidRDefault="006B5CB3">
            <w:r>
              <w:rPr>
                <w:rFonts w:ascii="Wix Madefor Display SemiBold" w:eastAsia="Wix Madefor Display SemiBold" w:hAnsi="Wix Madefor Display SemiBold" w:cs="Wix Madefor Display SemiBold"/>
                <w:color w:val="0F4761"/>
              </w:rPr>
              <w:t>B</w:t>
            </w:r>
          </w:p>
        </w:tc>
        <w:tc>
          <w:tcPr>
            <w:tcW w:w="7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E9A3D8" w14:textId="77777777" w:rsidR="0085613B" w:rsidRDefault="006B5CB3">
            <w:r>
              <w:t xml:space="preserve">Brazil expansion ROIC unproven; Garena hit-driven model has resisted disciplined capital constraint; demonstrated willingness to cut Shopee </w:t>
            </w:r>
            <w:proofErr w:type="spellStart"/>
            <w:r>
              <w:t>LatAm</w:t>
            </w:r>
            <w:proofErr w:type="spellEnd"/>
            <w:r>
              <w:t xml:space="preserve"> losses post-2022 is positive</w:t>
            </w:r>
          </w:p>
        </w:tc>
      </w:tr>
      <w:tr w:rsidR="0085613B" w14:paraId="26C7171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E90F07" w14:textId="77777777" w:rsidR="0085613B" w:rsidRDefault="006B5CB3">
            <w:r>
              <w:lastRenderedPageBreak/>
              <w:t>Crisis response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4F26586" w14:textId="77777777" w:rsidR="0085613B" w:rsidRDefault="006B5CB3">
            <w:r>
              <w:rPr>
                <w:rFonts w:ascii="Wix Madefor Display SemiBold" w:eastAsia="Wix Madefor Display SemiBold" w:hAnsi="Wix Madefor Display SemiBold" w:cs="Wix Madefor Display SemiBold"/>
                <w:color w:val="375623"/>
              </w:rPr>
              <w:t>A</w:t>
            </w:r>
          </w:p>
        </w:tc>
        <w:tc>
          <w:tcPr>
            <w:tcW w:w="7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2D8154" w14:textId="77777777" w:rsidR="0085613B" w:rsidRDefault="006B5CB3">
            <w:r>
              <w:t>2022 stock collapse and operational pivot was decisive and effective; rare among growth-era companies to execute the transition this cleanly</w:t>
            </w:r>
          </w:p>
        </w:tc>
      </w:tr>
      <w:tr w:rsidR="0085613B" w14:paraId="5999F84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CE4B5D" w14:textId="77777777" w:rsidR="0085613B" w:rsidRDefault="006B5CB3">
            <w:r>
              <w:t>Stakeholder alignment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2E167D" w14:textId="77777777" w:rsidR="0085613B" w:rsidRDefault="006B5CB3">
            <w:r>
              <w:rPr>
                <w:rFonts w:ascii="Wix Madefor Display SemiBold" w:eastAsia="Wix Madefor Display SemiBold" w:hAnsi="Wix Madefor Display SemiBold" w:cs="Wix Madefor Display SemiBold"/>
                <w:color w:val="0F4761"/>
              </w:rPr>
              <w:t>B</w:t>
            </w:r>
          </w:p>
        </w:tc>
        <w:tc>
          <w:tcPr>
            <w:tcW w:w="7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217BE0" w14:textId="77777777" w:rsidR="0085613B" w:rsidRDefault="006B5CB3">
            <w:r>
              <w:t>Strong founder ownership; some governance flags around dual-class structure and related-party Garena content arrangements</w:t>
            </w:r>
          </w:p>
        </w:tc>
      </w:tr>
      <w:tr w:rsidR="0085613B" w14:paraId="55E3CFF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2D65C3E" w14:textId="77777777" w:rsidR="0085613B" w:rsidRDefault="006B5CB3">
            <w:r>
              <w:rPr>
                <w:rFonts w:ascii="Wix Madefor Display SemiBold" w:eastAsia="Wix Madefor Display SemiBold" w:hAnsi="Wix Madefor Display SemiBold" w:cs="Wix Madefor Display SemiBold"/>
              </w:rPr>
              <w:t>Aggregate</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49D7396" w14:textId="77777777" w:rsidR="0085613B" w:rsidRDefault="006B5CB3">
            <w:r>
              <w:rPr>
                <w:rFonts w:ascii="Wix Madefor Display SemiBold" w:eastAsia="Wix Madefor Display SemiBold" w:hAnsi="Wix Madefor Display SemiBold" w:cs="Wix Madefor Display SemiBold"/>
                <w:color w:val="0F4761"/>
              </w:rPr>
              <w:t>B (2 A, 3 B, 0 C)</w:t>
            </w:r>
          </w:p>
        </w:tc>
        <w:tc>
          <w:tcPr>
            <w:tcW w:w="7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768431F" w14:textId="77777777" w:rsidR="0085613B" w:rsidRDefault="006B5CB3">
            <w:r>
              <w:rPr>
                <w:rFonts w:ascii="Wix Madefor Display SemiBold" w:eastAsia="Wix Madefor Display SemiBold" w:hAnsi="Wix Madefor Display SemiBold" w:cs="Wix Madefor Display SemiBold"/>
              </w:rPr>
              <w:t>Modulation: T1 drivers behave as T2 in stress scenarios. The Section 12 cascade must use degraded tiers.</w:t>
            </w:r>
          </w:p>
        </w:tc>
      </w:tr>
    </w:tbl>
    <w:p w14:paraId="1FADBFB9" w14:textId="77777777" w:rsidR="0085613B" w:rsidRDefault="006B5CB3">
      <w:pPr>
        <w:spacing w:after="80"/>
      </w:pPr>
      <w:r>
        <w:rPr>
          <w:rFonts w:ascii="Wix Madefor Display SemiBold" w:eastAsia="Wix Madefor Display SemiBold" w:hAnsi="Wix Madefor Display SemiBold" w:cs="Wix Madefor Display SemiBold"/>
          <w:color w:val="0F4761"/>
        </w:rPr>
        <w:t>The management modulation produces a non-trivial effect on the SE thesis. The B grade means Shopee B2 (ad take rate, T1) behaves as T2 in cascade scenarios — meaning the cleanest driver in the tree is somewhat less reliable in stress than the rubric alone would suggest. This is not a criticism of management; it is a recognition that even strong management is imperfect and that the framework should not assume execution adds zero variance to mechanical drivers.</w:t>
      </w:r>
    </w:p>
    <w:p w14:paraId="67A0EE40" w14:textId="77777777" w:rsidR="0085613B" w:rsidRDefault="006B5CB3">
      <w:pPr>
        <w:spacing w:before="200" w:after="80"/>
      </w:pPr>
      <w:r>
        <w:rPr>
          <w:rFonts w:ascii="Wix Madefor Display SemiBold" w:eastAsia="Wix Madefor Display SemiBold" w:hAnsi="Wix Madefor Display SemiBold" w:cs="Wix Madefor Display SemiBold"/>
          <w:color w:val="3A00FD"/>
        </w:rPr>
        <w:t>14.5 — Optionality as distinct directional tag</w:t>
      </w:r>
    </w:p>
    <w:p w14:paraId="23E1097C" w14:textId="77777777" w:rsidR="0085613B" w:rsidRDefault="006B5CB3">
      <w:pPr>
        <w:spacing w:after="80"/>
      </w:pPr>
      <w:r>
        <w:t>Some drivers are option-like — the downside is bounded but the upside is asymmetric. Shopee Brazil expansion is an option, not a continuous driver: if it works, it adds materially to the thesis; if it fails, the cost is bounded. The framework's tailwind / headwind / contested / cyclical / binary grammar does not capture this. Optionality is a different beast and deserves its own directional tag.</w:t>
      </w:r>
    </w:p>
    <w:p w14:paraId="0B3593AC" w14:textId="77777777" w:rsidR="0085613B" w:rsidRDefault="006B5CB3">
      <w:pPr>
        <w:spacing w:after="80"/>
      </w:pPr>
      <w:r>
        <w:t>The principle: optionality drivers have asymmetric distributions where the downside is capped (typically by management's ability to stop investment) while the upside is open-ended. Treating them as standard tailwinds understates the upside and overstates the downside. Treating them as binary misses that the downside is not zero — it is the bounded option premium already invested.</w:t>
      </w:r>
    </w:p>
    <w:p w14:paraId="216ED4C0"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"optionality" directional tag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500"/>
        <w:gridCol w:w="3700"/>
      </w:tblGrid>
      <w:tr w:rsidR="0085613B" w14:paraId="024E4700"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E4841F" w14:textId="77777777" w:rsidR="0085613B" w:rsidRDefault="006B5CB3">
            <w:r>
              <w:rPr>
                <w:rFonts w:ascii="Wix Madefor Display SemiBold" w:eastAsia="Wix Madefor Display SemiBold" w:hAnsi="Wix Madefor Display SemiBold" w:cs="Wix Madefor Display SemiBold"/>
                <w:color w:val="FFFFFF"/>
              </w:rPr>
              <w:t>Driver type</w:t>
            </w:r>
          </w:p>
        </w:tc>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0AD5FD8" w14:textId="77777777" w:rsidR="0085613B" w:rsidRDefault="006B5CB3">
            <w:r>
              <w:rPr>
                <w:rFonts w:ascii="Wix Madefor Display SemiBold" w:eastAsia="Wix Madefor Display SemiBold" w:hAnsi="Wix Madefor Display SemiBold" w:cs="Wix Madefor Display SemiBold"/>
                <w:color w:val="FFFFFF"/>
              </w:rPr>
              <w:t>Distribution shape</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642BF5A" w14:textId="77777777" w:rsidR="0085613B" w:rsidRDefault="006B5CB3">
            <w:r>
              <w:rPr>
                <w:rFonts w:ascii="Wix Madefor Display SemiBold" w:eastAsia="Wix Madefor Display SemiBold" w:hAnsi="Wix Madefor Display SemiBold" w:cs="Wix Madefor Display SemiBold"/>
                <w:color w:val="FFFFFF"/>
              </w:rPr>
              <w:t>Tag</w:t>
            </w:r>
          </w:p>
        </w:tc>
        <w:tc>
          <w:tcPr>
            <w:tcW w:w="3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9B3D062" w14:textId="77777777" w:rsidR="0085613B" w:rsidRDefault="006B5CB3">
            <w:r>
              <w:rPr>
                <w:rFonts w:ascii="Wix Madefor Display SemiBold" w:eastAsia="Wix Madefor Display SemiBold" w:hAnsi="Wix Madefor Display SemiBold" w:cs="Wix Madefor Display SemiBold"/>
                <w:color w:val="FFFFFF"/>
              </w:rPr>
              <w:t>Treatment</w:t>
            </w:r>
          </w:p>
        </w:tc>
      </w:tr>
      <w:tr w:rsidR="0085613B" w14:paraId="0E17399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06872C" w14:textId="77777777" w:rsidR="0085613B" w:rsidRDefault="006B5CB3">
            <w:r>
              <w:t>Continuous tailwind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7C50FE" w14:textId="77777777" w:rsidR="0085613B" w:rsidRDefault="006B5CB3">
            <w:r>
              <w:t>Roughly symmetric around point estimate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3BFEFB" w14:textId="77777777" w:rsidR="0085613B" w:rsidRDefault="006B5CB3">
            <w:r>
              <w:t>Tailwind</w:t>
            </w:r>
          </w:p>
        </w:tc>
        <w:tc>
          <w:tcPr>
            <w:tcW w:w="3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1B1D3CD" w14:textId="77777777" w:rsidR="0085613B" w:rsidRDefault="006B5CB3">
            <w:r>
              <w:t>Standard scenario flexing</w:t>
            </w:r>
          </w:p>
        </w:tc>
      </w:tr>
      <w:tr w:rsidR="0085613B" w14:paraId="5CEBCFB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0A0338" w14:textId="77777777" w:rsidR="0085613B" w:rsidRDefault="006B5CB3">
            <w:r>
              <w:t>Continuous headwind</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2A4440" w14:textId="77777777" w:rsidR="0085613B" w:rsidRDefault="006B5CB3">
            <w:r>
              <w:t>Roughly symmetric around point estimate</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891AF9" w14:textId="77777777" w:rsidR="0085613B" w:rsidRDefault="006B5CB3">
            <w:r>
              <w:t>Headwind</w:t>
            </w:r>
          </w:p>
        </w:tc>
        <w:tc>
          <w:tcPr>
            <w:tcW w:w="3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DCA67C" w14:textId="77777777" w:rsidR="0085613B" w:rsidRDefault="006B5CB3">
            <w:r>
              <w:t>Standard scenario flexing</w:t>
            </w:r>
          </w:p>
        </w:tc>
      </w:tr>
      <w:tr w:rsidR="0085613B" w14:paraId="03DE20A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8BA1AD" w14:textId="77777777" w:rsidR="0085613B" w:rsidRDefault="006B5CB3">
            <w:r>
              <w:t>Cyclical</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C644A9" w14:textId="77777777" w:rsidR="0085613B" w:rsidRDefault="006B5CB3">
            <w:r>
              <w:t>Predictable oscillation around long-term mean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44E6ED" w14:textId="77777777" w:rsidR="0085613B" w:rsidRDefault="006B5CB3">
            <w:r>
              <w:t>Cyclical</w:t>
            </w:r>
          </w:p>
        </w:tc>
        <w:tc>
          <w:tcPr>
            <w:tcW w:w="3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5C02A4" w14:textId="77777777" w:rsidR="0085613B" w:rsidRDefault="006B5CB3">
            <w:r>
              <w:t>Multi-period scenarios</w:t>
            </w:r>
          </w:p>
        </w:tc>
      </w:tr>
      <w:tr w:rsidR="0085613B" w14:paraId="0705EB6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98512E" w14:textId="77777777" w:rsidR="0085613B" w:rsidRDefault="006B5CB3">
            <w:r>
              <w:t>Binary</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6F44BA" w14:textId="77777777" w:rsidR="0085613B" w:rsidRDefault="006B5CB3">
            <w:r>
              <w:t>Bimodal — works or breaks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AC6684" w14:textId="77777777" w:rsidR="0085613B" w:rsidRDefault="006B5CB3">
            <w:r>
              <w:t>Binary</w:t>
            </w:r>
          </w:p>
        </w:tc>
        <w:tc>
          <w:tcPr>
            <w:tcW w:w="3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5B2B8" w14:textId="77777777" w:rsidR="0085613B" w:rsidRDefault="006B5CB3">
            <w:r>
              <w:t>Probability-weighted outcomes; price for either outcome</w:t>
            </w:r>
          </w:p>
        </w:tc>
      </w:tr>
      <w:tr w:rsidR="0085613B" w14:paraId="73F8803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9239400" w14:textId="77777777" w:rsidR="0085613B" w:rsidRDefault="006B5CB3">
            <w:r>
              <w:rPr>
                <w:rFonts w:ascii="Wix Madefor Display SemiBold" w:eastAsia="Wix Madefor Display SemiBold" w:hAnsi="Wix Madefor Display SemiBold" w:cs="Wix Madefor Display SemiBold"/>
              </w:rPr>
              <w:t>Optionality</w:t>
            </w:r>
          </w:p>
        </w:tc>
        <w:tc>
          <w:tcPr>
            <w:tcW w:w="3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4F185FA" w14:textId="77777777" w:rsidR="0085613B" w:rsidRDefault="006B5CB3">
            <w:r>
              <w:rPr>
                <w:rFonts w:ascii="Wix Madefor Display SemiBold" w:eastAsia="Wix Madefor Display SemiBold" w:hAnsi="Wix Madefor Display SemiBold" w:cs="Wix Madefor Display SemiBold"/>
              </w:rPr>
              <w:t>Asymmetric — bounded downside, open-ended upside</w:t>
            </w:r>
          </w:p>
        </w:tc>
        <w:tc>
          <w:tcPr>
            <w:tcW w:w="15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0AD8BF8" w14:textId="77777777" w:rsidR="0085613B" w:rsidRDefault="006B5CB3">
            <w:r>
              <w:rPr>
                <w:rFonts w:ascii="Wix Madefor Display SemiBold" w:eastAsia="Wix Madefor Display SemiBold" w:hAnsi="Wix Madefor Display SemiBold" w:cs="Wix Madefor Display SemiBold"/>
              </w:rPr>
              <w:t>Optionality</w:t>
            </w:r>
          </w:p>
        </w:tc>
        <w:tc>
          <w:tcPr>
            <w:tcW w:w="37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CDF7782" w14:textId="77777777" w:rsidR="0085613B" w:rsidRDefault="006B5CB3">
            <w:r>
              <w:rPr>
                <w:rFonts w:ascii="Wix Madefor Display SemiBold" w:eastAsia="Wix Madefor Display SemiBold" w:hAnsi="Wix Madefor Display SemiBold" w:cs="Wix Madefor Display SemiBold"/>
              </w:rPr>
              <w:t>Value as option premium; do not include in base case at full value; do not exclude entirely</w:t>
            </w:r>
          </w:p>
        </w:tc>
      </w:tr>
    </w:tbl>
    <w:p w14:paraId="1F5BB934" w14:textId="77777777" w:rsidR="0085613B" w:rsidRDefault="006B5CB3">
      <w:pPr>
        <w:spacing w:before="140" w:after="60"/>
      </w:pPr>
      <w:r>
        <w:rPr>
          <w:rFonts w:ascii="Wix Madefor Display SemiBold" w:eastAsia="Wix Madefor Display SemiBold" w:hAnsi="Wix Madefor Display SemiBold" w:cs="Wix Madefor Display SemiBold"/>
          <w:color w:val="3A00FD"/>
        </w:rPr>
        <w:t>Optionality discipline rules</w:t>
      </w:r>
    </w:p>
    <w:p w14:paraId="1CDCBB76" w14:textId="77777777" w:rsidR="0085613B" w:rsidRDefault="006B5CB3">
      <w:pPr>
        <w:spacing w:after="80"/>
      </w:pPr>
      <w:r>
        <w:t>Rule 1: Optionality drivers are tagged separately from base-case drivers. The base case includes optionality at expected value (typically discounted by 50–70% from the success-case value). The bull case includes optionality at success-case value. The bear case includes optionality at zero or negative (cost of failed investment).</w:t>
      </w:r>
    </w:p>
    <w:p w14:paraId="5B1060DA" w14:textId="77777777" w:rsidR="0085613B" w:rsidRDefault="006B5CB3">
      <w:pPr>
        <w:spacing w:after="80"/>
      </w:pPr>
      <w:r>
        <w:t>Rule 2: Optionality requires bounded downside to qualify. If the downside is not actually bounded — if a failed expansion triggers cascade effects in other parts of the business — the driver is not optionality, it is a binary or headwind driver. The bounding mechanism must be specified (capital allocation discipline, contractual exit, structural separation).</w:t>
      </w:r>
    </w:p>
    <w:p w14:paraId="1E6073DF" w14:textId="77777777" w:rsidR="0085613B" w:rsidRDefault="006B5CB3">
      <w:pPr>
        <w:spacing w:after="80"/>
      </w:pPr>
      <w:r>
        <w:t>Rule 3: Optionality value depreciates over time without milestones. An option is most valuable when un-exercised. As time passes without progress, the implied probability of success declines. Quarterly review must update the implied probability based on observed milestone achievement.</w:t>
      </w:r>
    </w:p>
    <w:p w14:paraId="754A0255"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optionality drivers in the SE tree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2100"/>
        <w:gridCol w:w="2700"/>
      </w:tblGrid>
      <w:tr w:rsidR="0085613B" w14:paraId="545FE4A6"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486C4B" w14:textId="77777777" w:rsidR="0085613B" w:rsidRDefault="006B5CB3">
            <w:r>
              <w:rPr>
                <w:rFonts w:ascii="Wix Madefor Display SemiBold" w:eastAsia="Wix Madefor Display SemiBold" w:hAnsi="Wix Madefor Display SemiBold" w:cs="Wix Madefor Display SemiBold"/>
                <w:color w:val="FFFFFF"/>
              </w:rPr>
              <w:t>Driver</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C6F44FF" w14:textId="77777777" w:rsidR="0085613B" w:rsidRDefault="006B5CB3">
            <w:r>
              <w:rPr>
                <w:rFonts w:ascii="Wix Madefor Display SemiBold" w:eastAsia="Wix Madefor Display SemiBold" w:hAnsi="Wix Madefor Display SemiBold" w:cs="Wix Madefor Display SemiBold"/>
                <w:color w:val="FFFFFF"/>
              </w:rPr>
              <w:t>Why it is optionality</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3B6DCFA" w14:textId="77777777" w:rsidR="0085613B" w:rsidRDefault="006B5CB3">
            <w:r>
              <w:rPr>
                <w:rFonts w:ascii="Wix Madefor Display SemiBold" w:eastAsia="Wix Madefor Display SemiBold" w:hAnsi="Wix Madefor Display SemiBold" w:cs="Wix Madefor Display SemiBold"/>
                <w:color w:val="FFFFFF"/>
              </w:rPr>
              <w:t>Downside bound</w:t>
            </w:r>
          </w:p>
        </w:tc>
        <w:tc>
          <w:tcPr>
            <w:tcW w:w="2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4843DB" w14:textId="77777777" w:rsidR="0085613B" w:rsidRDefault="006B5CB3">
            <w:r>
              <w:rPr>
                <w:rFonts w:ascii="Wix Madefor Display SemiBold" w:eastAsia="Wix Madefor Display SemiBold" w:hAnsi="Wix Madefor Display SemiBold" w:cs="Wix Madefor Display SemiBold"/>
                <w:color w:val="FFFFFF"/>
              </w:rPr>
              <w:t>Treatment</w:t>
            </w:r>
          </w:p>
        </w:tc>
      </w:tr>
      <w:tr w:rsidR="0085613B" w14:paraId="3CBF539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D3A811" w14:textId="77777777" w:rsidR="0085613B" w:rsidRDefault="006B5CB3">
            <w:r>
              <w:t>Shopee Brazil expansion beyond current state</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E3865E" w14:textId="77777777" w:rsidR="0085613B" w:rsidRDefault="006B5CB3">
            <w:r>
              <w:t>Continued investment is discretionary; success drives material upside; failure caps loss at investment to date</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A69719" w14:textId="77777777" w:rsidR="0085613B" w:rsidRDefault="006B5CB3">
            <w:r>
              <w:rPr>
                <w:rFonts w:ascii="Wix Madefor Display SemiBold" w:eastAsia="Wix Madefor Display SemiBold" w:hAnsi="Wix Madefor Display SemiBold" w:cs="Wix Madefor Display SemiBold"/>
                <w:color w:val="375623"/>
              </w:rPr>
              <w:t xml:space="preserve">Bounded by management discipline (proven in 2022 </w:t>
            </w:r>
            <w:proofErr w:type="spellStart"/>
            <w:r>
              <w:rPr>
                <w:rFonts w:ascii="Wix Madefor Display SemiBold" w:eastAsia="Wix Madefor Display SemiBold" w:hAnsi="Wix Madefor Display SemiBold" w:cs="Wix Madefor Display SemiBold"/>
                <w:color w:val="375623"/>
              </w:rPr>
              <w:t>LatAm</w:t>
            </w:r>
            <w:proofErr w:type="spellEnd"/>
            <w:r>
              <w:rPr>
                <w:rFonts w:ascii="Wix Madefor Display SemiBold" w:eastAsia="Wix Madefor Display SemiBold" w:hAnsi="Wix Madefor Display SemiBold" w:cs="Wix Madefor Display SemiBold"/>
                <w:color w:val="375623"/>
              </w:rPr>
              <w:t xml:space="preserve"> cuts)</w:t>
            </w:r>
          </w:p>
        </w:tc>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FF507A" w14:textId="77777777" w:rsidR="0085613B" w:rsidRDefault="006B5CB3">
            <w:r>
              <w:t>Base case: 40% of success-case Brazil contribution; bull case: full; bear case: zero (assume failed investment is sunk)</w:t>
            </w:r>
          </w:p>
        </w:tc>
      </w:tr>
      <w:tr w:rsidR="0085613B" w14:paraId="2CDAE89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2F626F7" w14:textId="77777777" w:rsidR="0085613B" w:rsidRDefault="006B5CB3">
            <w:r>
              <w:lastRenderedPageBreak/>
              <w:t>Monee off-Shopee origination</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418F2D" w14:textId="77777777" w:rsidR="0085613B" w:rsidRDefault="006B5CB3">
            <w:r>
              <w:t>Strategic option to expand TAM; failure means staying within Shopee funnel</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1E62B9" w14:textId="77777777" w:rsidR="0085613B" w:rsidRDefault="006B5CB3">
            <w:r>
              <w:t>Bounded by partnership structure and limited capital deployed</w:t>
            </w:r>
          </w:p>
        </w:tc>
        <w:tc>
          <w:tcPr>
            <w:tcW w:w="2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BE47F1" w14:textId="77777777" w:rsidR="0085613B" w:rsidRDefault="006B5CB3">
            <w:r>
              <w:t xml:space="preserve">Base case: 20% of success-case (recognize T4 </w:t>
            </w:r>
            <w:proofErr w:type="spellStart"/>
            <w:r>
              <w:t>boundability</w:t>
            </w:r>
            <w:proofErr w:type="spellEnd"/>
            <w:r>
              <w:t>); bull case: 60%; bear case: zero</w:t>
            </w:r>
          </w:p>
        </w:tc>
      </w:tr>
      <w:tr w:rsidR="0085613B" w14:paraId="4A54A5D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1A460B" w14:textId="77777777" w:rsidR="0085613B" w:rsidRDefault="006B5CB3">
            <w:r>
              <w:t>Garena new title pipeline</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FDF5A1" w14:textId="77777777" w:rsidR="0085613B" w:rsidRDefault="006B5CB3">
            <w:r>
              <w:t>Hit-driven business has positive optionality if a single title succeeds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C4EEF8" w14:textId="77777777" w:rsidR="0085613B" w:rsidRDefault="006B5CB3">
            <w:r>
              <w:t>Bounded by content development cost discipline (some risk of cost overruns)</w:t>
            </w:r>
          </w:p>
        </w:tc>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104C86" w14:textId="77777777" w:rsidR="0085613B" w:rsidRDefault="006B5CB3">
            <w:r>
              <w:t>Base case: zero contribution; bull case: probability-weighted hit upside; bear case: zero</w:t>
            </w:r>
          </w:p>
        </w:tc>
      </w:tr>
      <w:tr w:rsidR="0085613B" w14:paraId="688D42F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6C12C9" w14:textId="77777777" w:rsidR="0085613B" w:rsidRDefault="006B5CB3">
            <w:r>
              <w:t>Sea's embedded financial services for SEA SMEs</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197A64" w14:textId="77777777" w:rsidR="0085613B" w:rsidRDefault="006B5CB3">
            <w:r>
              <w:t>Adjacent expansion option not yet active</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793234" w14:textId="77777777" w:rsidR="0085613B" w:rsidRDefault="006B5CB3">
            <w:r>
              <w:t>Fully bounded — not yet capital-deployed</w:t>
            </w:r>
          </w:p>
        </w:tc>
        <w:tc>
          <w:tcPr>
            <w:tcW w:w="2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87F9F6" w14:textId="77777777" w:rsidR="0085613B" w:rsidRDefault="006B5CB3">
            <w:r>
              <w:t>Base case: zero; bull case: optional add-on; bear case: zero</w:t>
            </w:r>
          </w:p>
        </w:tc>
      </w:tr>
    </w:tbl>
    <w:p w14:paraId="0E4F979D" w14:textId="77777777" w:rsidR="0085613B" w:rsidRDefault="006B5CB3">
      <w:pPr>
        <w:spacing w:after="80"/>
      </w:pPr>
      <w:r>
        <w:rPr>
          <w:rFonts w:ascii="Wix Madefor Display SemiBold" w:eastAsia="Wix Madefor Display SemiBold" w:hAnsi="Wix Madefor Display SemiBold" w:cs="Wix Madefor Display SemiBold"/>
          <w:color w:val="0F4761"/>
        </w:rPr>
        <w:t>The optionality framing changes the SE base case meaningfully. Three drivers that the standard tree treated as either tailwinds (with full attribution) or T4 unbounded (with zero attribution) are correctly recharacterized as optionality with partial expected-value attribution. This is more honest in both directions: it does not over-credit speculative growth to the base case, but it does not zero-out drivers that have real positive expected value.</w:t>
      </w:r>
    </w:p>
    <w:p w14:paraId="1E782240" w14:textId="77777777" w:rsidR="0085613B" w:rsidRDefault="006B5CB3">
      <w:pPr>
        <w:spacing w:before="200" w:after="80"/>
      </w:pPr>
      <w:r>
        <w:rPr>
          <w:rFonts w:ascii="Wix Madefor Display SemiBold" w:eastAsia="Wix Madefor Display SemiBold" w:hAnsi="Wix Madefor Display SemiBold" w:cs="Wix Madefor Display SemiBold"/>
          <w:color w:val="3A00FD"/>
        </w:rPr>
        <w:t>14.6 — Portfolio-level correlation surfacing</w:t>
      </w:r>
    </w:p>
    <w:p w14:paraId="01C6BE48" w14:textId="77777777" w:rsidR="0085613B" w:rsidRDefault="006B5CB3">
      <w:pPr>
        <w:spacing w:after="80"/>
      </w:pPr>
      <w:r>
        <w:t xml:space="preserve">The framework operates at the position level. But if Pattern owns three SEA-exposed names, Shopee A4 (TikTok displacement) is not just an SE risk — it correlates across the portfolio. </w:t>
      </w:r>
      <w:proofErr w:type="spellStart"/>
      <w:r>
        <w:t>Boundability</w:t>
      </w:r>
      <w:proofErr w:type="spellEnd"/>
      <w:r>
        <w:t xml:space="preserve"> at the position level can hide concentration at the portfolio level. This is technically out of scope for a single-deal methodology, but if it is not called out, the framework will be misused.</w:t>
      </w:r>
    </w:p>
    <w:p w14:paraId="407E7924" w14:textId="77777777" w:rsidR="0085613B" w:rsidRDefault="006B5CB3">
      <w:pPr>
        <w:spacing w:after="80"/>
      </w:pPr>
      <w:r>
        <w:t xml:space="preserve">The principle: every </w:t>
      </w:r>
      <w:proofErr w:type="gramStart"/>
      <w:r>
        <w:t>load</w:t>
      </w:r>
      <w:proofErr w:type="gramEnd"/>
      <w:r>
        <w:t>-bearing driver in a position's tree must be tagged with its portfolio-level correlation. A driver that is unique to the position carries diversifiable risk; a driver that appears across multiple positions carries concentrated risk. Portfolio construction discipline requires this tagging even though it sits outside the position-level framework.</w:t>
      </w:r>
    </w:p>
    <w:p w14:paraId="4EFA41A1" w14:textId="77777777" w:rsidR="0085613B" w:rsidRDefault="006B5CB3">
      <w:pPr>
        <w:spacing w:before="140" w:after="60"/>
      </w:pPr>
      <w:r>
        <w:rPr>
          <w:rFonts w:ascii="Wix Madefor Display SemiBold" w:eastAsia="Wix Madefor Display SemiBold" w:hAnsi="Wix Madefor Display SemiBold" w:cs="Wix Madefor Display SemiBold"/>
          <w:color w:val="3A00FD"/>
        </w:rPr>
        <w:t>Portfolio correlation discipline rules</w:t>
      </w:r>
    </w:p>
    <w:p w14:paraId="71B4AF60" w14:textId="77777777" w:rsidR="0085613B" w:rsidRDefault="006B5CB3">
      <w:pPr>
        <w:spacing w:after="80"/>
      </w:pPr>
      <w:r>
        <w:t>Rule 1: Cross-position driver mapping. Maintain a portfolio-level register of which drivers appear in which positions. New positions must check their tree against the register and flag any drivers shared with existing positions.</w:t>
      </w:r>
    </w:p>
    <w:p w14:paraId="3BB8F9AD" w14:textId="77777777" w:rsidR="0085613B" w:rsidRDefault="006B5CB3">
      <w:pPr>
        <w:spacing w:after="80"/>
      </w:pPr>
      <w:r>
        <w:t>Rule 2: Correlation tagging. Each driver carries a portfolio correlation tag — Unique (appears only in this position), Shared (appears in 2–3 positions), or Pervasive (appears in 4+ positions). Pervasive drivers require portfolio-level adjudication, not position-level.</w:t>
      </w:r>
    </w:p>
    <w:p w14:paraId="424F28CE" w14:textId="77777777" w:rsidR="0085613B" w:rsidRDefault="006B5CB3">
      <w:pPr>
        <w:spacing w:after="80"/>
      </w:pPr>
      <w:r>
        <w:t>Rule 3: Concentrated theme audit. When 3+ positions share 2+ load-bearing drivers, the portfolio has an implicit theme that should be made explicit. Either the theme is intentional (and consciously accepted</w:t>
      </w:r>
      <w:proofErr w:type="gramStart"/>
      <w:r>
        <w:t>)</w:t>
      </w:r>
      <w:proofErr w:type="gramEnd"/>
      <w:r>
        <w:t xml:space="preserve"> or it is incidental (and rebalancing is required).</w:t>
      </w:r>
    </w:p>
    <w:p w14:paraId="71DD4132" w14:textId="77777777" w:rsidR="0085613B" w:rsidRDefault="006B5CB3">
      <w:pPr>
        <w:spacing w:after="80"/>
      </w:pPr>
      <w:r>
        <w:t>Rule 4: Cascade correlation. The seven-system cascade discovery (Section 14.2) must be run not only at position level but at portfolio level. A regulatory cascade in SEA fintech that affects Sea, Grab, and a third-position fintech is a single portfolio risk masquerading as three position risks.</w:t>
      </w:r>
    </w:p>
    <w:p w14:paraId="501B1D9D"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SE drivers in a hypothetical Pattern portfolio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2800"/>
        <w:gridCol w:w="1500"/>
        <w:gridCol w:w="3200"/>
      </w:tblGrid>
      <w:tr w:rsidR="0085613B" w14:paraId="47A645DB"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B4BF304" w14:textId="77777777" w:rsidR="0085613B" w:rsidRDefault="006B5CB3">
            <w:r>
              <w:rPr>
                <w:rFonts w:ascii="Wix Madefor Display SemiBold" w:eastAsia="Wix Madefor Display SemiBold" w:hAnsi="Wix Madefor Display SemiBold" w:cs="Wix Madefor Display SemiBold"/>
                <w:color w:val="FFFFFF"/>
              </w:rPr>
              <w:t>SE driver</w:t>
            </w:r>
          </w:p>
        </w:tc>
        <w:tc>
          <w:tcPr>
            <w:tcW w:w="1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B6B844" w14:textId="77777777" w:rsidR="0085613B" w:rsidRDefault="006B5CB3">
            <w:r>
              <w:rPr>
                <w:rFonts w:ascii="Wix Madefor Display SemiBold" w:eastAsia="Wix Madefor Display SemiBold" w:hAnsi="Wix Madefor Display SemiBold" w:cs="Wix Madefor Display SemiBold"/>
                <w:color w:val="FFFFFF"/>
              </w:rPr>
              <w:t>Tier</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BC80469" w14:textId="77777777" w:rsidR="0085613B" w:rsidRDefault="006B5CB3">
            <w:r>
              <w:rPr>
                <w:rFonts w:ascii="Wix Madefor Display SemiBold" w:eastAsia="Wix Madefor Display SemiBold" w:hAnsi="Wix Madefor Display SemiBold" w:cs="Wix Madefor Display SemiBold"/>
                <w:color w:val="FFFFFF"/>
              </w:rPr>
              <w:t>Other Pattern positions where it appears</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5E05CA" w14:textId="77777777" w:rsidR="0085613B" w:rsidRDefault="006B5CB3">
            <w:r>
              <w:rPr>
                <w:rFonts w:ascii="Wix Madefor Display SemiBold" w:eastAsia="Wix Madefor Display SemiBold" w:hAnsi="Wix Madefor Display SemiBold" w:cs="Wix Madefor Display SemiBold"/>
                <w:color w:val="FFFFFF"/>
              </w:rPr>
              <w:t>Correlation tag</w:t>
            </w:r>
          </w:p>
        </w:tc>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910E175" w14:textId="77777777" w:rsidR="0085613B" w:rsidRDefault="006B5CB3">
            <w:r>
              <w:rPr>
                <w:rFonts w:ascii="Wix Madefor Display SemiBold" w:eastAsia="Wix Madefor Display SemiBold" w:hAnsi="Wix Madefor Display SemiBold" w:cs="Wix Madefor Display SemiBold"/>
                <w:color w:val="FFFFFF"/>
              </w:rPr>
              <w:t>Implication</w:t>
            </w:r>
          </w:p>
        </w:tc>
      </w:tr>
      <w:tr w:rsidR="0085613B" w14:paraId="2CE5673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D2C22B" w14:textId="77777777" w:rsidR="0085613B" w:rsidRDefault="006B5CB3">
            <w:r>
              <w:t>Shopee A4 — TikTok geographic mix</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6FBCC5" w14:textId="77777777" w:rsidR="0085613B" w:rsidRDefault="006B5CB3">
            <w:r>
              <w:rPr>
                <w:rFonts w:ascii="Wix Madefor Display SemiBold" w:eastAsia="Wix Madefor Display SemiBold" w:hAnsi="Wix Madefor Display SemiBold" w:cs="Wix Madefor Display SemiBold"/>
                <w:color w:val="C55A11"/>
              </w:rPr>
              <w:t>T3</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A9A08B" w14:textId="77777777" w:rsidR="0085613B" w:rsidRDefault="006B5CB3">
            <w:r>
              <w:t>Grab (consumer attention competition); Lazada-adjacent positions if any</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0B935" w14:textId="77777777" w:rsidR="0085613B" w:rsidRDefault="006B5CB3">
            <w:r>
              <w:rPr>
                <w:rFonts w:ascii="Wix Madefor Display SemiBold" w:eastAsia="Wix Madefor Display SemiBold" w:hAnsi="Wix Madefor Display SemiBold" w:cs="Wix Madefor Display SemiBold"/>
                <w:color w:val="0F4761"/>
              </w:rPr>
              <w:t>Shared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4DEF63" w14:textId="77777777" w:rsidR="0085613B" w:rsidRDefault="006B5CB3">
            <w:r>
              <w:t>TikTok platform power affects multiple SEA positions; portfolio-level theme</w:t>
            </w:r>
          </w:p>
        </w:tc>
      </w:tr>
      <w:tr w:rsidR="0085613B" w14:paraId="3B0245B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B61A19" w14:textId="77777777" w:rsidR="0085613B" w:rsidRDefault="006B5CB3">
            <w:r>
              <w:t>Monee C2 — Cohort seasoning</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141EDB" w14:textId="77777777" w:rsidR="0085613B" w:rsidRDefault="006B5CB3">
            <w:r>
              <w:rPr>
                <w:rFonts w:ascii="Wix Madefor Display SemiBold" w:eastAsia="Wix Madefor Display SemiBold" w:hAnsi="Wix Madefor Display SemiBold" w:cs="Wix Madefor Display SemiBold"/>
                <w:color w:val="C55A11"/>
              </w:rPr>
              <w:t>T3</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06F15" w14:textId="77777777" w:rsidR="0085613B" w:rsidRDefault="006B5CB3">
            <w:r>
              <w:t>Other EM consumer fintech positions; some BNPL exposures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E242F6" w14:textId="77777777" w:rsidR="0085613B" w:rsidRDefault="006B5CB3">
            <w:r>
              <w:rPr>
                <w:rFonts w:ascii="Wix Madefor Display SemiBold" w:eastAsia="Wix Madefor Display SemiBold" w:hAnsi="Wix Madefor Display SemiBold" w:cs="Wix Madefor Display SemiBold"/>
                <w:color w:val="C00000"/>
              </w:rPr>
              <w:t>Pervasive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2F920A" w14:textId="77777777" w:rsidR="0085613B" w:rsidRDefault="006B5CB3">
            <w:r>
              <w:t>EM consumer credit cycle is a portfolio-level theme; Sea is one of multiple expressions</w:t>
            </w:r>
          </w:p>
        </w:tc>
      </w:tr>
      <w:tr w:rsidR="0085613B" w14:paraId="08D67BC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39BDF8" w14:textId="77777777" w:rsidR="0085613B" w:rsidRDefault="006B5CB3">
            <w:r>
              <w:t>Shopee B2 — Ad take rate</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39C548" w14:textId="77777777" w:rsidR="0085613B" w:rsidRDefault="006B5CB3">
            <w:r>
              <w:rPr>
                <w:rFonts w:ascii="Wix Madefor Display SemiBold" w:eastAsia="Wix Madefor Display SemiBold" w:hAnsi="Wix Madefor Display SemiBold" w:cs="Wix Madefor Display SemiBold"/>
                <w:color w:val="375623"/>
              </w:rPr>
              <w:t>T1</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525477" w14:textId="77777777" w:rsidR="0085613B" w:rsidRDefault="006B5CB3">
            <w:r>
              <w:t>Marketplace positions globally where ad monetization is a thesis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7F3610" w14:textId="77777777" w:rsidR="0085613B" w:rsidRDefault="006B5CB3">
            <w:r>
              <w:rPr>
                <w:rFonts w:ascii="Wix Madefor Display SemiBold" w:eastAsia="Wix Madefor Display SemiBold" w:hAnsi="Wix Madefor Display SemiBold" w:cs="Wix Madefor Display SemiBold"/>
                <w:color w:val="0F4761"/>
              </w:rPr>
              <w:t>Shared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4A060A" w14:textId="77777777" w:rsidR="0085613B" w:rsidRDefault="006B5CB3">
            <w:r>
              <w:t>Marketplace ad monetization is a multi-position theme; correlated upside is acceptable</w:t>
            </w:r>
          </w:p>
        </w:tc>
      </w:tr>
      <w:tr w:rsidR="0085613B" w14:paraId="24135AD7"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75792CE" w14:textId="77777777" w:rsidR="0085613B" w:rsidRDefault="006B5CB3">
            <w:r>
              <w:t>SEA macro / FX</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A7B8EF" w14:textId="77777777" w:rsidR="0085613B" w:rsidRDefault="006B5CB3">
            <w:r>
              <w:rPr>
                <w:rFonts w:ascii="Wix Madefor Display SemiBold" w:eastAsia="Wix Madefor Display SemiBold" w:hAnsi="Wix Madefor Display SemiBold" w:cs="Wix Madefor Display SemiBold"/>
                <w:color w:val="0F4761"/>
              </w:rPr>
              <w:t>External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6E8954" w14:textId="77777777" w:rsidR="0085613B" w:rsidRDefault="006B5CB3">
            <w:r>
              <w:t>All SEA-exposed positions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9759EC" w14:textId="77777777" w:rsidR="0085613B" w:rsidRDefault="006B5CB3">
            <w:r>
              <w:rPr>
                <w:rFonts w:ascii="Wix Madefor Display SemiBold" w:eastAsia="Wix Madefor Display SemiBold" w:hAnsi="Wix Madefor Display SemiBold" w:cs="Wix Madefor Display SemiBold"/>
                <w:color w:val="C00000"/>
              </w:rPr>
              <w:t>Pervasive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6176B2" w14:textId="77777777" w:rsidR="0085613B" w:rsidRDefault="006B5CB3">
            <w:r>
              <w:t>SEA macro is not a position-level driver — it is a portfolio risk that must be hedged or accepted at portfolio level</w:t>
            </w:r>
          </w:p>
        </w:tc>
      </w:tr>
      <w:tr w:rsidR="0085613B" w14:paraId="70F0D4F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90AB39" w14:textId="77777777" w:rsidR="0085613B" w:rsidRDefault="006B5CB3">
            <w:r>
              <w:t>Garena Free Fire</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055743" w14:textId="77777777" w:rsidR="0085613B" w:rsidRDefault="006B5CB3">
            <w:r>
              <w:rPr>
                <w:rFonts w:ascii="Wix Madefor Display SemiBold" w:eastAsia="Wix Madefor Display SemiBold" w:hAnsi="Wix Madefor Display SemiBold" w:cs="Wix Madefor Display SemiBold"/>
                <w:color w:val="C00000"/>
              </w:rPr>
              <w:t>T4 binary</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F18FF6" w14:textId="77777777" w:rsidR="0085613B" w:rsidRDefault="006B5CB3">
            <w:r>
              <w:t>Unique to SE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2CBC69" w14:textId="77777777" w:rsidR="0085613B" w:rsidRDefault="006B5CB3">
            <w:r>
              <w:rPr>
                <w:rFonts w:ascii="Wix Madefor Display SemiBold" w:eastAsia="Wix Madefor Display SemiBold" w:hAnsi="Wix Madefor Display SemiBold" w:cs="Wix Madefor Display SemiBold"/>
                <w:color w:val="375623"/>
              </w:rPr>
              <w:t>Unique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450581" w14:textId="77777777" w:rsidR="0085613B" w:rsidRDefault="006B5CB3">
            <w:r>
              <w:t>Diversifiable risk; appropriate for position-level treatment</w:t>
            </w:r>
          </w:p>
        </w:tc>
      </w:tr>
    </w:tbl>
    <w:p w14:paraId="6227F7C7" w14:textId="77777777" w:rsidR="0085613B" w:rsidRDefault="006B5CB3">
      <w:pPr>
        <w:spacing w:after="80"/>
      </w:pPr>
      <w:r>
        <w:rPr>
          <w:rFonts w:ascii="Wix Madefor Display SemiBold" w:eastAsia="Wix Madefor Display SemiBold" w:hAnsi="Wix Madefor Display SemiBold" w:cs="Wix Madefor Display SemiBold"/>
          <w:color w:val="0F4761"/>
        </w:rPr>
        <w:lastRenderedPageBreak/>
        <w:t xml:space="preserve">The portfolio correlation tagging surfaces that the SE thesis has two pervasive drivers (EM consumer credit cycle, SEA macro) and two shared drivers (TikTok platform power, marketplace </w:t>
      </w:r>
      <w:proofErr w:type="gramStart"/>
      <w:r>
        <w:rPr>
          <w:rFonts w:ascii="Wix Madefor Display SemiBold" w:eastAsia="Wix Madefor Display SemiBold" w:hAnsi="Wix Madefor Display SemiBold" w:cs="Wix Madefor Display SemiBold"/>
          <w:color w:val="0F4761"/>
        </w:rPr>
        <w:t>ad</w:t>
      </w:r>
      <w:proofErr w:type="gramEnd"/>
      <w:r>
        <w:rPr>
          <w:rFonts w:ascii="Wix Madefor Display SemiBold" w:eastAsia="Wix Madefor Display SemiBold" w:hAnsi="Wix Madefor Display SemiBold" w:cs="Wix Madefor Display SemiBold"/>
          <w:color w:val="0F4761"/>
        </w:rPr>
        <w:t xml:space="preserve"> monetization). Only one driver (Garena Free Fire binary risk) is genuinely unique to SE. This means the SE thesis carries portfolio-level risks that affect other positions simultaneously — which substantially changes the diversification math relative to evaluating SE in isolation.</w:t>
      </w:r>
    </w:p>
    <w:p w14:paraId="32596F86" w14:textId="77777777" w:rsidR="0085613B" w:rsidRDefault="006B5CB3">
      <w:pPr>
        <w:spacing w:before="200" w:after="80"/>
      </w:pPr>
      <w:r>
        <w:rPr>
          <w:rFonts w:ascii="Wix Madefor Display SemiBold" w:eastAsia="Wix Madefor Display SemiBold" w:hAnsi="Wix Madefor Display SemiBold" w:cs="Wix Madefor Display SemiBold"/>
          <w:color w:val="3A00FD"/>
        </w:rPr>
        <w:t>14.7 — Meta-framework risk</w:t>
      </w:r>
    </w:p>
    <w:p w14:paraId="2C18468A" w14:textId="77777777" w:rsidR="0085613B" w:rsidRDefault="006B5CB3">
      <w:pPr>
        <w:spacing w:after="80"/>
      </w:pPr>
      <w:r>
        <w:t>Driver trees are themselves a model. Models have model risk. The framework has treated the tree as a neutral accounting device, but it is a particular way of seeing a business — one that emphasizes financial mechanics over qualitative dynamics. Some businesses are poorly served by mechanical decomposition because the value creation logic is itself non-mechanical. The framework should flag these as cases where driver trees are the wrong tool, not just say "use it for operating businesses."</w:t>
      </w:r>
    </w:p>
    <w:p w14:paraId="3A56F453" w14:textId="77777777" w:rsidR="0085613B" w:rsidRDefault="006B5CB3">
      <w:pPr>
        <w:spacing w:after="80"/>
      </w:pPr>
      <w:r>
        <w:t>The principle: the framework's applicability is bounded. Knowing where the framework breaks is part of using the framework correctly. A driver tree forced onto a business whose value creation logic does not decompose mechanically produces a confident-looking analysis of the wrong things — which is more dangerous than no analysis at all.</w:t>
      </w:r>
    </w:p>
    <w:p w14:paraId="34E7E5FA" w14:textId="77777777" w:rsidR="0085613B" w:rsidRDefault="006B5CB3">
      <w:pPr>
        <w:spacing w:before="140" w:after="60"/>
      </w:pPr>
      <w:r>
        <w:rPr>
          <w:rFonts w:ascii="Wix Madefor Display SemiBold" w:eastAsia="Wix Madefor Display SemiBold" w:hAnsi="Wix Madefor Display SemiBold" w:cs="Wix Madefor Display SemiBold"/>
          <w:color w:val="3A00FD"/>
        </w:rPr>
        <w:t>Where the framework breaks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85613B" w14:paraId="6BF4C895"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6E68C9" w14:textId="77777777" w:rsidR="0085613B" w:rsidRDefault="006B5CB3">
            <w:r>
              <w:rPr>
                <w:rFonts w:ascii="Wix Madefor Display SemiBold" w:eastAsia="Wix Madefor Display SemiBold" w:hAnsi="Wix Madefor Display SemiBold" w:cs="Wix Madefor Display SemiBold"/>
                <w:color w:val="FFFFFF"/>
              </w:rPr>
              <w:t>Business type</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9B6AD02" w14:textId="77777777" w:rsidR="0085613B" w:rsidRDefault="006B5CB3">
            <w:r>
              <w:rPr>
                <w:rFonts w:ascii="Wix Madefor Display SemiBold" w:eastAsia="Wix Madefor Display SemiBold" w:hAnsi="Wix Madefor Display SemiBold" w:cs="Wix Madefor Display SemiBold"/>
                <w:color w:val="FFFFFF"/>
              </w:rPr>
              <w:t>Why driver trees underperform</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017CBDE" w14:textId="77777777" w:rsidR="0085613B" w:rsidRDefault="006B5CB3">
            <w:r>
              <w:rPr>
                <w:rFonts w:ascii="Wix Madefor Display SemiBold" w:eastAsia="Wix Madefor Display SemiBold" w:hAnsi="Wix Madefor Display SemiBold" w:cs="Wix Madefor Display SemiBold"/>
                <w:color w:val="FFFFFF"/>
              </w:rPr>
              <w:t>Better analytical mode</w:t>
            </w:r>
          </w:p>
        </w:tc>
      </w:tr>
      <w:tr w:rsidR="0085613B" w14:paraId="23761EB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BFDA2A" w14:textId="77777777" w:rsidR="0085613B" w:rsidRDefault="006B5CB3">
            <w:r>
              <w:rPr>
                <w:rFonts w:ascii="Wix Madefor Display SemiBold" w:eastAsia="Wix Madefor Display SemiBold" w:hAnsi="Wix Madefor Display SemiBold" w:cs="Wix Madefor Display SemiBold"/>
              </w:rPr>
              <w:t>Reflexive markets</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215599" w14:textId="77777777" w:rsidR="0085613B" w:rsidRDefault="006B5CB3">
            <w:r>
              <w:t>Value creation depends on market beliefs about value, which depend on prior market beliefs. Mechanical decomposition misses the feedback loop.</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DDAE58" w14:textId="77777777" w:rsidR="0085613B" w:rsidRDefault="006B5CB3">
            <w:r>
              <w:t>Soros-style reflexivity analysis; sentiment-driven scenario design</w:t>
            </w:r>
          </w:p>
        </w:tc>
      </w:tr>
      <w:tr w:rsidR="0085613B" w14:paraId="7F36D69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5843309" w14:textId="77777777" w:rsidR="0085613B" w:rsidRDefault="006B5CB3">
            <w:r>
              <w:rPr>
                <w:rFonts w:ascii="Wix Madefor Display SemiBold" w:eastAsia="Wix Madefor Display SemiBold" w:hAnsi="Wix Madefor Display SemiBold" w:cs="Wix Madefor Display SemiBold"/>
              </w:rPr>
              <w:t>Network effects in formation</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A6A5BB" w14:textId="77777777" w:rsidR="0085613B" w:rsidRDefault="006B5CB3">
            <w:r>
              <w:t>Value emerges discontinuously past a threshold; smooth driver flexing misses the phase transition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30B906" w14:textId="77777777" w:rsidR="0085613B" w:rsidRDefault="006B5CB3">
            <w:r>
              <w:t>S-curve adoption modeling; threshold analysis</w:t>
            </w:r>
          </w:p>
        </w:tc>
      </w:tr>
      <w:tr w:rsidR="0085613B" w14:paraId="5D8C112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D386FE" w14:textId="77777777" w:rsidR="0085613B" w:rsidRDefault="006B5CB3">
            <w:r>
              <w:rPr>
                <w:rFonts w:ascii="Wix Madefor Display SemiBold" w:eastAsia="Wix Madefor Display SemiBold" w:hAnsi="Wix Madefor Display SemiBold" w:cs="Wix Madefor Display SemiBold"/>
              </w:rPr>
              <w:t>Brand businesses</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EEC645" w14:textId="77777777" w:rsidR="0085613B" w:rsidRDefault="006B5CB3">
            <w:r>
              <w:t xml:space="preserve">Brand value is non-mechanical and partially psychological; financial drivers measure </w:t>
            </w:r>
            <w:proofErr w:type="gramStart"/>
            <w:r>
              <w:t>outputs</w:t>
            </w:r>
            <w:proofErr w:type="gramEnd"/>
            <w:r>
              <w:t xml:space="preserve"> but not inputs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39129E" w14:textId="77777777" w:rsidR="0085613B" w:rsidRDefault="006B5CB3">
            <w:r>
              <w:t>Consumer perception research; brand-equity-tracker-driven analysis</w:t>
            </w:r>
          </w:p>
        </w:tc>
      </w:tr>
      <w:tr w:rsidR="0085613B" w14:paraId="521D152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7B42F6" w14:textId="77777777" w:rsidR="0085613B" w:rsidRDefault="006B5CB3">
            <w:r>
              <w:rPr>
                <w:rFonts w:ascii="Wix Madefor Display SemiBold" w:eastAsia="Wix Madefor Display SemiBold" w:hAnsi="Wix Madefor Display SemiBold" w:cs="Wix Madefor Display SemiBold"/>
              </w:rPr>
              <w:t>Regulatory arbitrage businesses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C4B4E1" w14:textId="77777777" w:rsidR="0085613B" w:rsidRDefault="006B5CB3">
            <w:r>
              <w:t>Existence depends on a specific regulatory configuration; driver tree captures operations but not the sustaining condition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5BE997" w14:textId="77777777" w:rsidR="0085613B" w:rsidRDefault="006B5CB3">
            <w:r>
              <w:t>Regulatory pathway analysis; jurisdictional comparison</w:t>
            </w:r>
          </w:p>
        </w:tc>
      </w:tr>
      <w:tr w:rsidR="0085613B" w14:paraId="3A852DF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C07392" w14:textId="77777777" w:rsidR="0085613B" w:rsidRDefault="006B5CB3">
            <w:r>
              <w:rPr>
                <w:rFonts w:ascii="Wix Madefor Display SemiBold" w:eastAsia="Wix Madefor Display SemiBold" w:hAnsi="Wix Madefor Display SemiBold" w:cs="Wix Madefor Display SemiBold"/>
              </w:rPr>
              <w:t>Founder-driven businesses pre-scale</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1E870D" w14:textId="77777777" w:rsidR="0085613B" w:rsidRDefault="006B5CB3">
            <w:r>
              <w:t>Outcomes depend on a single individual's judgment more than on driver structure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2FBD7C" w14:textId="77777777" w:rsidR="0085613B" w:rsidRDefault="006B5CB3">
            <w:r>
              <w:t>Founder evaluation framework; specific-individual track record analysis</w:t>
            </w:r>
          </w:p>
        </w:tc>
      </w:tr>
      <w:tr w:rsidR="0085613B" w14:paraId="4CD151E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422AFD" w14:textId="77777777" w:rsidR="0085613B" w:rsidRDefault="006B5CB3">
            <w:r>
              <w:rPr>
                <w:rFonts w:ascii="Wix Madefor Display SemiBold" w:eastAsia="Wix Madefor Display SemiBold" w:hAnsi="Wix Madefor Display SemiBold" w:cs="Wix Madefor Display SemiBold"/>
              </w:rPr>
              <w:t>Pure platforms with two-sided dynamics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77EAD9" w14:textId="77777777" w:rsidR="0085613B" w:rsidRDefault="006B5CB3">
            <w:r>
              <w:t>Value creation depends on simultaneous coordination of two markets; either side's drivers are insufficient</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7976DA" w14:textId="77777777" w:rsidR="0085613B" w:rsidRDefault="006B5CB3">
            <w:r>
              <w:t>Two-sided market models; coordination game analysis</w:t>
            </w:r>
          </w:p>
        </w:tc>
      </w:tr>
    </w:tbl>
    <w:p w14:paraId="153EDF8F" w14:textId="77777777" w:rsidR="0085613B" w:rsidRDefault="006B5CB3">
      <w:pPr>
        <w:spacing w:before="140" w:after="60"/>
      </w:pPr>
      <w:r>
        <w:rPr>
          <w:rFonts w:ascii="Wix Madefor Display SemiBold" w:eastAsia="Wix Madefor Display SemiBold" w:hAnsi="Wix Madefor Display SemiBold" w:cs="Wix Madefor Display SemiBold"/>
          <w:color w:val="3A00FD"/>
        </w:rPr>
        <w:t>Meta-framework discipline rules</w:t>
      </w:r>
    </w:p>
    <w:p w14:paraId="28133AFB" w14:textId="77777777" w:rsidR="0085613B" w:rsidRDefault="006B5CB3">
      <w:pPr>
        <w:spacing w:after="80"/>
      </w:pPr>
      <w:r>
        <w:t>Rule 1: At thesis kickoff, ask: "Is this a business that decomposes mechanically into financial drivers, or is its value creation logic something else?" If the answer is "something else," driver trees should supplement — not replace — the dominant analytical mode.</w:t>
      </w:r>
    </w:p>
    <w:p w14:paraId="04CA7459" w14:textId="77777777" w:rsidR="0085613B" w:rsidRDefault="006B5CB3">
      <w:pPr>
        <w:spacing w:after="80"/>
      </w:pPr>
      <w:r>
        <w:t>Rule 2: Hybrid businesses get hybrid analysis. Many businesses have both mechanical (revenue, margin) and non-mechanical (network effects, brand) layers. The driver tree handles the mechanical layer; a separate analytical mode handles the non-mechanical layer; the synthesis combines them rather than letting the mechanical layer crowd out the rest.</w:t>
      </w:r>
    </w:p>
    <w:p w14:paraId="65DE208B" w14:textId="77777777" w:rsidR="0085613B" w:rsidRDefault="006B5CB3">
      <w:pPr>
        <w:spacing w:after="80"/>
      </w:pPr>
      <w:r>
        <w:t>Rule 3: Discomfort with the tree is information. If an analyst feels that the tree "misses what is really going on" with a business, that intuition should be examined explicitly. Often the framework is correctly identifying its own boundaries; sometimes the analyst is wrong about what is going on. Either way, the discomfort should be surfaced rather than ignored.</w:t>
      </w:r>
    </w:p>
    <w:p w14:paraId="159366C4"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does the framework fit Sea Ltd?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3000"/>
        <w:gridCol w:w="3000"/>
      </w:tblGrid>
      <w:tr w:rsidR="0085613B" w14:paraId="4AEFD61F"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2DA20C1" w14:textId="77777777" w:rsidR="0085613B" w:rsidRDefault="006B5CB3">
            <w:r>
              <w:rPr>
                <w:rFonts w:ascii="Wix Madefor Display SemiBold" w:eastAsia="Wix Madefor Display SemiBold" w:hAnsi="Wix Madefor Display SemiBold" w:cs="Wix Madefor Display SemiBold"/>
                <w:color w:val="FFFFFF"/>
              </w:rPr>
              <w:t>SE business</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52764C2" w14:textId="77777777" w:rsidR="0085613B" w:rsidRDefault="006B5CB3">
            <w:r>
              <w:rPr>
                <w:rFonts w:ascii="Wix Madefor Display SemiBold" w:eastAsia="Wix Madefor Display SemiBold" w:hAnsi="Wix Madefor Display SemiBold" w:cs="Wix Madefor Display SemiBold"/>
                <w:color w:val="FFFFFF"/>
              </w:rPr>
              <w:t>Mechanical decomposability</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511562" w14:textId="77777777" w:rsidR="0085613B" w:rsidRDefault="006B5CB3">
            <w:r>
              <w:rPr>
                <w:rFonts w:ascii="Wix Madefor Display SemiBold" w:eastAsia="Wix Madefor Display SemiBold" w:hAnsi="Wix Madefor Display SemiBold" w:cs="Wix Madefor Display SemiBold"/>
                <w:color w:val="FFFFFF"/>
              </w:rPr>
              <w:t>Non-mechanical layer</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AE1F33" w14:textId="77777777" w:rsidR="0085613B" w:rsidRDefault="006B5CB3">
            <w:r>
              <w:rPr>
                <w:rFonts w:ascii="Wix Madefor Display SemiBold" w:eastAsia="Wix Madefor Display SemiBold" w:hAnsi="Wix Madefor Display SemiBold" w:cs="Wix Madefor Display SemiBold"/>
                <w:color w:val="FFFFFF"/>
              </w:rPr>
              <w:t>Framework fit</w:t>
            </w:r>
          </w:p>
        </w:tc>
      </w:tr>
      <w:tr w:rsidR="0085613B" w14:paraId="4E6A3A0B"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F640FF" w14:textId="77777777" w:rsidR="0085613B" w:rsidRDefault="006B5CB3">
            <w:r>
              <w:t>Shopee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285965" w14:textId="77777777" w:rsidR="0085613B" w:rsidRDefault="006B5CB3">
            <w:r>
              <w:t>High — GMV × take rate is a clean mechanical decomposition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FA3AC0" w14:textId="77777777" w:rsidR="0085613B" w:rsidRDefault="006B5CB3">
            <w:r>
              <w:t>Modest — some network effects between buyer and seller density, but mostly captured by mechanical drivers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ACC765" w14:textId="77777777" w:rsidR="0085613B" w:rsidRDefault="006B5CB3">
            <w:r>
              <w:rPr>
                <w:rFonts w:ascii="Wix Madefor Display SemiBold" w:eastAsia="Wix Madefor Display SemiBold" w:hAnsi="Wix Madefor Display SemiBold" w:cs="Wix Madefor Display SemiBold"/>
                <w:color w:val="375623"/>
              </w:rPr>
              <w:t>Good fit</w:t>
            </w:r>
          </w:p>
        </w:tc>
      </w:tr>
      <w:tr w:rsidR="0085613B" w14:paraId="40D102C0"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41955B" w14:textId="77777777" w:rsidR="0085613B" w:rsidRDefault="006B5CB3">
            <w:r>
              <w:t>Monee</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0BAA56" w14:textId="77777777" w:rsidR="0085613B" w:rsidRDefault="006B5CB3">
            <w:r>
              <w:t>High — book × yield − losses is a clean decomposition</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927CC2" w14:textId="77777777" w:rsidR="0085613B" w:rsidRDefault="006B5CB3">
            <w:r>
              <w:t xml:space="preserve">Modest — credit cycle dynamics are partially regulatory and </w:t>
            </w:r>
            <w:r>
              <w:lastRenderedPageBreak/>
              <w:t>behavioral, captured by tier and base rate overlays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C8FE50" w14:textId="77777777" w:rsidR="0085613B" w:rsidRDefault="006B5CB3">
            <w:r>
              <w:rPr>
                <w:rFonts w:ascii="Wix Madefor Display SemiBold" w:eastAsia="Wix Madefor Display SemiBold" w:hAnsi="Wix Madefor Display SemiBold" w:cs="Wix Madefor Display SemiBold"/>
                <w:color w:val="375623"/>
              </w:rPr>
              <w:lastRenderedPageBreak/>
              <w:t>Good fit with extensions</w:t>
            </w:r>
          </w:p>
        </w:tc>
      </w:tr>
      <w:tr w:rsidR="0085613B" w14:paraId="08C62484"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6368BA" w14:textId="77777777" w:rsidR="0085613B" w:rsidRDefault="006B5CB3">
            <w:r>
              <w:t>Garena</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56D67" w14:textId="77777777" w:rsidR="0085613B" w:rsidRDefault="006B5CB3">
            <w:r>
              <w:t>Low — game franchise value depends on cultural relevance and content quality, not driver mechanics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32ED59" w14:textId="77777777" w:rsidR="0085613B" w:rsidRDefault="006B5CB3">
            <w:r>
              <w:t>Substantial — hit-driven entertainment has reflexive and culturally-mediated value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C83C82" w14:textId="77777777" w:rsidR="0085613B" w:rsidRDefault="006B5CB3">
            <w:r>
              <w:rPr>
                <w:rFonts w:ascii="Wix Madefor Display SemiBold" w:eastAsia="Wix Madefor Display SemiBold" w:hAnsi="Wix Madefor Display SemiBold" w:cs="Wix Madefor Display SemiBold"/>
                <w:color w:val="C55A11"/>
              </w:rPr>
              <w:t>Partial fit; framework alone is insufficient</w:t>
            </w:r>
          </w:p>
        </w:tc>
      </w:tr>
      <w:tr w:rsidR="0085613B" w14:paraId="49FF1384"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47394E6" w14:textId="77777777" w:rsidR="0085613B" w:rsidRDefault="006B5CB3">
            <w:r>
              <w:rPr>
                <w:rFonts w:ascii="Wix Madefor Display SemiBold" w:eastAsia="Wix Madefor Display SemiBold" w:hAnsi="Wix Madefor Display SemiBold" w:cs="Wix Madefor Display SemiBold"/>
              </w:rPr>
              <w:t>Aggregate SE</w:t>
            </w:r>
          </w:p>
        </w:tc>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1241731" w14:textId="77777777" w:rsidR="0085613B" w:rsidRDefault="006B5CB3">
            <w:r>
              <w:rPr>
                <w:rFonts w:ascii="Wix Madefor Display SemiBold" w:eastAsia="Wix Madefor Display SemiBold" w:hAnsi="Wix Madefor Display SemiBold" w:cs="Wix Madefor Display SemiBold"/>
              </w:rPr>
              <w:t>Mostly mechanical</w:t>
            </w:r>
          </w:p>
        </w:tc>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09A9242" w14:textId="77777777" w:rsidR="0085613B" w:rsidRDefault="006B5CB3">
            <w:r>
              <w:rPr>
                <w:rFonts w:ascii="Wix Madefor Display SemiBold" w:eastAsia="Wix Madefor Display SemiBold" w:hAnsi="Wix Madefor Display SemiBold" w:cs="Wix Madefor Display SemiBold"/>
              </w:rPr>
              <w:t>Garena layer requires complementary entertainment-IP analysis</w:t>
            </w:r>
          </w:p>
        </w:tc>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4E9D78C" w14:textId="77777777" w:rsidR="0085613B" w:rsidRDefault="006B5CB3">
            <w:r>
              <w:rPr>
                <w:rFonts w:ascii="Wix Madefor Display SemiBold" w:eastAsia="Wix Madefor Display SemiBold" w:hAnsi="Wix Madefor Display SemiBold" w:cs="Wix Madefor Display SemiBold"/>
                <w:color w:val="0F4761"/>
              </w:rPr>
              <w:t xml:space="preserve">Framework </w:t>
            </w:r>
            <w:proofErr w:type="gramStart"/>
            <w:r>
              <w:rPr>
                <w:rFonts w:ascii="Wix Madefor Display SemiBold" w:eastAsia="Wix Madefor Display SemiBold" w:hAnsi="Wix Madefor Display SemiBold" w:cs="Wix Madefor Display SemiBold"/>
                <w:color w:val="0F4761"/>
              </w:rPr>
              <w:t>fit:</w:t>
            </w:r>
            <w:proofErr w:type="gramEnd"/>
            <w:r>
              <w:rPr>
                <w:rFonts w:ascii="Wix Madefor Display SemiBold" w:eastAsia="Wix Madefor Display SemiBold" w:hAnsi="Wix Madefor Display SemiBold" w:cs="Wix Madefor Display SemiBold"/>
                <w:color w:val="0F4761"/>
              </w:rPr>
              <w:t xml:space="preserve"> good for ~90% of value; Garena requires supplementary lens</w:t>
            </w:r>
          </w:p>
        </w:tc>
      </w:tr>
    </w:tbl>
    <w:p w14:paraId="599C79F5"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meta-framework check produces a useful answer for SE: the framework fits well for Shopee and Monee, where ~90% of enterprise value sits, but Garena's value creation is partially non-mechanical and the framework alone </w:t>
      </w:r>
      <w:proofErr w:type="spellStart"/>
      <w:r>
        <w:rPr>
          <w:rFonts w:ascii="Wix Madefor Display SemiBold" w:eastAsia="Wix Madefor Display SemiBold" w:hAnsi="Wix Madefor Display SemiBold" w:cs="Wix Madefor Display SemiBold"/>
          <w:color w:val="0F4761"/>
        </w:rPr>
        <w:t>underdescribes</w:t>
      </w:r>
      <w:proofErr w:type="spellEnd"/>
      <w:r>
        <w:rPr>
          <w:rFonts w:ascii="Wix Madefor Display SemiBold" w:eastAsia="Wix Madefor Display SemiBold" w:hAnsi="Wix Madefor Display SemiBold" w:cs="Wix Madefor Display SemiBold"/>
          <w:color w:val="0F4761"/>
        </w:rPr>
        <w:t xml:space="preserve"> it. This is the right answer — neither dismissing the framework nor over-applying it. The discipline is to know which parts of the analysis the framework can support and which parts require different tools.</w:t>
      </w:r>
    </w:p>
    <w:p w14:paraId="62FF7F06" w14:textId="77777777" w:rsidR="0085613B" w:rsidRDefault="006B5CB3">
      <w:pPr>
        <w:spacing w:before="200" w:after="80"/>
      </w:pPr>
      <w:r>
        <w:rPr>
          <w:rFonts w:ascii="Wix Madefor Display SemiBold" w:eastAsia="Wix Madefor Display SemiBold" w:hAnsi="Wix Madefor Display SemiBold" w:cs="Wix Madefor Display SemiBold"/>
          <w:color w:val="3A00FD"/>
        </w:rPr>
        <w:t>Synthesis — what the seven extensions do together</w:t>
      </w:r>
    </w:p>
    <w:p w14:paraId="7EB8ECE8" w14:textId="77777777" w:rsidR="0085613B" w:rsidRDefault="006B5CB3">
      <w:pPr>
        <w:spacing w:after="80"/>
      </w:pPr>
      <w:r>
        <w:t>The seven extensions in this section function as a coherent set with the four methodological extensions in Section 13. Together they address the three failure modes that any analytical framework must guard against: (a) the framework fails because it is misapplied across analysts (calibration, gating), (b) the framework fails because it is operated naively over time (monitoring, cascade discovery, vintage), and (c) the framework fails because it does not describe the business correctly (management quality, o</w:t>
      </w:r>
      <w:r>
        <w:t>ptionality, portfolio correlation, meta-framework risk).</w:t>
      </w:r>
    </w:p>
    <w:p w14:paraId="1765776C" w14:textId="77777777" w:rsidR="0085613B" w:rsidRDefault="006B5CB3">
      <w:pPr>
        <w:spacing w:after="80"/>
      </w:pPr>
      <w:r>
        <w:t>Read together with Sections 1–13, the framework is now operational rather than aspirational. An analyst can apply it across a deal's lifecycle, calibrate its outputs against other analysts' work, integrate management and optionality considerations, recognize when the framework itself is the wrong tool, and surface portfolio-level risks that single-position analysis would miss. This is the level of discipline an investment process needs to take uncertainty seriously rather than merely describing it.</w:t>
      </w:r>
    </w:p>
    <w:p w14:paraId="2AA31685" w14:textId="77777777" w:rsidR="0085613B" w:rsidRDefault="006B5CB3">
      <w:pPr>
        <w:spacing w:after="80"/>
      </w:pPr>
      <w:r>
        <w:rPr>
          <w:rFonts w:ascii="Wix Madefor Display SemiBold" w:eastAsia="Wix Madefor Display SemiBold" w:hAnsi="Wix Madefor Display SemiBold" w:cs="Wix Madefor Display SemiBold"/>
          <w:color w:val="0F4761"/>
        </w:rPr>
        <w:t>No framework eliminates uncertainty. The point of this one is to make uncertainty visible, structured, and arguable rather than letting it hide inside narrative. An IC member reading a memo built on this framework should be able to identify exactly where the thesis is well-supported, exactly where it depends on uncomfortable assumptions, and exactly what would change the picture. That is what the framework is for.</w:t>
      </w:r>
    </w:p>
    <w:p w14:paraId="4DA3AD34" w14:textId="77777777" w:rsidR="0085613B" w:rsidRDefault="006B5CB3">
      <w:pPr>
        <w:pBdr>
          <w:top w:val="single" w:sz="4" w:space="6" w:color="BBBBBB"/>
        </w:pBdr>
        <w:spacing w:before="80" w:after="80"/>
      </w:pPr>
      <w:r>
        <w:rPr>
          <w:i/>
          <w:iCs/>
          <w:color w:val="666666"/>
          <w:sz w:val="16"/>
          <w:szCs w:val="16"/>
        </w:rPr>
        <w:t xml:space="preserve">Internal methodology document — v6 with position-sizing material removed. Thesis-quality gates focus on thesis structure (T1 minimums, T4 load-bearing prohibition, T3+T4 share) rather than position consequentiality. Sea Ltd worked example draws on Sea Ltd FY2025 results (March 2026), Sea Ltd IC memo (March 2026), and the associated claim scrutiny redline. </w:t>
      </w:r>
      <w:proofErr w:type="spellStart"/>
      <w:r>
        <w:rPr>
          <w:i/>
          <w:iCs/>
          <w:color w:val="666666"/>
          <w:sz w:val="16"/>
          <w:szCs w:val="16"/>
        </w:rPr>
        <w:t>Boundability</w:t>
      </w:r>
      <w:proofErr w:type="spellEnd"/>
      <w:r>
        <w:rPr>
          <w:i/>
          <w:iCs/>
          <w:color w:val="666666"/>
          <w:sz w:val="16"/>
          <w:szCs w:val="16"/>
        </w:rPr>
        <w:t xml:space="preserve"> framework is Pattern internal methodology.</w:t>
      </w:r>
    </w:p>
    <w:sectPr w:rsidR="0085613B">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488C2" w14:textId="77777777" w:rsidR="006B5CB3" w:rsidRDefault="006B5CB3" w:rsidP="00A81E66">
      <w:r>
        <w:separator/>
      </w:r>
    </w:p>
  </w:endnote>
  <w:endnote w:type="continuationSeparator" w:id="0">
    <w:p w14:paraId="7EE46EF0" w14:textId="77777777" w:rsidR="006B5CB3" w:rsidRDefault="006B5CB3" w:rsidP="00A81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F1D1" w14:textId="77777777" w:rsidR="00A81E66" w:rsidRDefault="00A81E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5B04" w14:textId="77777777" w:rsidR="00A81E66" w:rsidRDefault="00A81E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1EF8" w14:textId="77777777" w:rsidR="00A81E66" w:rsidRDefault="00A81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2BCF" w14:textId="77777777" w:rsidR="006B5CB3" w:rsidRDefault="006B5CB3" w:rsidP="00A81E66">
      <w:r>
        <w:separator/>
      </w:r>
    </w:p>
  </w:footnote>
  <w:footnote w:type="continuationSeparator" w:id="0">
    <w:p w14:paraId="5B743B84" w14:textId="77777777" w:rsidR="006B5CB3" w:rsidRDefault="006B5CB3" w:rsidP="00A81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C245" w14:textId="77777777" w:rsidR="00A81E66" w:rsidRDefault="00A81E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0521" w14:textId="77777777" w:rsidR="00A81E66" w:rsidRDefault="00A81E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3DB9" w14:textId="77777777" w:rsidR="00A81E66" w:rsidRDefault="00A81E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D096D"/>
    <w:multiLevelType w:val="hybridMultilevel"/>
    <w:tmpl w:val="B7F48246"/>
    <w:lvl w:ilvl="0" w:tplc="5C64D9B4">
      <w:start w:val="1"/>
      <w:numFmt w:val="bullet"/>
      <w:lvlText w:val="●"/>
      <w:lvlJc w:val="left"/>
      <w:pPr>
        <w:ind w:left="720" w:hanging="360"/>
      </w:pPr>
    </w:lvl>
    <w:lvl w:ilvl="1" w:tplc="49FCCF0C">
      <w:start w:val="1"/>
      <w:numFmt w:val="bullet"/>
      <w:lvlText w:val="○"/>
      <w:lvlJc w:val="left"/>
      <w:pPr>
        <w:ind w:left="1440" w:hanging="360"/>
      </w:pPr>
    </w:lvl>
    <w:lvl w:ilvl="2" w:tplc="9B3244F8">
      <w:numFmt w:val="decimal"/>
      <w:lvlText w:val=""/>
      <w:lvlJc w:val="left"/>
    </w:lvl>
    <w:lvl w:ilvl="3" w:tplc="42226BA6">
      <w:numFmt w:val="decimal"/>
      <w:lvlText w:val=""/>
      <w:lvlJc w:val="left"/>
    </w:lvl>
    <w:lvl w:ilvl="4" w:tplc="494E878E">
      <w:numFmt w:val="decimal"/>
      <w:lvlText w:val=""/>
      <w:lvlJc w:val="left"/>
    </w:lvl>
    <w:lvl w:ilvl="5" w:tplc="F370ADAE">
      <w:numFmt w:val="decimal"/>
      <w:lvlText w:val=""/>
      <w:lvlJc w:val="left"/>
    </w:lvl>
    <w:lvl w:ilvl="6" w:tplc="676AABB8">
      <w:numFmt w:val="decimal"/>
      <w:lvlText w:val=""/>
      <w:lvlJc w:val="left"/>
    </w:lvl>
    <w:lvl w:ilvl="7" w:tplc="5D782782">
      <w:numFmt w:val="decimal"/>
      <w:lvlText w:val=""/>
      <w:lvlJc w:val="left"/>
    </w:lvl>
    <w:lvl w:ilvl="8" w:tplc="FF667996">
      <w:numFmt w:val="decimal"/>
      <w:lvlText w:val=""/>
      <w:lvlJc w:val="left"/>
    </w:lvl>
  </w:abstractNum>
  <w:abstractNum w:abstractNumId="1" w15:restartNumberingAfterBreak="0">
    <w:nsid w:val="5A357361"/>
    <w:multiLevelType w:val="hybridMultilevel"/>
    <w:tmpl w:val="5ED0C6F0"/>
    <w:lvl w:ilvl="0" w:tplc="5764EE02">
      <w:start w:val="1"/>
      <w:numFmt w:val="bullet"/>
      <w:lvlText w:val="●"/>
      <w:lvlJc w:val="left"/>
      <w:pPr>
        <w:ind w:left="720" w:hanging="360"/>
      </w:pPr>
    </w:lvl>
    <w:lvl w:ilvl="1" w:tplc="65FE1E3E">
      <w:start w:val="1"/>
      <w:numFmt w:val="bullet"/>
      <w:lvlText w:val="○"/>
      <w:lvlJc w:val="left"/>
      <w:pPr>
        <w:ind w:left="1440" w:hanging="360"/>
      </w:pPr>
    </w:lvl>
    <w:lvl w:ilvl="2" w:tplc="A288B980">
      <w:start w:val="1"/>
      <w:numFmt w:val="bullet"/>
      <w:lvlText w:val="■"/>
      <w:lvlJc w:val="left"/>
      <w:pPr>
        <w:ind w:left="2160" w:hanging="360"/>
      </w:pPr>
    </w:lvl>
    <w:lvl w:ilvl="3" w:tplc="F4982908">
      <w:start w:val="1"/>
      <w:numFmt w:val="bullet"/>
      <w:lvlText w:val="●"/>
      <w:lvlJc w:val="left"/>
      <w:pPr>
        <w:ind w:left="2880" w:hanging="360"/>
      </w:pPr>
    </w:lvl>
    <w:lvl w:ilvl="4" w:tplc="88E2CAC2">
      <w:start w:val="1"/>
      <w:numFmt w:val="bullet"/>
      <w:lvlText w:val="○"/>
      <w:lvlJc w:val="left"/>
      <w:pPr>
        <w:ind w:left="3600" w:hanging="360"/>
      </w:pPr>
    </w:lvl>
    <w:lvl w:ilvl="5" w:tplc="0A165A48">
      <w:start w:val="1"/>
      <w:numFmt w:val="bullet"/>
      <w:lvlText w:val="■"/>
      <w:lvlJc w:val="left"/>
      <w:pPr>
        <w:ind w:left="4320" w:hanging="360"/>
      </w:pPr>
    </w:lvl>
    <w:lvl w:ilvl="6" w:tplc="19E84174">
      <w:start w:val="1"/>
      <w:numFmt w:val="bullet"/>
      <w:lvlText w:val="●"/>
      <w:lvlJc w:val="left"/>
      <w:pPr>
        <w:ind w:left="5040" w:hanging="360"/>
      </w:pPr>
    </w:lvl>
    <w:lvl w:ilvl="7" w:tplc="6B728002">
      <w:start w:val="1"/>
      <w:numFmt w:val="bullet"/>
      <w:lvlText w:val="●"/>
      <w:lvlJc w:val="left"/>
      <w:pPr>
        <w:ind w:left="5760" w:hanging="360"/>
      </w:pPr>
    </w:lvl>
    <w:lvl w:ilvl="8" w:tplc="74AEAF48">
      <w:start w:val="1"/>
      <w:numFmt w:val="bullet"/>
      <w:lvlText w:val="●"/>
      <w:lvlJc w:val="left"/>
      <w:pPr>
        <w:ind w:left="6480" w:hanging="360"/>
      </w:pPr>
    </w:lvl>
  </w:abstractNum>
  <w:num w:numId="1" w16cid:durableId="1965455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13B"/>
    <w:rsid w:val="003E7A93"/>
    <w:rsid w:val="006B5CB3"/>
    <w:rsid w:val="0085613B"/>
    <w:rsid w:val="00A22F83"/>
    <w:rsid w:val="00A81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C3D5"/>
  <w15:docId w15:val="{FF04ECBA-1DBA-4B1B-AE9A-F99695C0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1E66"/>
    <w:pPr>
      <w:tabs>
        <w:tab w:val="center" w:pos="4680"/>
        <w:tab w:val="right" w:pos="9360"/>
      </w:tabs>
    </w:pPr>
  </w:style>
  <w:style w:type="character" w:customStyle="1" w:styleId="HeaderChar">
    <w:name w:val="Header Char"/>
    <w:basedOn w:val="DefaultParagraphFont"/>
    <w:link w:val="Header"/>
    <w:uiPriority w:val="99"/>
    <w:rsid w:val="00A81E66"/>
  </w:style>
  <w:style w:type="paragraph" w:styleId="Footer">
    <w:name w:val="footer"/>
    <w:basedOn w:val="Normal"/>
    <w:link w:val="FooterChar"/>
    <w:uiPriority w:val="99"/>
    <w:unhideWhenUsed/>
    <w:rsid w:val="00A81E66"/>
    <w:pPr>
      <w:tabs>
        <w:tab w:val="center" w:pos="4680"/>
        <w:tab w:val="right" w:pos="9360"/>
      </w:tabs>
    </w:pPr>
  </w:style>
  <w:style w:type="character" w:customStyle="1" w:styleId="FooterChar">
    <w:name w:val="Footer Char"/>
    <w:basedOn w:val="DefaultParagraphFont"/>
    <w:link w:val="Footer"/>
    <w:uiPriority w:val="99"/>
    <w:rsid w:val="00A81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13494</Words>
  <Characters>76917</Characters>
  <Application>Microsoft Office Word</Application>
  <DocSecurity>0</DocSecurity>
  <Lines>640</Lines>
  <Paragraphs>180</Paragraphs>
  <ScaleCrop>false</ScaleCrop>
  <Company/>
  <LinksUpToDate>false</LinksUpToDate>
  <CharactersWithSpaces>90231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2026-04-27T13:58:00Z</dcterms:created>
  <dcterms:modified xsi:type="dcterms:W3CDTF">2026-04-27T13:58:00Z</dcterms:modified>
</cp:coreProperties>
</file>