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Claude Skill Library - Finance and Investment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33 skills | Skill architecture | Finance dependencies | IC memo workflow | Market research handoff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Foundational rule: </w:t>
            </w:r>
            <w:r>
              <w:rPr>
                <w:rFonts w:ascii="Wix Madefor Display" w:hAnsi="Wix Madefor Display" w:eastAsia="Wix Madefor Display"/>
                <w:sz w:val="18"/>
              </w:rPr>
              <w:t>Load financial-model-builder first before downstream finance work when a source P&amp;L, balance sheet, or operating model exists.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Contents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#</w:t>
            </w:r>
          </w:p>
        </w:tc>
        <w:tc>
          <w:tcPr>
            <w:tcW w:type="dxa" w:w="99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 Layer Map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 Skill Inventory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 Codependencies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Sequential Prompts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Input Requirements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 Handoff To Finance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7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Workflow Chains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Trigger Phrases</w:t>
            </w:r>
          </w:p>
        </w:tc>
      </w:tr>
      <w:tr>
        <w:tc>
          <w:tcPr>
            <w:tcW w:type="dxa" w:w="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9</w:t>
            </w:r>
          </w:p>
        </w:tc>
        <w:tc>
          <w:tcPr>
            <w:tcW w:type="dxa" w:w="99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Common Mistakes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Finance Layer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Skills</w:t>
            </w:r>
          </w:p>
        </w:tc>
        <w:tc>
          <w:tcPr>
            <w:tcW w:type="dxa" w:w="5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owns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0 - Deal Orchestration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Inventories existing work, routes deal workflow, initializes belief register.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Analytical Method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problem framing, MECE issue trees, Pyramid Principle, and analytical method.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1b - Evidence Control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evidence states, belief registers, Bayesian updates, kill triggers, decision posture.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Research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market-research, ic-memo, competitive-moat-assessment, tam-sam-som, GTM, finance quickref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Gathers evidence and creates research or memo deliverable architecture.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Quality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pre-mortem, boundability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Hardens prose, claims, adverse cases, and failure modes before production.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Production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pattern-docx, pattern-investment-pptx, financial-model-builder, diligence-ddr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Produces branded output files only after quality layers are complete.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4b - QA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Checks brand compliance, formatting, consistency, and remaining draft language.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Finance Skill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tblHeader w:val="true"/>
        </w:trPr>
        <w:tc>
          <w:tcPr>
            <w:tcW w:type="dxa" w:w="2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  <w:tc>
          <w:tcPr>
            <w:tcW w:type="dxa" w:w="1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4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does</w:t>
            </w:r>
          </w:p>
        </w:tc>
        <w:tc>
          <w:tcPr>
            <w:tcW w:type="dxa" w:w="2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 note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new-deal-pipeline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Workflow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Runs gold-standard market research, competitive assessment, diligence bridge, IC memo, and cross-output QA.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Best for new deals requiring a full evidence-backed deal pack.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Foundation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Builds canonical Input Page, Financial Model Template, and Output Tab from source P&amp;L/BS.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Load first before downstream finance skills.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Investment memo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Creates three-gate IC memo structure with company quality, sector timing, investment attractiveness, kill criteria.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for standalone memo; pipeline for full workflow.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Workflow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Runs intake, market research, diligence, draft, quality passes, DOCX output, and QA.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Best for full deal write-up.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Diligence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Tests whether growth is genuine new-to-brand acquisition vs. base recycling.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when customer acquisition quality matters.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Causality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Decomposes thesis into revenue, margin, cost, capital, and competitive drivers.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Maps NTBs to MOIC levers.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deal-workbook-builder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Workbook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Builds formula-linked Driver Tree, KPI Tree, NTB Registry, and MOIC Bridge.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Requires source financial model.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Calculates GTM metrics across ARR funnel, pipeline, retention, efficiency, productivity, fiscal maturity.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for board prep metrics and ARR diagnostics.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kpi-tree-builder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Post-close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Turns operating targets into causal KPI trees with owners and tracking cadence.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Post-close or operating cadence.</w:t>
            </w:r>
          </w:p>
        </w:tc>
      </w:tr>
      <w:tr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finance-metrics-quickref</w:t>
            </w:r>
          </w:p>
        </w:tc>
        <w:tc>
          <w:tcPr>
            <w:tcW w:type="dxa" w:w="1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Lookup</w:t>
            </w:r>
          </w:p>
        </w:tc>
        <w:tc>
          <w:tcPr>
            <w:tcW w:type="dxa" w:w="4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Fast definitions, formulas, benchmarks, and red flags for SaaS and PE metrics.</w:t>
            </w:r>
          </w:p>
        </w:tc>
        <w:tc>
          <w:tcPr>
            <w:tcW w:type="dxa" w:w="2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Use during analysis, not as a full workbook.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Hard Codependencies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2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  <w:tc>
          <w:tcPr>
            <w:tcW w:type="dxa" w:w="3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Must load with</w:t>
            </w:r>
          </w:p>
        </w:tc>
        <w:tc>
          <w:tcPr>
            <w:tcW w:type="dxa" w:w="4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Why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P&amp;L/BS or operating model context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Defines the canonical 3-tab model that downstream finance work references.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mckinsey-consultant, analytical-operating-system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 and belief-register discipline must be active before memo drafting.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market-research, executive-summary-writer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evidence and two-page summary spine are inputs to an IC-ready memo.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driver-tree, boundability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NTBs need to map to value drivers and be tested for durability boundaries.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 when a model exists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Revenue, GP, S&amp;M, and operating metrics should tie to the model instead of being re-entered.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</w:t>
            </w:r>
          </w:p>
        </w:tc>
        <w:tc>
          <w:tcPr>
            <w:tcW w:type="dxa" w:w="3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doc-quality-checker</w:t>
            </w:r>
          </w:p>
        </w:tc>
        <w:tc>
          <w:tcPr>
            <w:tcW w:type="dxa" w:w="4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Formal files require prose hardening, claim integrity, and final QA.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IC Memo Workflow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21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Phase</w:t>
            </w:r>
          </w:p>
        </w:tc>
        <w:tc>
          <w:tcPr>
            <w:tcW w:type="dxa" w:w="31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Primary skill</w:t>
            </w:r>
          </w:p>
        </w:tc>
        <w:tc>
          <w:tcPr>
            <w:tcW w:type="dxa" w:w="5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Output gate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Intake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 / ic-memo-pipeline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context, thesis, materials inventory, known concerns.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Market work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Market, customer, competitive, moat, and Gate 2 evidence base.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Deep diligence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ntb-diligence, driver-tree, financial-model-builder, GTM, KPI tree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driver tree, model, GTM workbook, operating KPI plan as needed.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Draft memo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10-section investment memo with executive summary last.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5 - Quality passes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pre-mortem, boundability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Hardened thesis, risks, assumptions, and underwriting actions.</w:t>
            </w:r>
          </w:p>
        </w:tc>
      </w:tr>
      <w:tr>
        <w:tc>
          <w:tcPr>
            <w:tcW w:type="dxa" w:w="2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6 - Production and QA</w:t>
            </w:r>
          </w:p>
        </w:tc>
        <w:tc>
          <w:tcPr>
            <w:tcW w:type="dxa" w:w="31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pattern-docx, doc-quality-checker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DOCX with zero critical QA issues.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Full IC Memo Sequential Prompts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Use these as copy-paste beats when running a finance or investment memo outside the full pipeline.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Beat</w:t>
            </w:r>
          </w:p>
        </w:tc>
        <w:tc>
          <w:tcPr>
            <w:tcW w:type="dxa" w:w="5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Prompt pattern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Expected output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Intake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Write the IC memo for [Company]. Context: [sector, deal type, stage, materials].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context, source inventory, gating questions.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Market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market research in IC Memo Mode for [Company/category]. Focus on Gate 2 sector timing.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Market, customer, competitive, and moat evidence base.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Diligence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NTB diligence and build the driver tree for the investment thesis.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driver tree, value-creation levers.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Model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or audit the financial model from the source P&amp;L/BS.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Input Page, FMT, Output Tab, variance/margin view.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5 - Draft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Draft the 10-section IC memo using the evidence base and model outputs.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Complete memo draft with executive summary written last.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6 - Harden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writing-style, claim-scrutinizer, red-team, pre-mortem, and boundability.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Redlined, hardened memo with kill criteria and open issues.</w:t>
            </w:r>
          </w:p>
        </w:tc>
      </w:tr>
      <w:tr>
        <w:tc>
          <w:tcPr>
            <w:tcW w:type="dxa" w:w="1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7 - Produce</w:t>
            </w:r>
          </w:p>
        </w:tc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Generate Pattern DOCX and run doc-quality-checker.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Final branded IC memo with QA gate cleared.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Input Requirements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8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Inputs that most improve output quality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 model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workbook, P&amp;L tab, BS tab if available, last actuals period, forecast horizon, units, company name.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Company, sector, deal type, thesis, entry valuation, hold period, materials path, known IC concerns.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diligence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Customer-level revenue, cohort data, gross/net retention, channel history, customer acquisition definitions.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 metrics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ARR funnel, CRM exports, bookings, pipeline, S&amp;M spend, rep roster, retention tables, board metrics.</w:t>
            </w:r>
          </w:p>
        </w:tc>
      </w:tr>
      <w:tr>
        <w:tc>
          <w:tcPr>
            <w:tcW w:type="dxa" w:w="2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</w:t>
            </w:r>
          </w:p>
        </w:tc>
        <w:tc>
          <w:tcPr>
            <w:tcW w:type="dxa" w:w="8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Decision to support, geography, time horizon, known sources, source constraints, output format.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Research Handoff To Finance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Standalone market research becomes finance-ready only when the market, customer, competitive, economics, moat, and risk sections translate into explicit underwriting assumptions.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Research output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Finance use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Bounds TAM/SAM/SOM, growth case, penetration ceiling, and market timing risk.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Defines ICP, ACV, sales motion, retention risk, and expansion assumptions.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Informs win rate, pricing pressure, displacement path, and exit buyer universe.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Supports gross margin, CAC payback, LTV/CAC, and unit economics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and regulation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Sets multiple durability, downside risk, and kill criteria.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Workflow Chains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Need</w:t>
            </w:r>
          </w:p>
        </w:tc>
        <w:tc>
          <w:tcPr>
            <w:tcW w:type="dxa" w:w="7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Recommended chain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 -&gt; ic-memo-pipeline -&gt; pattern-docx -&gt; doc-quality-checker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new deal pack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 -&gt; new-deal-pipeline -&gt; market-research report + competitive assessment + IC memo -&gt; cross-output QA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finance model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 -&gt; model checks -&gt; output workbook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 diagnostic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 if available -&gt; gtm-metrics-analyzer -&gt; workbook QA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Market-led investment thesis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 -&gt; moat assessment -&gt; executive-summary-writer -&gt; ic-memo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Downside case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pre-mortem -&gt; red-team -&gt; boundability -&gt; claim-scrutinizer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Post-close operating plan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kpi-tree-builder -&gt; driver-tree -&gt; 100-day plan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Trigger Phrases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Trigger phrase</w:t>
            </w:r>
          </w:p>
        </w:tc>
        <w:tc>
          <w:tcPr>
            <w:tcW w:type="dxa" w:w="5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financial model / 3-tab model / 6+6 analysis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write the IC memo / deal memo / investment committee memo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 or ic-memo-pipeline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run diligence / NTB analysis / is growth real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ntb-diligence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decompose this thesis / what drives MOIC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driver-tree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build a GTM workbook / calculate NDR / board prep metrics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gtm-metrics-analyzer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is the formula for / define this metric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finance-metrics-quickref</w:t>
            </w:r>
          </w:p>
        </w:tc>
      </w:tr>
      <w:tr>
        <w:tc>
          <w:tcPr>
            <w:tcW w:type="dxa" w:w="5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should we track post-close</w:t>
            </w:r>
          </w:p>
        </w:tc>
        <w:tc>
          <w:tcPr>
            <w:tcW w:type="dxa" w:w="5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kpi-tree-builder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Common Mistakes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Building a financial model before confirming the source P&amp;L and actual/forecast split.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Using market research as narrative support without translating it into underwriting assumptions.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Treating vendor ROI claims as independent proof of customer economics.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Skipping claim-scrutinizer before producing an IC memo document.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Building post-close KPI trees from pre-diligence assumptions without labeling uncertainty.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Reference Files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5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Reference</w:t>
            </w:r>
          </w:p>
        </w:tc>
        <w:tc>
          <w:tcPr>
            <w:tcW w:type="dxa" w:w="5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financial-model-builder/references/blueprint.md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Canonical row-by-row model spec.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market-research/references/gold-standard-report-template.md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Full-mode market research report architecture.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docs/market-research-gold-standard-guide.md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Human-readable guide for the most thorough market research document.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mckinsey-consultant/references/investment-evaluation-framework.md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Investment evaluation gates and diligence questions.</w:t>
            </w:r>
          </w:p>
        </w:tc>
      </w:tr>
      <w:tr>
        <w:tc>
          <w:tcPr>
            <w:tcW w:type="dxa" w:w="5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mckinsey-consultant/references/VALIDATION_FRAMEWORKS.md</w:t>
            </w:r>
          </w:p>
        </w:tc>
        <w:tc>
          <w:tcPr>
            <w:tcW w:type="dxa" w:w="5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validation, CRAAP scoring, and triangulation.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