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Wix Madefor Display SemiBold" w:hAnsi="Wix Madefor Display SemiBold" w:eastAsia="Wix Madefor Display SemiBold"/>
          <w:b/>
          <w:color w:val="0F4761"/>
          <w:sz w:val="44"/>
        </w:rPr>
        <w:t>Claude Skill Library - Finance and Investment</w:t>
      </w:r>
    </w:p>
    <w:p>
      <w:pPr>
        <w:spacing w:after="240"/>
      </w:pPr>
      <w:r>
        <w:rPr>
          <w:rFonts w:ascii="Wix Madefor Display" w:hAnsi="Wix Madefor Display" w:eastAsia="Wix Madefor Display"/>
          <w:color w:val="000000"/>
          <w:sz w:val="20"/>
        </w:rPr>
        <w:t>33 skills | Skill architecture | Finance dependencies | IC memo workflow | Market research handoff | June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D9E2F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0F4761"/>
                <w:sz w:val="18"/>
              </w:rPr>
              <w:t xml:space="preserve">Foundational rule: </w:t>
            </w:r>
            <w:r>
              <w:rPr>
                <w:rFonts w:ascii="Wix Madefor Display" w:hAnsi="Wix Madefor Display" w:eastAsia="Wix Madefor Display"/>
                <w:sz w:val="18"/>
              </w:rPr>
              <w:t>Load financial-model-builder first before downstream finance work when a source P&amp;L, balance sheet, or operating model exists.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9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#</w:t>
            </w:r>
          </w:p>
        </w:tc>
        <w:tc>
          <w:tcPr>
            <w:tcW w:type="dxa" w:w="99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Section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Finance Layer Map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Finance Skill Inventory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Hard Codependencies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IC Memo Sequential Prompts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9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Input Requirements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9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Research Handoff To Finance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9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Workflow Chains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9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Trigger Phrases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9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Evidence And Footnote Standard</w:t>
            </w:r>
          </w:p>
        </w:tc>
      </w:tr>
      <w:tr>
        <w:tc>
          <w:tcPr>
            <w:tcW w:type="dxa" w:w="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99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Common Mistakes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Finance Layer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1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Skills</w:t>
            </w:r>
          </w:p>
        </w:tc>
        <w:tc>
          <w:tcPr>
            <w:tcW w:type="dxa" w:w="57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What it owns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0 - Deal Orchestration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deal-master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Inventories existing work, routes deal workflow, initializes belief register.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1 - Analytical Method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mckinsey-consultant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Owns problem framing, MECE issue trees, Pyramid Principle, and analytical method.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1b - Evidence Control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analytical-operating-system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Owns evidence states, belief registers, Bayesian updates, kill triggers, decision posture.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2 - Research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market-research, ic-memo, competitive-moat-assessment, tam-sam-som, GTM, finance quickref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Gathers evidence and creates research or memo deliverable architecture.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3 - Quality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writing-style, claim-scrutinizer, red-team, pre-mortem, boundability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Hardens prose, claims, evidence tags, adverse cases, and failure modes before production.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4 - Production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pattern-docx, pattern-investment-pptx, financial-model-builder, diligence-ddr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Produces branded output files only after quality layers are complete; Pattern DOCX uses true Word footnotes for thesis-critical sources.</w:t>
            </w:r>
          </w:p>
        </w:tc>
      </w:tr>
      <w:tr>
        <w:tc>
          <w:tcPr>
            <w:tcW w:type="dxa" w:w="1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4b - QA</w:t>
            </w:r>
          </w:p>
        </w:tc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doc-quality-checker</w:t>
            </w:r>
          </w:p>
        </w:tc>
        <w:tc>
          <w:tcPr>
            <w:tcW w:type="dxa" w:w="5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Checks brand compliance, formatting, consistency, and remaining draft language.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Finance Skill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Skill</w:t>
            </w:r>
          </w:p>
        </w:tc>
        <w:tc>
          <w:tcPr>
            <w:tcW w:type="dxa" w:w="17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2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Use note</w:t>
            </w:r>
          </w:p>
        </w:tc>
      </w:tr>
      <w:tr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new-deal-pipeline</w:t>
            </w:r>
          </w:p>
        </w:tc>
        <w:tc>
          <w:tcPr>
            <w:tcW w:type="dxa" w:w="1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Workflow</w:t>
            </w:r>
          </w:p>
        </w:tc>
        <w:tc>
          <w:tcPr>
            <w:tcW w:type="dxa" w:w="4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Runs gold-standard market research, competitive assessment, diligence bridge, IC memo, and cross-output QA.</w:t>
            </w:r>
          </w:p>
        </w:tc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Best for new deals requiring a full evidence-backed deal pack.</w:t>
            </w:r>
          </w:p>
        </w:tc>
      </w:tr>
      <w:tr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financial-model-builder</w:t>
            </w:r>
          </w:p>
        </w:tc>
        <w:tc>
          <w:tcPr>
            <w:tcW w:type="dxa" w:w="1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Foundation</w:t>
            </w:r>
          </w:p>
        </w:tc>
        <w:tc>
          <w:tcPr>
            <w:tcW w:type="dxa" w:w="4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Builds canonical Input Page, Financial Model Template, and Output Tab from source P&amp;L/BS.</w:t>
            </w:r>
          </w:p>
        </w:tc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Load first before downstream finance skills.</w:t>
            </w:r>
          </w:p>
        </w:tc>
      </w:tr>
      <w:tr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ic-memo</w:t>
            </w:r>
          </w:p>
        </w:tc>
        <w:tc>
          <w:tcPr>
            <w:tcW w:type="dxa" w:w="1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Investment memo</w:t>
            </w:r>
          </w:p>
        </w:tc>
        <w:tc>
          <w:tcPr>
            <w:tcW w:type="dxa" w:w="4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Creates three-gate IC memo structure with company quality, sector timing, investment attractiveness, kill criteria.</w:t>
            </w:r>
          </w:p>
        </w:tc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Use for standalone memo; pipeline for full workflow.</w:t>
            </w:r>
          </w:p>
        </w:tc>
      </w:tr>
      <w:tr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ic-memo-pipeline</w:t>
            </w:r>
          </w:p>
        </w:tc>
        <w:tc>
          <w:tcPr>
            <w:tcW w:type="dxa" w:w="1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Workflow</w:t>
            </w:r>
          </w:p>
        </w:tc>
        <w:tc>
          <w:tcPr>
            <w:tcW w:type="dxa" w:w="4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Runs intake, market research, diligence, draft, quality passes, DOCX output, and QA.</w:t>
            </w:r>
          </w:p>
        </w:tc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Best for full deal write-up.</w:t>
            </w:r>
          </w:p>
        </w:tc>
      </w:tr>
      <w:tr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ntb-diligence</w:t>
            </w:r>
          </w:p>
        </w:tc>
        <w:tc>
          <w:tcPr>
            <w:tcW w:type="dxa" w:w="1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Diligence</w:t>
            </w:r>
          </w:p>
        </w:tc>
        <w:tc>
          <w:tcPr>
            <w:tcW w:type="dxa" w:w="4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Tests whether growth is genuine new-to-brand acquisition vs. base recycling.</w:t>
            </w:r>
          </w:p>
        </w:tc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Use when customer acquisition quality matters.</w:t>
            </w:r>
          </w:p>
        </w:tc>
      </w:tr>
      <w:tr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driver-tree</w:t>
            </w:r>
          </w:p>
        </w:tc>
        <w:tc>
          <w:tcPr>
            <w:tcW w:type="dxa" w:w="1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Causality</w:t>
            </w:r>
          </w:p>
        </w:tc>
        <w:tc>
          <w:tcPr>
            <w:tcW w:type="dxa" w:w="4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Decomposes thesis into revenue, margin, cost, capital, and competitive drivers.</w:t>
            </w:r>
          </w:p>
        </w:tc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Maps NTBs to MOIC levers.</w:t>
            </w:r>
          </w:p>
        </w:tc>
      </w:tr>
      <w:tr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deal-workbook-builder</w:t>
            </w:r>
          </w:p>
        </w:tc>
        <w:tc>
          <w:tcPr>
            <w:tcW w:type="dxa" w:w="1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Workbook</w:t>
            </w:r>
          </w:p>
        </w:tc>
        <w:tc>
          <w:tcPr>
            <w:tcW w:type="dxa" w:w="4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Builds formula-linked Driver Tree, KPI Tree, NTB Registry, and MOIC Bridge.</w:t>
            </w:r>
          </w:p>
        </w:tc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Requires source financial model.</w:t>
            </w:r>
          </w:p>
        </w:tc>
      </w:tr>
      <w:tr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gtm-metrics-analyzer</w:t>
            </w:r>
          </w:p>
        </w:tc>
        <w:tc>
          <w:tcPr>
            <w:tcW w:type="dxa" w:w="1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GTM</w:t>
            </w:r>
          </w:p>
        </w:tc>
        <w:tc>
          <w:tcPr>
            <w:tcW w:type="dxa" w:w="4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Calculates GTM metrics across ARR funnel, pipeline, retention, efficiency, productivity, fiscal maturity.</w:t>
            </w:r>
          </w:p>
        </w:tc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Use for board prep metrics and ARR diagnostics.</w:t>
            </w:r>
          </w:p>
        </w:tc>
      </w:tr>
      <w:tr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kpi-tree-builder</w:t>
            </w:r>
          </w:p>
        </w:tc>
        <w:tc>
          <w:tcPr>
            <w:tcW w:type="dxa" w:w="1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Post-close</w:t>
            </w:r>
          </w:p>
        </w:tc>
        <w:tc>
          <w:tcPr>
            <w:tcW w:type="dxa" w:w="4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Turns operating targets into causal KPI trees with owners and tracking cadence.</w:t>
            </w:r>
          </w:p>
        </w:tc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Post-close or operating cadence.</w:t>
            </w:r>
          </w:p>
        </w:tc>
      </w:tr>
      <w:tr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finance-metrics-quickref</w:t>
            </w:r>
          </w:p>
        </w:tc>
        <w:tc>
          <w:tcPr>
            <w:tcW w:type="dxa" w:w="17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Lookup</w:t>
            </w:r>
          </w:p>
        </w:tc>
        <w:tc>
          <w:tcPr>
            <w:tcW w:type="dxa" w:w="4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Fast definitions, formulas, benchmarks, and red flags for SaaS and PE metrics.</w:t>
            </w:r>
          </w:p>
        </w:tc>
        <w:tc>
          <w:tcPr>
            <w:tcW w:type="dxa" w:w="2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Use during analysis, not as a full workbook.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Hard Codependencies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24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Skill</w:t>
            </w:r>
          </w:p>
        </w:tc>
        <w:tc>
          <w:tcPr>
            <w:tcW w:type="dxa" w:w="36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Must load with</w:t>
            </w:r>
          </w:p>
        </w:tc>
        <w:tc>
          <w:tcPr>
            <w:tcW w:type="dxa" w:w="4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financial-model-builder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Source P&amp;L/BS or operating model context</w:t>
            </w:r>
          </w:p>
        </w:tc>
        <w:tc>
          <w:tcPr>
            <w:tcW w:type="dxa" w:w="4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Defines the canonical 3-tab model that downstream finance work references.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ic-memo-pipeline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mckinsey-consultant, analytical-operating-system</w:t>
            </w:r>
          </w:p>
        </w:tc>
        <w:tc>
          <w:tcPr>
            <w:tcW w:type="dxa" w:w="4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Methodology and belief-register discipline must be active before memo drafting.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ic-memo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market-research, executive-summary-writer</w:t>
            </w:r>
          </w:p>
        </w:tc>
        <w:tc>
          <w:tcPr>
            <w:tcW w:type="dxa" w:w="4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evidence and two-page summary spine are inputs to an IC-ready memo.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ntb-diligence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driver-tree, boundability</w:t>
            </w:r>
          </w:p>
        </w:tc>
        <w:tc>
          <w:tcPr>
            <w:tcW w:type="dxa" w:w="4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NTBs need to map to value drivers and be tested for durability boundaries.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gtm-metrics-analyzer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financial-model-builder when a model exists</w:t>
            </w:r>
          </w:p>
        </w:tc>
        <w:tc>
          <w:tcPr>
            <w:tcW w:type="dxa" w:w="4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Revenue, GP, S&amp;M, and operating metrics should tie to the model instead of being re-entered.</w:t>
            </w:r>
          </w:p>
        </w:tc>
      </w:tr>
      <w:tr>
        <w:tc>
          <w:tcPr>
            <w:tcW w:type="dxa" w:w="24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pattern-docx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writing-style, claim-scrutinizer, doc-quality-checker</w:t>
            </w:r>
          </w:p>
        </w:tc>
        <w:tc>
          <w:tcPr>
            <w:tcW w:type="dxa" w:w="4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Formal files require prose hardening, claim integrity, true Word footnotes, and final QA.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IC Memo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21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1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Primary skill</w:t>
            </w:r>
          </w:p>
        </w:tc>
        <w:tc>
          <w:tcPr>
            <w:tcW w:type="dxa" w:w="56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Output gate</w:t>
            </w:r>
          </w:p>
        </w:tc>
      </w:tr>
      <w:tr>
        <w:tc>
          <w:tcPr>
            <w:tcW w:type="dxa" w:w="2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1 - Intake</w:t>
            </w:r>
          </w:p>
        </w:tc>
        <w:tc>
          <w:tcPr>
            <w:tcW w:type="dxa" w:w="3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ic-memo / ic-memo-pipeline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Decision context, thesis, materials inventory, known concerns.</w:t>
            </w:r>
          </w:p>
        </w:tc>
      </w:tr>
      <w:tr>
        <w:tc>
          <w:tcPr>
            <w:tcW w:type="dxa" w:w="2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2 - Market work</w:t>
            </w:r>
          </w:p>
        </w:tc>
        <w:tc>
          <w:tcPr>
            <w:tcW w:type="dxa" w:w="3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market-research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Market, customer, competitive, moat, and Gate 2 evidence base.</w:t>
            </w:r>
          </w:p>
        </w:tc>
      </w:tr>
      <w:tr>
        <w:tc>
          <w:tcPr>
            <w:tcW w:type="dxa" w:w="2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3 - Deep diligence</w:t>
            </w:r>
          </w:p>
        </w:tc>
        <w:tc>
          <w:tcPr>
            <w:tcW w:type="dxa" w:w="3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ntb-diligence, driver-tree, financial-model-builder, GTM, KPI tree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 registry, driver tree, model, GTM workbook, operating KPI plan as needed.</w:t>
            </w:r>
          </w:p>
        </w:tc>
      </w:tr>
      <w:tr>
        <w:tc>
          <w:tcPr>
            <w:tcW w:type="dxa" w:w="2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4 - Draft memo</w:t>
            </w:r>
          </w:p>
        </w:tc>
        <w:tc>
          <w:tcPr>
            <w:tcW w:type="dxa" w:w="3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ic-memo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10-section investment memo with executive summary last.</w:t>
            </w:r>
          </w:p>
        </w:tc>
      </w:tr>
      <w:tr>
        <w:tc>
          <w:tcPr>
            <w:tcW w:type="dxa" w:w="2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5 - Quality passes</w:t>
            </w:r>
          </w:p>
        </w:tc>
        <w:tc>
          <w:tcPr>
            <w:tcW w:type="dxa" w:w="3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writing-style, claim-scrutinizer, red-team, pre-mortem, boundability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Hardened thesis, risks, assumptions, and underwriting actions.</w:t>
            </w:r>
          </w:p>
        </w:tc>
      </w:tr>
      <w:tr>
        <w:tc>
          <w:tcPr>
            <w:tcW w:type="dxa" w:w="2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6 - Production and QA</w:t>
            </w:r>
          </w:p>
        </w:tc>
        <w:tc>
          <w:tcPr>
            <w:tcW w:type="dxa" w:w="31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pattern-docx, doc-quality-checker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 DOCX with true Word footnotes and zero critical QA issues.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Full IC Memo Sequential Prompts</w:t>
      </w:r>
    </w:p>
    <w:p>
      <w:pPr>
        <w:spacing w:after="120" w:line="252" w:lineRule="auto"/>
      </w:pPr>
      <w:r>
        <w:rPr>
          <w:rFonts w:ascii="Wix Madefor Display" w:hAnsi="Wix Madefor Display" w:eastAsia="Wix Madefor Display"/>
          <w:color w:val="000000"/>
          <w:sz w:val="18"/>
        </w:rPr>
        <w:t>Use these as copy-paste beats when running a finance or investment memo outside the full pipeline.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16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Beat</w:t>
            </w:r>
          </w:p>
        </w:tc>
        <w:tc>
          <w:tcPr>
            <w:tcW w:type="dxa" w:w="52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Prompt pattern</w:t>
            </w:r>
          </w:p>
        </w:tc>
        <w:tc>
          <w:tcPr>
            <w:tcW w:type="dxa" w:w="4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Expected output</w:t>
            </w:r>
          </w:p>
        </w:tc>
      </w:tr>
      <w:tr>
        <w:tc>
          <w:tcPr>
            <w:tcW w:type="dxa" w:w="1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1 - Intake</w:t>
            </w:r>
          </w:p>
        </w:tc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Write the IC memo for [Company]. Context: [sector, deal type, stage, materials].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Decision context, source inventory, gating questions.</w:t>
            </w:r>
          </w:p>
        </w:tc>
      </w:tr>
      <w:tr>
        <w:tc>
          <w:tcPr>
            <w:tcW w:type="dxa" w:w="1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2 - Market</w:t>
            </w:r>
          </w:p>
        </w:tc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Run market research in IC Memo Mode for [Company/category]. Focus on Gate 2 sector timing.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Market, customer, competitive, and moat evidence base.</w:t>
            </w:r>
          </w:p>
        </w:tc>
      </w:tr>
      <w:tr>
        <w:tc>
          <w:tcPr>
            <w:tcW w:type="dxa" w:w="1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3 - Diligence</w:t>
            </w:r>
          </w:p>
        </w:tc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Run NTB diligence and build the driver tree for the investment thesis.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 registry, driver tree, value-creation levers.</w:t>
            </w:r>
          </w:p>
        </w:tc>
      </w:tr>
      <w:tr>
        <w:tc>
          <w:tcPr>
            <w:tcW w:type="dxa" w:w="1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4 - Model</w:t>
            </w:r>
          </w:p>
        </w:tc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Build or audit the financial model from the source P&amp;L/BS.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Input Page, FMT, Output Tab, variance/margin view.</w:t>
            </w:r>
          </w:p>
        </w:tc>
      </w:tr>
      <w:tr>
        <w:tc>
          <w:tcPr>
            <w:tcW w:type="dxa" w:w="1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5 - Draft</w:t>
            </w:r>
          </w:p>
        </w:tc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Draft the 10-section IC memo using the evidence base and model outputs.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Complete memo draft with executive summary written last.</w:t>
            </w:r>
          </w:p>
        </w:tc>
      </w:tr>
      <w:tr>
        <w:tc>
          <w:tcPr>
            <w:tcW w:type="dxa" w:w="1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6 - Harden</w:t>
            </w:r>
          </w:p>
        </w:tc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Run writing-style, claim-scrutinizer, red-team, pre-mortem, and boundability.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Redlined, hardened memo with kill criteria and open issues.</w:t>
            </w:r>
          </w:p>
        </w:tc>
      </w:tr>
      <w:tr>
        <w:tc>
          <w:tcPr>
            <w:tcW w:type="dxa" w:w="1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7 - Produce</w:t>
            </w:r>
          </w:p>
        </w:tc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Generate Pattern DOCX with true Word footnotes and run doc-quality-checker.</w:t>
            </w:r>
          </w:p>
        </w:tc>
        <w:tc>
          <w:tcPr>
            <w:tcW w:type="dxa" w:w="4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Final branded IC memo with QA gate cleared.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Input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2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8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Inputs that most improve output quality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Financial model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Source workbook, P&amp;L tab, BS tab if available, last actuals period, forecast horizon, units, company name.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 memo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Company, sector, deal type, thesis, entry valuation, hold period, materials path, known IC concerns.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 diligence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Customer-level revenue, cohort data, gross/net retention, channel history, customer acquisition definitions.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GTM metrics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ARR funnel, CRM exports, bookings, pipeline, S&amp;M spend, rep roster, retention tables, board metrics.</w:t>
            </w:r>
          </w:p>
        </w:tc>
      </w:tr>
      <w:tr>
        <w:tc>
          <w:tcPr>
            <w:tcW w:type="dxa" w:w="2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research</w:t>
            </w:r>
          </w:p>
        </w:tc>
        <w:tc>
          <w:tcPr>
            <w:tcW w:type="dxa" w:w="8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Decision to support, geography, time horizon, known sources, source constraints, output format.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Market Research Handoff To Finance</w:t>
      </w:r>
    </w:p>
    <w:p>
      <w:pPr>
        <w:spacing w:after="120" w:line="252" w:lineRule="auto"/>
      </w:pPr>
      <w:r>
        <w:rPr>
          <w:rFonts w:ascii="Wix Madefor Display" w:hAnsi="Wix Madefor Display" w:eastAsia="Wix Madefor Display"/>
          <w:color w:val="000000"/>
          <w:sz w:val="18"/>
        </w:rPr>
        <w:t>Standalone market research becomes finance-ready only when the market, customer, competitive, economics, moat, and risk sections translate into explicit underwriting assumptions.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Research output</w:t>
            </w:r>
          </w:p>
        </w:tc>
        <w:tc>
          <w:tcPr>
            <w:tcW w:type="dxa" w:w="7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Finance use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 sizing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Bounds TAM/SAM/SOM, growth case, penetration ceiling, and market timing risk.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Customer segmentation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Defines ICP, ACV, sales motion, retention risk, and expansion assumptions.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Competitive landscape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Informs win rate, pricing pressure, displacement path, and exit buyer universe.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Pricing and economics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Supports gross margin, CAC payback, LTV/CAC, and unit economics checks.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Moat and regulation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Sets multiple durability, downside risk, and kill criteria.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Workflow Chains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Need</w:t>
            </w:r>
          </w:p>
        </w:tc>
        <w:tc>
          <w:tcPr>
            <w:tcW w:type="dxa" w:w="7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Recommended chain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IC memo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deal-master -&gt; ic-memo-pipeline -&gt; pattern-docx -&gt; doc-quality-checker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new deal pack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deal-master -&gt; new-deal-pipeline -&gt; market-research report + competitive assessment + IC memo -&gt; cross-output QA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Standalone finance model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financial-model-builder -&gt; model checks -&gt; output workbook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GTM diagnostic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financial-model-builder if available -&gt; gtm-metrics-analyzer -&gt; workbook QA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Market-led investment thesis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market-research -&gt; moat assessment -&gt; executive-summary-writer -&gt; ic-memo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Downside case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pre-mortem -&gt; red-team -&gt; boundability -&gt; claim-scrutinizer</w:t>
            </w:r>
          </w:p>
        </w:tc>
      </w:tr>
      <w:tr>
        <w:tc>
          <w:tcPr>
            <w:tcW w:type="dxa" w:w="3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Post-close operating plan</w:t>
            </w:r>
          </w:p>
        </w:tc>
        <w:tc>
          <w:tcPr>
            <w:tcW w:type="dxa" w:w="7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kpi-tree-builder -&gt; driver-tree -&gt; 100-day plan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Trigger Phrases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2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Trigger phrase</w:t>
            </w:r>
          </w:p>
        </w:tc>
        <w:tc>
          <w:tcPr>
            <w:tcW w:type="dxa" w:w="56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Skill</w:t>
            </w:r>
          </w:p>
        </w:tc>
      </w:tr>
      <w:tr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build a financial model / 3-tab model / 6+6 analysis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financial-model-builder</w:t>
            </w:r>
          </w:p>
        </w:tc>
      </w:tr>
      <w:tr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write the IC memo / deal memo / investment committee memo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ic-memo or ic-memo-pipeline</w:t>
            </w:r>
          </w:p>
        </w:tc>
      </w:tr>
      <w:tr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run diligence / NTB analysis / is growth real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ntb-diligence</w:t>
            </w:r>
          </w:p>
        </w:tc>
      </w:tr>
      <w:tr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decompose this thesis / what drives MOIC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driver-tree</w:t>
            </w:r>
          </w:p>
        </w:tc>
      </w:tr>
      <w:tr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build a GTM workbook / calculate NDR / board prep metrics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gtm-metrics-analyzer</w:t>
            </w:r>
          </w:p>
        </w:tc>
      </w:tr>
      <w:tr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what is the formula for / define this metric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finance-metrics-quickref</w:t>
            </w:r>
          </w:p>
        </w:tc>
      </w:tr>
      <w:tr>
        <w:tc>
          <w:tcPr>
            <w:tcW w:type="dxa" w:w="52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what should we track post-close</w:t>
            </w:r>
          </w:p>
        </w:tc>
        <w:tc>
          <w:tcPr>
            <w:tcW w:type="dxa" w:w="5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kpi-tree-builder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Evidence And Footnote Standard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33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Standard</w:t>
            </w:r>
          </w:p>
        </w:tc>
        <w:tc>
          <w:tcPr>
            <w:tcW w:type="dxa" w:w="75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 deal quality gate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Load new-deal-pipeline/quality-contract.md before research starts. Use SOURCE_STRICTNESS=strict unless explicitly relaxed.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Evidence tags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Use [F · H]-style tags for thesis-critical evidence. Type = fact / estimate / hypothesis. Confidence = high / medium / low.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True Word footnotes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 DOCX outputs must use body w:footnoteReference runs mapped to word/footnotes.xml for thesis-critical sources.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HALT rule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 not polish unsupported thesis-critical claims. Return HALT when support, arithmetic, source quality, or recurring numbers fail the gate.</w:t>
            </w:r>
          </w:p>
        </w:tc>
      </w:tr>
      <w:tr>
        <w:tc>
          <w:tcPr>
            <w:tcW w:type="dxa" w:w="33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Prompt sequence</w:t>
            </w:r>
          </w:p>
        </w:tc>
        <w:tc>
          <w:tcPr>
            <w:tcW w:type="dxa" w:w="75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Use docs/new-deal-gold-standard-prompt-sequence.md for checkpointed market research, competitive assessment, IC memo, and cross-output QA.</w:t>
            </w:r>
          </w:p>
        </w:tc>
      </w:tr>
    </w:tbl>
    <w:p/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Common Mistakes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Building a financial model before confirming the source P&amp;L and actual/forecast split.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Using market research as narrative support without translating it into underwriting assumptions.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Treating vendor ROI claims as independent proof of customer economics.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Skipping claim-scrutinizer before producing an IC memo document.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Building post-close KPI trees from pre-diligence assumptions without labeling uncertainty.</w:t>
      </w:r>
    </w:p>
    <w:p>
      <w:pPr>
        <w:pStyle w:val="ListBullet"/>
        <w:spacing w:after="40"/>
      </w:pPr>
      <w:r>
        <w:rPr>
          <w:rFonts w:ascii="Wix Madefor Display" w:hAnsi="Wix Madefor Display" w:eastAsia="Wix Madefor Display"/>
          <w:sz w:val="18"/>
        </w:rPr>
        <w:t>Using manual page-bottom source text instead of true Word footnotes in Pattern DOCX outputs.</w:t>
      </w:r>
    </w:p>
    <w:p>
      <w:pPr>
        <w:keepNext/>
        <w:spacing w:before="200" w:after="100"/>
      </w:pPr>
      <w:r>
        <w:rPr>
          <w:rFonts w:ascii="Wix Madefor Display SemiBold" w:hAnsi="Wix Madefor Display SemiBold" w:eastAsia="Wix Madefor Display SemiBold"/>
          <w:b/>
          <w:color w:val="4280F4"/>
          <w:sz w:val="24"/>
        </w:rPr>
        <w:t>Reference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0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800"/>
            <w:shd w:fill="0F4761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Wix Madefor Display SemiBold" w:hAnsi="Wix Madefor Display SemiBold" w:eastAsia="Wix Madefor Display SemiBold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5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financial-model-builder/references/blueprint.md</w:t>
            </w:r>
          </w:p>
        </w:tc>
        <w:tc>
          <w:tcPr>
            <w:tcW w:type="dxa" w:w="5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Canonical row-by-row model spec.</w:t>
            </w:r>
          </w:p>
        </w:tc>
      </w:tr>
      <w:tr>
        <w:tc>
          <w:tcPr>
            <w:tcW w:type="dxa" w:w="5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market-research/references/gold-standard-report-template.md</w:t>
            </w:r>
          </w:p>
        </w:tc>
        <w:tc>
          <w:tcPr>
            <w:tcW w:type="dxa" w:w="5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Full-mode market research report architecture.</w:t>
            </w:r>
          </w:p>
        </w:tc>
      </w:tr>
      <w:tr>
        <w:tc>
          <w:tcPr>
            <w:tcW w:type="dxa" w:w="5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docs/market-research-gold-standard-guide.md</w:t>
            </w:r>
          </w:p>
        </w:tc>
        <w:tc>
          <w:tcPr>
            <w:tcW w:type="dxa" w:w="5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Human-readable guide for the most thorough market research document.</w:t>
            </w:r>
          </w:p>
        </w:tc>
      </w:tr>
      <w:tr>
        <w:tc>
          <w:tcPr>
            <w:tcW w:type="dxa" w:w="5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mckinsey-consultant/references/investment-evaluation-framework.md</w:t>
            </w:r>
          </w:p>
        </w:tc>
        <w:tc>
          <w:tcPr>
            <w:tcW w:type="dxa" w:w="5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Investment evaluation gates and diligence questions.</w:t>
            </w:r>
          </w:p>
        </w:tc>
      </w:tr>
      <w:tr>
        <w:tc>
          <w:tcPr>
            <w:tcW w:type="dxa" w:w="5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mckinsey-consultant/references/VALIDATION_FRAMEWORKS.md</w:t>
            </w:r>
          </w:p>
        </w:tc>
        <w:tc>
          <w:tcPr>
            <w:tcW w:type="dxa" w:w="5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Source validation, CRAAP scoring, and triangulation.</w:t>
            </w:r>
          </w:p>
        </w:tc>
      </w:tr>
      <w:tr>
        <w:tc>
          <w:tcPr>
            <w:tcW w:type="dxa" w:w="5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docs/new-deal-gold-standard-prompt-sequence.md</w:t>
            </w:r>
          </w:p>
        </w:tc>
        <w:tc>
          <w:tcPr>
            <w:tcW w:type="dxa" w:w="5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Repeatable checkpointed prompt sequence for full deal execution.</w:t>
            </w:r>
          </w:p>
        </w:tc>
      </w:tr>
      <w:tr>
        <w:tc>
          <w:tcPr>
            <w:tcW w:type="dxa" w:w="50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pattern-docx/references/production-spec.md</w:t>
            </w:r>
          </w:p>
        </w:tc>
        <w:tc>
          <w:tcPr>
            <w:tcW w:type="dxa" w:w="58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fill="F5F8FF"/>
            <w:vAlign w:val="center"/>
          </w:tcPr>
          <w:p>
            <w:pPr>
              <w:spacing w:after="0"/>
            </w:pPr>
            <w:r>
              <w:rPr>
                <w:rFonts w:ascii="Wix Madefor Display" w:hAnsi="Wix Madefor Display" w:eastAsia="Wix Madefor Display"/>
                <w:b w:val="0"/>
                <w:color w:val="000000"/>
                <w:sz w:val="16"/>
              </w:rPr>
              <w:t>True Word footnote implementation standard and Pattern DOCX production details.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Wix Madefor Display" w:hAnsi="Wix Madefor Display" w:eastAsia="Wix Madefor Display"/>
        <w:sz w:val="14"/>
      </w:rPr>
      <w:t>Internal Reference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Wix Madefor Display SemiBold" w:hAnsi="Wix Madefor Display SemiBold" w:eastAsia="Wix Madefor Display SemiBold"/>
        <w:color w:val="0F4761"/>
        <w:sz w:val="16"/>
      </w:rPr>
      <w:t>PATTERN | Claude Skills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ix Madefor Display" w:hAnsi="Wix Madefor Display" w:eastAsia="Wix Madefor Display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Pattern</dc:creator>
  <cp:keywords/>
  <dc:description>Generated by docs/generate_claude_docs.py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