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Executive Summary Gold Standard Guide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How to create a two-page decision-grade executive summary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BLUF: </w:t>
            </w:r>
            <w:r>
              <w:rPr>
                <w:rFonts w:ascii="Wix Madefor Display" w:hAnsi="Wix Madefor Display" w:eastAsia="Wix Madefor Display"/>
                <w:sz w:val="18"/>
              </w:rPr>
              <w:t>The executive summary is the shortest decision-grade version of the argument. It must stand alone for a senior reader and preserve the actual recommendation posture.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Canonical Two-Page Spine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it must answer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 Overview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is this business/category and why does it matter for the decision?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Product Offering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platform/functionality exists and what differentiation is structural vs. transient?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Dynamic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market forces make the opportunity attractive or unattractive now?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Business Model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How does value become revenue, margin, retention, and scale?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Thesis: What You Need To Believe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3-5 falsifiable beliefs required for the opportunity to work.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Open Questions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4-7 diligence gaps that could change the recommendation.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Extraction Before Writing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Required extraction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 Overview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Description, customers, scale, stage/status, decision relevance.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Product Offering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Workflows, functionality, users, integrations, differentiation.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Dynamic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Size/growth, timing, demand drivers, competition, headwinds.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Business Model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Revenue model, pricing, margins, retention, sales motion, scalability.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Thesis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3-5 falsifiable beliefs required for the opportunity to work.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Open Questions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Gaps that could change proceed/reprice/pass posture.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Differentiation Labels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8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Structural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Hard to copy because of data, workflow embed, distribution, scale, switching costs, regulation, or network effects.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Transient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Copyable feature, UI, implementation, integration, messaging, or service lead.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Mixed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Durable elements exist but execution or current market position still matters.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Unproven</w:t>
            </w:r>
          </w:p>
        </w:tc>
        <w:tc>
          <w:tcPr>
            <w:tcW w:type="dxa" w:w="8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evidence does not support a durability claim.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Quality Gates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The summary can stand alone without the full report.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It preserves the actual recommendation posture.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Every number is sourced or labeled.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Product differentiation is classified.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Thesis bullets are beliefs, not facts.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Open questions are decision-changing.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Paste-Ready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5F8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Prompt: </w:t>
            </w:r>
            <w:r>
              <w:rPr>
                <w:rFonts w:ascii="Wix Madefor Display" w:hAnsi="Wix Madefor Display" w:eastAsia="Wix Madefor Display"/>
                <w:sz w:val="18"/>
              </w:rPr>
              <w:t>Write a two-page executive summary for [source document / company / market]. Use the canonical six-section spine: Company Overview, Product Offering, Market Dynamic, Business Model, Thesis: What You Need To Believe, and Open Questions. Classify product differentiation as structural, transient, mixed, or unproven. Label facts, estimates, hypotheses, and gaps. Keep it decision-grade and standalone.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