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200"/>
      </w:pPr>
    </w:p>
    <w:p>
      <w:pPr>
        <w:spacing w:before="120" w:after="40"/>
      </w:pPr>
      <w:r>
        <w:rPr>
          <w:rFonts w:ascii="Wix Madefor Display SemiBold" w:hAnsi="Wix Madefor Display SemiBold" w:cs="Wix Madefor Display SemiBold"/>
          <w:color w:val="0F4761"/>
          <w:sz w:val="52"/>
          <w:szCs w:val="52"/>
        </w:rPr>
        <w:t xml:space="preserve">Deal Intelligence</w:t>
      </w:r>
    </w:p>
    <w:p>
      <w:pPr>
        <w:spacing w:before="0" w:after="40"/>
      </w:pPr>
      <w:r>
        <w:rPr>
          <w:rFonts w:ascii="Wix Madefor Display SemiBold" w:hAnsi="Wix Madefor Display SemiBold" w:cs="Wix Madefor Display SemiBold"/>
          <w:color w:val="444444"/>
          <w:sz w:val="26"/>
          <w:szCs w:val="26"/>
        </w:rPr>
        <w:t xml:space="preserve">Workflow Reference  |  7-Phase IC Memo Chain</w:t>
      </w:r>
    </w:p>
    <w:p>
      <w:pPr>
        <w:spacing w:before="0" w:after="200"/>
      </w:pPr>
      <w:r>
        <w:rPr>
          <w:rFonts w:ascii="Wix Madefor Display" w:hAnsi="Wix Madefor Display" w:cs="Wix Madefor Display"/>
          <w:i/>
          <w:iCs/>
          <w:color w:val="666666"/>
          <w:sz w:val="18"/>
          <w:szCs w:val="18"/>
        </w:rPr>
        <w:t xml:space="preserve">Pattern  ·  May 2026  ·  Internal Reference</w:t>
      </w:r>
    </w:p>
    <w:p>
      <w:pPr>
        <w:spacing w:after="120"/>
      </w:pPr>
    </w:p>
    <w:tbl>
      <w:tblPr>
        <w:tblW w:w="10800" w:type="dxa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200"/>
        <w:gridCol w:w="4400"/>
        <w:gridCol w:w="4200"/>
      </w:tblGrid>
      <w:tr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F476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FFFFFF"/>
                <w:sz w:val="18"/>
                <w:szCs w:val="18"/>
              </w:rPr>
              <w:t xml:space="preserve">Entry point</w:t>
            </w:r>
          </w:p>
        </w:tc>
        <w:tc>
          <w:tcPr>
            <w:tcW w:w="44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F476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FFFFFF"/>
                <w:sz w:val="18"/>
                <w:szCs w:val="18"/>
              </w:rPr>
              <w:t xml:space="preserve">When to use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F476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FFFFFF"/>
                <w:sz w:val="18"/>
                <w:szCs w:val="18"/>
              </w:rPr>
              <w:t xml:space="preserve">What to say</w:t>
            </w:r>
          </w:p>
        </w:tc>
      </w:tr>
      <w:tr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Full workflow</w:t>
            </w:r>
          </w:p>
        </w:tc>
        <w:tc>
          <w:tcPr>
            <w:tcW w:w="44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New deal, starting from scratch with source material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"Run deal intelligence on [Company], deal type [PE buyout], thesis: [one sentence]"</w:t>
            </w:r>
          </w:p>
        </w:tc>
      </w:tr>
      <w:tr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Mid-deal</w:t>
            </w:r>
          </w:p>
        </w:tc>
        <w:tc>
          <w:tcPr>
            <w:tcW w:w="44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Research done, need memo / quality passes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"Write the IC memo for [Company]"  or jump to any phase directly</w:t>
            </w:r>
          </w:p>
        </w:tc>
      </w:tr>
      <w:tr>
        <w:tc>
          <w:tcPr>
            <w:tcW w:w="2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Output only</w:t>
            </w:r>
          </w:p>
        </w:tc>
        <w:tc>
          <w:tcPr>
            <w:tcW w:w="44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Draft complete, need branded document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"Create a Pattern memo for [Company]"  or  "Create an investment deck"</w:t>
            </w:r>
          </w:p>
        </w:tc>
      </w:tr>
    </w:tbl>
    <w:p>
      <w:pPr>
        <w:pBdr>
          <w:bottom w:val="single" w:sz="4" w:space="2" w:color="BBBBBB"/>
        </w:pBdr>
        <w:spacing w:before="160" w:after="100"/>
      </w:pPr>
      <w:r>
        <w:rPr>
          <w:rFonts w:ascii="Wix Madefor Display SemiBold" w:hAnsi="Wix Madefor Display SemiBold" w:cs="Wix Madefor Display SemiBold"/>
          <w:color w:val="4280F4"/>
          <w:spacing w:val="40"/>
          <w:sz w:val="22"/>
          <w:szCs w:val="22"/>
        </w:rPr>
        <w:t>1. Full 7-Phase Chain</w:t>
      </w:r>
    </w:p>
    <w:p>
      <w:pPr>
        <w:spacing w:after="120"/>
      </w:pPr>
      <w:r>
        <w:rPr>
          <w:rFonts w:ascii="Wix Madefor Display SemiBold" w:hAnsi="Wix Madefor Display SemiBold" w:cs="Wix Madefor Display SemiBold"/>
          <w:b/>
          <w:bCs/>
          <w:color w:val="000000"/>
          <w:sz w:val="18"/>
          <w:szCs w:val="18"/>
        </w:rPr>
        <w:t xml:space="preserve">Run phases in sequence. Do not compress. Each gate must be met before proceeding.</w:t>
      </w:r>
    </w:p>
    <w:p>
      <w:pPr>
        <w:spacing w:before="180" w:after="60"/>
      </w:pPr>
      <w:r>
        <w:rPr>
          <w:rFonts w:ascii="Wix Madefor Display SemiBold" w:hAnsi="Wix Madefor Display SemiBold" w:cs="Wix Madefor Display SemiBold"/>
          <w:b/>
          <w:bCs/>
          <w:color w:val="0F4761"/>
          <w:sz w:val="20"/>
          <w:szCs w:val="20"/>
        </w:rPr>
        <w:t xml:space="preserve">Phase 0  —  Competitive Context</w:t>
      </w:r>
    </w:p>
    <w:p>
      <w:pPr>
        <w:spacing w:after="12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Skip if you have no landscape data. Only if you have a competitor list or spreadsheet.</w:t>
      </w:r>
    </w:p>
    <w:p>
      <w:pPr>
        <w:ind w:left="360"/>
        <w:spacing w:after="60"/>
      </w:pPr>
      <w:r>
        <w:rPr>
          <w:rFonts w:ascii="Wix Madefor Display" w:hAnsi="Wix Madefor Display" w:cs="Wix Madefor Display"/>
          <w:i/>
          <w:iCs/>
          <w:color w:val="3A00FD"/>
          <w:sz w:val="18"/>
          <w:szCs w:val="18"/>
        </w:rPr>
        <w:t xml:space="preserve">“Build deliverable from this competitor sheet”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Skill: competitive-landscape-deliverable</w:t>
      </w:r>
    </w:p>
    <w:p>
      <w:pPr>
        <w:spacing w:before="80" w:after="100"/>
      </w:pPr>
      <w:r>
        <w:rPr>
          <w:rFonts w:ascii="Wix Madefor Display SemiBold" w:hAnsi="Wix Madefor Display SemiBold" w:cs="Wix Madefor Display SemiBold"/>
          <w:b/>
          <w:bCs/>
          <w:color w:val="375623"/>
          <w:sz w:val="18"/>
          <w:szCs w:val="18"/>
        </w:rPr>
        <w:t xml:space="preserve">✔  Gate: </w:t>
      </w:r>
      <w:r>
        <w:rPr>
          <w:rFonts w:ascii="Wix Madefor Display" w:hAnsi="Wix Madefor Display" w:cs="Wix Madefor Display"/>
          <w:color w:val="375623"/>
          <w:sz w:val="18"/>
          <w:szCs w:val="18"/>
        </w:rPr>
        <w:t xml:space="preserve">Landscape framing confirmed</w:t>
      </w:r>
    </w:p>
    <w:p>
      <w:pPr>
        <w:spacing w:before="180" w:after="60"/>
      </w:pPr>
      <w:r>
        <w:rPr>
          <w:rFonts w:ascii="Wix Madefor Display SemiBold" w:hAnsi="Wix Madefor Display SemiBold" w:cs="Wix Madefor Display SemiBold"/>
          <w:b/>
          <w:bCs/>
          <w:color w:val="0F4761"/>
          <w:sz w:val="20"/>
          <w:szCs w:val="20"/>
        </w:rPr>
        <w:t xml:space="preserve">Phase 1  —  Intake &amp; Screen</w:t>
      </w:r>
    </w:p>
    <w:p>
      <w:pPr>
        <w:ind w:left="360"/>
        <w:spacing w:after="60"/>
      </w:pPr>
      <w:r>
        <w:rPr>
          <w:rFonts w:ascii="Wix Madefor Display" w:hAnsi="Wix Madefor Display" w:cs="Wix Madefor Display"/>
          <w:i/>
          <w:iCs/>
          <w:color w:val="3A00FD"/>
          <w:sz w:val="18"/>
          <w:szCs w:val="18"/>
        </w:rPr>
        <w:t xml:space="preserve">“Screen this deal — [Company], [deal type]”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mckinsey-consultant — Six Screening Questions; Gates 1/2/3 scored; NTB registry scaffolded (5 columns, ≥5 candidate NTBs)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diligence-ddr — tailored data room request list issued</w:t>
      </w:r>
    </w:p>
    <w:p>
      <w:pPr>
        <w:spacing w:before="80" w:after="100"/>
      </w:pPr>
      <w:r>
        <w:rPr>
          <w:rFonts w:ascii="Wix Madefor Display SemiBold" w:hAnsi="Wix Madefor Display SemiBold" w:cs="Wix Madefor Display SemiBold"/>
          <w:b/>
          <w:bCs/>
          <w:color w:val="375623"/>
          <w:sz w:val="18"/>
          <w:szCs w:val="18"/>
        </w:rPr>
        <w:t xml:space="preserve">✔  Gate: </w:t>
      </w:r>
      <w:r>
        <w:rPr>
          <w:rFonts w:ascii="Wix Madefor Display" w:hAnsi="Wix Madefor Display" w:cs="Wix Madefor Display"/>
          <w:color w:val="375623"/>
          <w:sz w:val="18"/>
          <w:szCs w:val="18"/>
        </w:rPr>
        <w:t xml:space="preserve">Gates 1/2/3 scored. NTB registry has ≥5 candidate NTBs. DDR issued.</w:t>
      </w:r>
    </w:p>
    <w:p>
      <w:pPr>
        <w:spacing w:before="180" w:after="60"/>
      </w:pPr>
      <w:r>
        <w:rPr>
          <w:rFonts w:ascii="Wix Madefor Display SemiBold" w:hAnsi="Wix Madefor Display SemiBold" w:cs="Wix Madefor Display SemiBold"/>
          <w:b/>
          <w:bCs/>
          <w:color w:val="0F4761"/>
          <w:sz w:val="20"/>
          <w:szCs w:val="20"/>
        </w:rPr>
        <w:t xml:space="preserve">Phase 2  —  Market &amp; Competitive Evidence</w:t>
      </w:r>
    </w:p>
    <w:p>
      <w:pPr>
        <w:ind w:left="360"/>
        <w:spacing w:after="60"/>
      </w:pPr>
      <w:r>
        <w:rPr>
          <w:rFonts w:ascii="Wix Madefor Display" w:hAnsi="Wix Madefor Display" w:cs="Wix Madefor Display"/>
          <w:i/>
          <w:iCs/>
          <w:color w:val="3A00FD"/>
          <w:sz w:val="18"/>
          <w:szCs w:val="18"/>
        </w:rPr>
        <w:t xml:space="preserve">“Run market research on [Company / market]”</w:t>
      </w:r>
    </w:p>
    <w:p>
      <w:pPr>
        <w:ind w:left="360"/>
        <w:spacing w:after="60"/>
      </w:pPr>
      <w:r>
        <w:rPr>
          <w:rFonts w:ascii="Wix Madefor Display" w:hAnsi="Wix Madefor Display" w:cs="Wix Madefor Display"/>
          <w:i/>
          <w:iCs/>
          <w:color w:val="3A00FD"/>
          <w:sz w:val="18"/>
          <w:szCs w:val="18"/>
        </w:rPr>
        <w:t xml:space="preserve">“What's the TAM for [market]”</w:t>
      </w:r>
    </w:p>
    <w:p>
      <w:pPr>
        <w:ind w:left="360"/>
        <w:spacing w:after="60"/>
      </w:pPr>
      <w:r>
        <w:rPr>
          <w:rFonts w:ascii="Wix Madefor Display" w:hAnsi="Wix Madefor Display" w:cs="Wix Madefor Display"/>
          <w:i/>
          <w:iCs/>
          <w:color w:val="3A00FD"/>
          <w:sz w:val="18"/>
          <w:szCs w:val="18"/>
        </w:rPr>
        <w:t xml:space="preserve">“Assess the moat for [Company]”</w:t>
      </w:r>
    </w:p>
    <w:p>
      <w:pPr>
        <w:ind w:left="360"/>
        <w:spacing w:after="60"/>
      </w:pPr>
      <w:r>
        <w:rPr>
          <w:rFonts w:ascii="Wix Madefor Display" w:hAnsi="Wix Madefor Display" w:cs="Wix Madefor Display"/>
          <w:i/>
          <w:iCs/>
          <w:color w:val="3A00FD"/>
          <w:sz w:val="18"/>
          <w:szCs w:val="18"/>
        </w:rPr>
        <w:t xml:space="preserve">“Test the limits of this advantage”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market-research — full L4→L1 research pyramid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tam-sam-som-calculator — Gate 2 criterion 1 (market size)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competitive-moat-assessment — moat verdict per named competitor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boundability — where the moat holds vs. degrades</w:t>
      </w:r>
    </w:p>
    <w:p>
      <w:pPr>
        <w:spacing w:before="80" w:after="100"/>
      </w:pPr>
      <w:r>
        <w:rPr>
          <w:rFonts w:ascii="Wix Madefor Display SemiBold" w:hAnsi="Wix Madefor Display SemiBold" w:cs="Wix Madefor Display SemiBold"/>
          <w:b/>
          <w:bCs/>
          <w:color w:val="375623"/>
          <w:sz w:val="18"/>
          <w:szCs w:val="18"/>
        </w:rPr>
        <w:t xml:space="preserve">✔  Gate: </w:t>
      </w:r>
      <w:r>
        <w:rPr>
          <w:rFonts w:ascii="Wix Madefor Display" w:hAnsi="Wix Madefor Display" w:cs="Wix Madefor Display"/>
          <w:color w:val="375623"/>
          <w:sz w:val="18"/>
          <w:szCs w:val="18"/>
        </w:rPr>
        <w:t xml:space="preserve">Gate 2 all 12 criteria complete. Moat verdict issued. Each NTB has ≥6 evidence bullets.</w:t>
      </w:r>
    </w:p>
    <w:p>
      <w:pPr>
        <w:spacing w:before="180" w:after="60"/>
      </w:pPr>
      <w:r>
        <w:rPr>
          <w:rFonts w:ascii="Wix Madefor Display SemiBold" w:hAnsi="Wix Madefor Display SemiBold" w:cs="Wix Madefor Display SemiBold"/>
          <w:b/>
          <w:bCs/>
          <w:color w:val="0F4761"/>
          <w:sz w:val="20"/>
          <w:szCs w:val="20"/>
        </w:rPr>
        <w:t xml:space="preserve">Phase 3  —  Deep Diligence</w:t>
      </w:r>
    </w:p>
    <w:p>
      <w:pPr>
        <w:spacing w:after="120"/>
      </w:pPr>
      <w:r>
        <w:rPr>
          <w:rFonts w:ascii="Wix Madefor Display SemiBold" w:hAnsi="Wix Madefor Display SemiBold" w:cs="Wix Madefor Display SemiBold"/>
          <w:b/>
          <w:bCs/>
          <w:color w:val="C00000"/>
          <w:sz w:val="18"/>
          <w:szCs w:val="18"/>
        </w:rPr>
        <w:t xml:space="preserve">This phase separates thin memos from IC-quality work. Run all five skills.</w:t>
      </w:r>
    </w:p>
    <w:tbl>
      <w:tblPr>
        <w:tblW w:w="10800" w:type="dxa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800"/>
        <w:gridCol w:w="3000"/>
        <w:gridCol w:w="4000"/>
      </w:tblGrid>
      <w:tr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F476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FFFFFF"/>
                <w:sz w:val="18"/>
                <w:szCs w:val="18"/>
              </w:rPr>
              <w:t xml:space="preserve">Prompt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F476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FFFFFF"/>
                <w:sz w:val="18"/>
                <w:szCs w:val="18"/>
              </w:rPr>
              <w:t xml:space="preserve">Skill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F476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FFFFFF"/>
                <w:sz w:val="18"/>
                <w:szCs w:val="18"/>
              </w:rPr>
              <w:t xml:space="preserve">Output</w:t>
            </w:r>
          </w:p>
        </w:tc>
      </w:tr>
      <w:tr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"NTB diligence on [Company]"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ntb-diligence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4-phase NTB quality check; MOIC sum tolerance ±15%</w:t>
            </w:r>
          </w:p>
        </w:tc>
      </w:tr>
      <w:tr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"Build a driver tree for this thesis"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driver-tree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MECE causal tree mapped to NTBs and MOIC</w:t>
            </w:r>
          </w:p>
        </w:tc>
      </w:tr>
      <w:tr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"Build financial model from this P&amp;L"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financial-model-builder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3-tab operating model from source P&amp;L</w:t>
            </w:r>
          </w:p>
        </w:tc>
      </w:tr>
      <w:tr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"Analyze these GTM metrics"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gtm-metrics-analyzer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48 GTM metrics across 6 families</w:t>
            </w:r>
          </w:p>
        </w:tc>
      </w:tr>
      <w:tr>
        <w:tc>
          <w:tcPr>
            <w:tcW w:w="3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"Audit this management plan"</w:t>
            </w:r>
          </w:p>
        </w:tc>
        <w:tc>
          <w:tcPr>
            <w:tcW w:w="3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kpi-tree-builder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Management budget credibility assessment</w:t>
            </w:r>
          </w:p>
        </w:tc>
      </w:tr>
    </w:tbl>
    <w:p>
      <w:pPr>
        <w:spacing w:after="60"/>
      </w:pPr>
    </w:p>
    <w:p>
      <w:pPr>
        <w:spacing w:before="80" w:after="100"/>
      </w:pPr>
      <w:r>
        <w:rPr>
          <w:rFonts w:ascii="Wix Madefor Display SemiBold" w:hAnsi="Wix Madefor Display SemiBold" w:cs="Wix Madefor Display SemiBold"/>
          <w:b/>
          <w:bCs/>
          <w:color w:val="375623"/>
          <w:sz w:val="18"/>
          <w:szCs w:val="18"/>
        </w:rPr>
        <w:t xml:space="preserve">✔  Gate: </w:t>
      </w:r>
      <w:r>
        <w:rPr>
          <w:rFonts w:ascii="Wix Madefor Display" w:hAnsi="Wix Madefor Display" w:cs="Wix Madefor Display"/>
          <w:color w:val="375623"/>
          <w:sz w:val="18"/>
          <w:szCs w:val="18"/>
        </w:rPr>
        <w:t xml:space="preserve">NTB alignment check complete. Model built. GTM workbook complete. Management plan assessed.</w:t>
      </w:r>
    </w:p>
    <w:p>
      <w:pPr>
        <w:spacing w:before="180" w:after="60"/>
      </w:pPr>
      <w:r>
        <w:rPr>
          <w:rFonts w:ascii="Wix Madefor Display SemiBold" w:hAnsi="Wix Madefor Display SemiBold" w:cs="Wix Madefor Display SemiBold"/>
          <w:b/>
          <w:bCs/>
          <w:color w:val="0F4761"/>
          <w:sz w:val="20"/>
          <w:szCs w:val="20"/>
        </w:rPr>
        <w:t xml:space="preserve">Phase 4  —  Draft IC Memo</w:t>
      </w:r>
    </w:p>
    <w:p>
      <w:pPr>
        <w:ind w:left="360"/>
        <w:spacing w:after="60"/>
      </w:pPr>
      <w:r>
        <w:rPr>
          <w:rFonts w:ascii="Wix Madefor Display" w:hAnsi="Wix Madefor Display" w:cs="Wix Madefor Display"/>
          <w:i/>
          <w:iCs/>
          <w:color w:val="3A00FD"/>
          <w:sz w:val="18"/>
          <w:szCs w:val="18"/>
        </w:rPr>
        <w:t xml:space="preserve">“Write the IC memo for [Company]”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ic-memo — 10-section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writing-style runs automatically on all prose before any document is written</w:t>
      </w:r>
    </w:p>
    <w:p>
      <w:p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10-section structure includes: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Executive summary with NTB registry — 5 columns, GAP items flagged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Gate 2 12-criterion scorecard in market analysis section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5-point NTB-structured investment thesis (Section 4)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Disaggregation table with MOIC delta columns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Information gaps table ranked by priority</w:t>
      </w:r>
    </w:p>
    <w:p>
      <w:pPr>
        <w:spacing w:before="80" w:after="100"/>
      </w:pPr>
      <w:r>
        <w:rPr>
          <w:rFonts w:ascii="Wix Madefor Display SemiBold" w:hAnsi="Wix Madefor Display SemiBold" w:cs="Wix Madefor Display SemiBold"/>
          <w:b/>
          <w:bCs/>
          <w:color w:val="375623"/>
          <w:sz w:val="18"/>
          <w:szCs w:val="18"/>
        </w:rPr>
        <w:t xml:space="preserve">✔  Gate: </w:t>
      </w:r>
      <w:r>
        <w:rPr>
          <w:rFonts w:ascii="Wix Madefor Display" w:hAnsi="Wix Madefor Display" w:cs="Wix Madefor Display"/>
          <w:color w:val="375623"/>
          <w:sz w:val="18"/>
          <w:szCs w:val="18"/>
        </w:rPr>
        <w:t xml:space="preserve">Full 10-section draft. All claims tagged [F] fact / [E] estimate / [H] hypothesis.</w:t>
      </w:r>
    </w:p>
    <w:p>
      <w:pPr>
        <w:spacing w:before="180" w:after="60"/>
      </w:pPr>
      <w:r>
        <w:rPr>
          <w:rFonts w:ascii="Wix Madefor Display SemiBold" w:hAnsi="Wix Madefor Display SemiBold" w:cs="Wix Madefor Display SemiBold"/>
          <w:b/>
          <w:bCs/>
          <w:color w:val="0F4761"/>
          <w:sz w:val="20"/>
          <w:szCs w:val="20"/>
        </w:rPr>
        <w:t xml:space="preserve">Phase 5  —  Quality Passes</w:t>
      </w:r>
    </w:p>
    <w:p>
      <w:pPr>
        <w:spacing w:after="120"/>
      </w:pPr>
      <w:r>
        <w:rPr>
          <w:rFonts w:ascii="Wix Madefor Display SemiBold" w:hAnsi="Wix Madefor Display SemiBold" w:cs="Wix Madefor Display SemiBold"/>
          <w:b/>
          <w:bCs/>
          <w:color w:val="000000"/>
          <w:sz w:val="18"/>
          <w:szCs w:val="18"/>
        </w:rPr>
        <w:t xml:space="preserve">Run all three in sequence. Do not compress into one pass.</w:t>
      </w:r>
    </w:p>
    <w:tbl>
      <w:tblPr>
        <w:tblW w:w="10800" w:type="dxa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3200"/>
        <w:gridCol w:w="2800"/>
        <w:gridCol w:w="4800"/>
      </w:tblGrid>
      <w:tr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F476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FFFFFF"/>
                <w:sz w:val="18"/>
                <w:szCs w:val="18"/>
              </w:rPr>
              <w:t xml:space="preserve">Prompt</w:t>
            </w:r>
          </w:p>
        </w:tc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F476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FFFFFF"/>
                <w:sz w:val="18"/>
                <w:szCs w:val="18"/>
              </w:rPr>
              <w:t xml:space="preserve">Skill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F476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FFFFFF"/>
                <w:sz w:val="18"/>
                <w:szCs w:val="18"/>
              </w:rPr>
              <w:t xml:space="preserve">What it catches</w:t>
            </w:r>
          </w:p>
        </w:tc>
      </w:tr>
      <w:tr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"Claim-scrutinize this memo"</w:t>
            </w:r>
          </w:p>
        </w:tc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claim-scrutinizer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Structure gaps, unsupported claims, Gate 2 classification errors</w:t>
            </w:r>
          </w:p>
        </w:tc>
      </w:tr>
      <w:tr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"Red team this thesis"</w:t>
            </w:r>
          </w:p>
        </w:tc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red-team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Investment attack lenses. KILL-rated claims must be hardened before Phase 6</w:t>
            </w:r>
          </w:p>
        </w:tc>
      </w:tr>
      <w:tr>
        <w:tc>
          <w:tcPr>
            <w:tcW w:w="3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"Pre-mortem this deal"</w:t>
            </w:r>
          </w:p>
        </w:tc>
        <w:tc>
          <w:tcPr>
            <w:tcW w:w="2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pre-mortem</w:t>
            </w:r>
          </w:p>
        </w:tc>
        <w:tc>
          <w:tcPr>
            <w:tcW w:w="4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Failure modes mapped to NTBs; compound failure paths; IC-facing risk narrative</w:t>
            </w:r>
          </w:p>
        </w:tc>
      </w:tr>
    </w:tbl>
    <w:p>
      <w:pPr>
        <w:spacing w:after="60"/>
      </w:pPr>
    </w:p>
    <w:p>
      <w:pPr>
        <w:spacing w:before="80" w:after="100"/>
      </w:pPr>
      <w:r>
        <w:rPr>
          <w:rFonts w:ascii="Wix Madefor Display SemiBold" w:hAnsi="Wix Madefor Display SemiBold" w:cs="Wix Madefor Display SemiBold"/>
          <w:b/>
          <w:bCs/>
          <w:color w:val="375623"/>
          <w:sz w:val="18"/>
          <w:szCs w:val="18"/>
        </w:rPr>
        <w:t xml:space="preserve">✔  Gate: </w:t>
      </w:r>
      <w:r>
        <w:rPr>
          <w:rFonts w:ascii="Wix Madefor Display" w:hAnsi="Wix Madefor Display" w:cs="Wix Madefor Display"/>
          <w:color w:val="375623"/>
          <w:sz w:val="18"/>
          <w:szCs w:val="18"/>
        </w:rPr>
        <w:t xml:space="preserve">All 🔴 CRITICAL issues resolved. KILL claims hardened. Section 7 (risks) updated.</w:t>
      </w:r>
    </w:p>
    <w:p>
      <w:pPr>
        <w:spacing w:before="180" w:after="60"/>
      </w:pPr>
      <w:r>
        <w:rPr>
          <w:rFonts w:ascii="Wix Madefor Display SemiBold" w:hAnsi="Wix Madefor Display SemiBold" w:cs="Wix Madefor Display SemiBold"/>
          <w:b/>
          <w:bCs/>
          <w:color w:val="0F4761"/>
          <w:sz w:val="20"/>
          <w:szCs w:val="20"/>
        </w:rPr>
        <w:t xml:space="preserve">Phase 6  —  Output</w:t>
      </w:r>
    </w:p>
    <w:p>
      <w:pPr>
        <w:ind w:left="360"/>
        <w:spacing w:after="60"/>
      </w:pPr>
      <w:r>
        <w:rPr>
          <w:rFonts w:ascii="Wix Madefor Display" w:hAnsi="Wix Madefor Display" w:cs="Wix Madefor Display"/>
          <w:i/>
          <w:iCs/>
          <w:color w:val="3A00FD"/>
          <w:sz w:val="18"/>
          <w:szCs w:val="18"/>
        </w:rPr>
        <w:t xml:space="preserve">“Create a Pattern memo for [Company]”</w:t>
      </w:r>
    </w:p>
    <w:p>
      <w:pPr>
        <w:ind w:left="360"/>
        <w:spacing w:after="60"/>
      </w:pPr>
      <w:r>
        <w:rPr>
          <w:rFonts w:ascii="Wix Madefor Display" w:hAnsi="Wix Madefor Display" w:cs="Wix Madefor Display"/>
          <w:i/>
          <w:iCs/>
          <w:color w:val="3A00FD"/>
          <w:sz w:val="18"/>
          <w:szCs w:val="18"/>
        </w:rPr>
        <w:t xml:space="preserve">“Create an investment deck for [Company]”</w:t>
      </w:r>
    </w:p>
    <w:p>
      <w:pPr>
        <w:ind w:left="360"/>
        <w:spacing w:after="60"/>
      </w:pPr>
      <w:r>
        <w:rPr>
          <w:rFonts w:ascii="Wix Madefor Display" w:hAnsi="Wix Madefor Display" w:cs="Wix Madefor Display"/>
          <w:i/>
          <w:iCs/>
          <w:color w:val="3A00FD"/>
          <w:sz w:val="18"/>
          <w:szCs w:val="18"/>
        </w:rPr>
        <w:t xml:space="preserve">“Write the executive summary”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pattern-docx or pattern-investment-pptx — branded output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doc-quality-checker — auto-runs; resolve all 🔴 CRITICAL issues before IC distribution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executive-summary-writer — one-page distillation</w:t>
      </w:r>
    </w:p>
    <w:p>
      <w:pPr>
        <w:spacing w:before="80" w:after="100"/>
      </w:pPr>
      <w:r>
        <w:rPr>
          <w:rFonts w:ascii="Wix Madefor Display SemiBold" w:hAnsi="Wix Madefor Display SemiBold" w:cs="Wix Madefor Display SemiBold"/>
          <w:b/>
          <w:bCs/>
          <w:color w:val="375623"/>
          <w:sz w:val="18"/>
          <w:szCs w:val="18"/>
        </w:rPr>
        <w:t xml:space="preserve">✔  Gate: </w:t>
      </w:r>
      <w:r>
        <w:rPr>
          <w:rFonts w:ascii="Wix Madefor Display" w:hAnsi="Wix Madefor Display" w:cs="Wix Madefor Display"/>
          <w:color w:val="375623"/>
          <w:sz w:val="18"/>
          <w:szCs w:val="18"/>
        </w:rPr>
        <w:t xml:space="preserve">Zero 🔴 CRITICAL QC issues. Senior sign-off required before distribution.</w:t>
      </w:r>
    </w:p>
    <w:p>
      <w:pPr>
        <w:pageBreakBefore/>
        <w:pBdr>
          <w:bottom w:val="single" w:sz="4" w:space="2" w:color="BBBBBB"/>
        </w:pBdr>
        <w:spacing w:before="160" w:after="100"/>
      </w:pPr>
      <w:r>
        <w:rPr>
          <w:rFonts w:ascii="Wix Madefor Display SemiBold" w:hAnsi="Wix Madefor Display SemiBold" w:cs="Wix Madefor Display SemiBold"/>
          <w:color w:val="4280F4"/>
          <w:spacing w:val="40"/>
          <w:sz w:val="22"/>
          <w:szCs w:val="22"/>
        </w:rPr>
        <w:t>2. Individual Skill Quick-Reference</w:t>
      </w:r>
    </w:p>
    <w:p>
      <w:pPr>
        <w:spacing w:after="120"/>
      </w:pPr>
      <w:r>
        <w:rPr>
          <w:rFonts w:ascii="Wix Madefor Display SemiBold" w:hAnsi="Wix Madefor Display SemiBold" w:cs="Wix Madefor Display SemiBold"/>
          <w:b/>
          <w:bCs/>
          <w:color w:val="000000"/>
          <w:sz w:val="18"/>
          <w:szCs w:val="18"/>
        </w:rPr>
        <w:t xml:space="preserve">Any skill fires on its own trigger phrase — no need to invoke the full plugin.</w:t>
      </w:r>
    </w:p>
    <w:tbl>
      <w:tblPr>
        <w:tblW w:w="10800" w:type="dxa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600"/>
        <w:gridCol w:w="4200"/>
        <w:gridCol w:w="4000"/>
      </w:tblGrid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F476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FFFFFF"/>
                <w:sz w:val="18"/>
                <w:szCs w:val="18"/>
              </w:rPr>
              <w:t xml:space="preserve">Skill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F476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FFFFFF"/>
                <w:sz w:val="18"/>
                <w:szCs w:val="18"/>
              </w:rPr>
              <w:t xml:space="preserve">Trigger phrase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F476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FFFFFF"/>
                <w:sz w:val="18"/>
                <w:szCs w:val="18"/>
              </w:rPr>
              <w:t xml:space="preserve">Use when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mckinsey-consultant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"Screen this deal", "Six Screening Questions"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Phase 1 screen; issue tree; NTB scaffolding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market-research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"Run market research on X", "deep dive on X"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Full market pyramid; Phase 2 foundation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tam-sam-som-calculator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"What's the TAM for X", "size this market"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Gate 2 criterion 1; market sizing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competitive-moat-assessment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"Assess the moat", "how defensible is X"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Moat depth per named competitor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boundability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"Test the limits of this advantage"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Where the moat holds vs. degrades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ntb-diligence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"NTB diligence on X", "cohort analysis"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Phase 3 NTB quality check; MOIC sum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driver-tree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"Build a driver tree", "decompose this thesis"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MECE causal tree; MOIC logic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financial-model-builder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"Build financial model from this P&amp;L"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3-tab operating model from source data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gtm-metrics-analyzer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"Analyze these GTM metrics", "GTM workbook"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48 GTM metrics; ARR diagnostic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kpi-tree-builder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"Audit this plan", "post-close KPIs"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Budget credibility; management plan audit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ic-memo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"Write the IC memo", "IC memo for X"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Full 10-section memo; NTB registry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diligence-ddr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"DDR", "data room request list"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Tailored diligence checklist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claim-scrutinizer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"Claim-scrutinize this", "is this IC-ready"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Structure + claim quality check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red-team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"Red team this", "make the bear case"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Investment attack; KILL-rated risk flags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pre-mortem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"Pre-mortem this deal", "how does this fail"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Failure mapping; compound risk paths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writing-style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(auto-runs before all production)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Prose quality; epistemic tagging [F]/[E]/[H]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finance-metrics-quickref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"What's the formula for X", "benchmark for X"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Inline metric lookup at any phase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executive-summary-writer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"Write the executive summary"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One-page distillation from completed memo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pattern-docx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"Create a Pattern memo"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Branded Word output; Pattern template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pattern-investment-pptx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"Create an investment deck"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Branded PowerPoint; IC deck format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doc-quality-checker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(auto-runs after every Pattern doc)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Format + content QC; CRITICAL flag resolution</w:t>
            </w:r>
          </w:p>
        </w:tc>
      </w:tr>
      <w:tr>
        <w:tc>
          <w:tcPr>
            <w:tcW w:w="26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competitive-landscape-deliverable</w:t>
            </w:r>
          </w:p>
        </w:tc>
        <w:tc>
          <w:tcPr>
            <w:tcW w:w="42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"Build deliverable from competitor sheet"</w:t>
            </w:r>
          </w:p>
        </w:tc>
        <w:tc>
          <w:tcPr>
            <w:tcW w:w="4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Phase 0 landscape framing</w:t>
            </w:r>
          </w:p>
        </w:tc>
      </w:tr>
    </w:tbl>
    <w:p>
      <w:pPr>
        <w:pageBreakBefore/>
        <w:pBdr>
          <w:bottom w:val="single" w:sz="4" w:space="2" w:color="BBBBBB"/>
        </w:pBdr>
        <w:spacing w:before="160" w:after="100"/>
      </w:pPr>
      <w:r>
        <w:rPr>
          <w:rFonts w:ascii="Wix Madefor Display SemiBold" w:hAnsi="Wix Madefor Display SemiBold" w:cs="Wix Madefor Display SemiBold"/>
          <w:color w:val="4280F4"/>
          <w:spacing w:val="40"/>
          <w:sz w:val="22"/>
          <w:szCs w:val="22"/>
        </w:rPr>
        <w:t>3. Key Rules</w:t>
      </w:r>
    </w:p>
    <w:p>
      <w:pPr>
        <w:spacing w:after="120"/>
      </w:pPr>
      <w:r>
        <w:rPr>
          <w:rFonts w:ascii="Wix Madefor Display SemiBold" w:hAnsi="Wix Madefor Display SemiBold" w:cs="Wix Madefor Display SemiBold"/>
          <w:b/>
          <w:bCs/>
          <w:color w:val="000000"/>
          <w:sz w:val="18"/>
          <w:szCs w:val="18"/>
        </w:rPr>
        <w:t xml:space="preserve">What determines Sea Ltd IC memo quality vs. a thin first draft.</w:t>
      </w:r>
    </w:p>
    <w:p>
      <w:pPr>
        <w:spacing w:before="200" w:after="80"/>
      </w:pPr>
      <w:r>
        <w:rPr>
          <w:rFonts w:ascii="Wix Madefor Display SemiBold" w:hAnsi="Wix Madefor Display SemiBold" w:cs="Wix Madefor Display SemiBold"/>
          <w:color w:val="3A00FD"/>
        </w:rPr>
        <w:t>Always give the agent a thesis upfront</w:t>
      </w:r>
    </w:p>
    <w:p>
      <w:pPr>
        <w:spacing w:after="12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The NTB registry is derived from the thesis. A vague thesis produces a vague registry and thin diligence throughout. One clear sentence before Phase 1 pays dividends across every subsequent phase.</w:t>
      </w:r>
    </w:p>
    <w:p>
      <w:pPr>
        <w:spacing w:before="200" w:after="80"/>
      </w:pPr>
      <w:r>
        <w:rPr>
          <w:rFonts w:ascii="Wix Madefor Display SemiBold" w:hAnsi="Wix Madefor Display SemiBold" w:cs="Wix Madefor Display SemiBold"/>
          <w:color w:val="3A00FD"/>
        </w:rPr>
        <w:t>Never skip Phase 3</w:t>
      </w:r>
    </w:p>
    <w:p>
      <w:pPr>
        <w:spacing w:after="12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Most AI-generated memos jump from market research directly to drafting. Phase 3 — ntb-diligence, driver-tree, financial-model-builder, gtm-metrics-analyzer, kpi-tree-builder — is what makes the MOIC logic auditable and prevents claim-scrutinizer failures at Phase 5.</w:t>
      </w:r>
    </w:p>
    <w:p>
      <w:pPr>
        <w:spacing w:before="200" w:after="80"/>
      </w:pPr>
      <w:r>
        <w:rPr>
          <w:rFonts w:ascii="Wix Madefor Display SemiBold" w:hAnsi="Wix Madefor Display SemiBold" w:cs="Wix Madefor Display SemiBold"/>
          <w:color w:val="3A00FD"/>
        </w:rPr>
        <w:t>Don't compress the Phase 5 quality passes</w:t>
      </w:r>
    </w:p>
    <w:p>
      <w:pPr>
        <w:spacing w:after="12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claim-scrutinizer, red-team, and pre-mortem catch different failure classes. Running them as a single pass misses structural gaps (claim-scrutinizer), adversarial attack angles (red-team), and compound failure paths (pre-mortem). Each must run in full.</w:t>
      </w:r>
    </w:p>
    <w:p>
      <w:pPr>
        <w:spacing w:before="200" w:after="80"/>
      </w:pPr>
      <w:r>
        <w:rPr>
          <w:rFonts w:ascii="Wix Madefor Display SemiBold" w:hAnsi="Wix Madefor Display SemiBold" w:cs="Wix Madefor Display SemiBold"/>
          <w:color w:val="3A00FD"/>
        </w:rPr>
        <w:t>Gates are checkpoints, not suggestions</w:t>
      </w:r>
    </w:p>
    <w:p>
      <w:pPr>
        <w:spacing w:after="12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The agent pauses at each gate for your review before proceeding. Every NTB must have ≥6 evidence bullets before memo drafting begins. Compressing phases produces thin evidence that fails at Phase 5.</w:t>
      </w:r>
    </w:p>
    <w:p>
      <w:pPr>
        <w:spacing w:before="200" w:after="80"/>
      </w:pPr>
      <w:r>
        <w:rPr>
          <w:rFonts w:ascii="Wix Madefor Display SemiBold" w:hAnsi="Wix Madefor Display SemiBold" w:cs="Wix Madefor Display SemiBold"/>
          <w:color w:val="3A00FD"/>
        </w:rPr>
        <w:t>finance-metrics-quickref is always available</w:t>
      </w:r>
    </w:p>
    <w:p>
      <w:pPr>
        <w:spacing w:after="120"/>
      </w:pPr>
      <w:r>
        <w:rPr>
          <w:rFonts w:ascii="Wix Madefor Display" w:hAnsi="Wix Madefor Display" w:cs="Wix Madefor Display"/>
          <w:color w:val="000000"/>
          <w:sz w:val="18"/>
          <w:szCs w:val="18"/>
        </w:rPr>
        <w:t xml:space="preserve">Ask "what's a good benchmark for [metric]" at any phase. It answers inline without interrupting the workflow.</w:t>
      </w:r>
    </w:p>
    <w:p>
      <w:pPr>
        <w:spacing w:after="80"/>
      </w:pPr>
    </w:p>
    <w:tbl>
      <w:tblPr>
        <w:tblW w:w="10800" w:type="dxa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2000"/>
        <w:gridCol w:w="8800"/>
      </w:tblGrid>
      <w:tr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F476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FFFFFF"/>
                <w:sz w:val="18"/>
                <w:szCs w:val="18"/>
              </w:rPr>
              <w:t xml:space="preserve">Guardrail</w:t>
            </w:r>
          </w:p>
        </w:tc>
        <w:tc>
          <w:tcPr>
            <w:tcW w:w="8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0F4761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FFFFFF"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NTB evidence</w:t>
            </w:r>
          </w:p>
        </w:tc>
        <w:tc>
          <w:tcPr>
            <w:tcW w:w="8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≥6 evidence bullets per NTB required before Phase 4 drafting begins</w:t>
            </w:r>
          </w:p>
        </w:tc>
      </w:tr>
      <w:tr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Claim tagging</w:t>
            </w:r>
          </w:p>
        </w:tc>
        <w:tc>
          <w:tcPr>
            <w:tcW w:w="8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Every material claim tagged [F] fact, [E] estimate, or [H] hypothesis</w:t>
            </w:r>
          </w:p>
        </w:tc>
      </w:tr>
      <w:tr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KILL claims</w:t>
            </w:r>
          </w:p>
        </w:tc>
        <w:tc>
          <w:tcPr>
            <w:tcW w:w="8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All KILL-rated claims from red-team must be hardened before Phase 6</w:t>
            </w:r>
          </w:p>
        </w:tc>
      </w:tr>
      <w:tr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QC gate</w:t>
            </w:r>
          </w:p>
        </w:tc>
        <w:tc>
          <w:tcPr>
            <w:tcW w:w="8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Zero 🔴 CRITICAL doc-quality-checker issues before IC distribution</w:t>
            </w:r>
          </w:p>
        </w:tc>
      </w:tr>
      <w:tr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Distribution</w:t>
            </w:r>
          </w:p>
        </w:tc>
        <w:tc>
          <w:tcPr>
            <w:tcW w:w="8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5F8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Never publish — IC distribution requires senior sign-off outside this agent</w:t>
            </w:r>
          </w:p>
        </w:tc>
      </w:tr>
      <w:tr>
        <w:tc>
          <w:tcPr>
            <w:tcW w:w="20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 SemiBold" w:hAnsi="Wix Madefor Display SemiBold" w:cs="Wix Madefor Display SemiBold"/>
                <w:b/>
                <w:bCs/>
                <w:color w:val="000000"/>
                <w:sz w:val="18"/>
                <w:szCs w:val="18"/>
              </w:rPr>
              <w:t xml:space="preserve">MOIC sum</w:t>
            </w:r>
          </w:p>
        </w:tc>
        <w:tc>
          <w:tcPr>
            <w:tcW w:w="8800" w:type="dxa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rFonts w:ascii="Wix Madefor Display" w:hAnsi="Wix Madefor Display" w:cs="Wix Madefor Display"/>
                <w:color w:val="000000"/>
                <w:sz w:val="18"/>
                <w:szCs w:val="18"/>
              </w:rPr>
              <w:t xml:space="preserve">NTB MOIC contributions must sum within ±15% tolerance (ntb-diligence enforces this)</w:t>
            </w:r>
          </w:p>
        </w:tc>
      </w:tr>
    </w:tbl>
    <w:sectPr w:rsidR="0088608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080" w:right="720" w:bottom="720" w:left="720" w:header="432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E211DF" w14:textId="77777777" w:rsidR="00C17F8E" w:rsidRDefault="00C17F8E">
      <w:r>
        <w:separator/>
      </w:r>
    </w:p>
  </w:endnote>
  <w:endnote w:type="continuationSeparator" w:id="0">
    <w:p w14:paraId="28B14876" w14:textId="77777777" w:rsidR="00C17F8E" w:rsidRDefault="00C17F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x Madefor Display">
    <w:panose1 w:val="020B0503020203020203"/>
    <w:charset w:val="00"/>
    <w:family w:val="swiss"/>
    <w:pitch w:val="variable"/>
    <w:sig w:usb0="A000026F" w:usb1="0000A06B" w:usb2="00000008" w:usb3="00000000" w:csb0="00000197" w:csb1="00000000"/>
  </w:font>
  <w:font w:name="Wix Madefor Display SemiBold">
    <w:panose1 w:val="020B0503020203020203"/>
    <w:charset w:val="00"/>
    <w:family w:val="swiss"/>
    <w:pitch w:val="variable"/>
    <w:sig w:usb0="A000026F" w:usb1="0000A06B" w:usb2="00000008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D35A3" w14:textId="77777777" w:rsidR="00C110CC" w:rsidRDefault="00C110C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1F895" w14:textId="77777777" w:rsidR="00783DBA" w:rsidRDefault="00862586">
    <w:pPr>
      <w:pBdr>
        <w:top w:val="single" w:sz="4" w:space="1" w:color="D9D9D9"/>
      </w:pBdr>
      <w:tabs>
        <w:tab w:val="right" w:pos="10800"/>
      </w:tabs>
    </w:pPr>
    <w:r>
      <w:rPr>
        <w:noProof/>
      </w:rPr>
      <w:drawing>
        <wp:inline distT="0" distB="0" distL="0" distR="0" wp14:anchorId="0C53E6B0" wp14:editId="0C53E6B1">
          <wp:extent cx="244475" cy="189865"/>
          <wp:effectExtent l="0" t="0" r="3175" b="635"/>
          <wp:docPr id="1" name="Pattern Ic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attern Icon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4475" cy="18986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Wix Madefor Display SemiBold" w:hAnsi="Wix Madefor Display SemiBold" w:cs="Wix Madefor Display SemiBold"/>
        <w:sz w:val="16"/>
        <w:szCs w:val="16"/>
      </w:rPr>
      <w:tab/>
    </w:r>
    <w:r>
      <w:rPr>
        <w:rFonts w:ascii="Wix Madefor Display SemiBold" w:hAnsi="Wix Madefor Display SemiBold" w:cs="Wix Madefor Display SemiBold"/>
        <w:sz w:val="16"/>
        <w:szCs w:val="16"/>
      </w:rPr>
      <w:fldChar w:fldCharType="begin"/>
    </w:r>
    <w:r>
      <w:rPr>
        <w:rFonts w:ascii="Wix Madefor Display SemiBold" w:hAnsi="Wix Madefor Display SemiBold" w:cs="Wix Madefor Display SemiBold"/>
        <w:sz w:val="16"/>
        <w:szCs w:val="16"/>
      </w:rPr>
      <w:instrText xml:space="preserve"> PAGE   \* MERGEFORMAT </w:instrText>
    </w:r>
    <w:r>
      <w:rPr>
        <w:rFonts w:ascii="Wix Madefor Display SemiBold" w:hAnsi="Wix Madefor Display SemiBold" w:cs="Wix Madefor Display SemiBold"/>
        <w:sz w:val="16"/>
        <w:szCs w:val="16"/>
      </w:rPr>
      <w:fldChar w:fldCharType="separate"/>
    </w:r>
    <w:r>
      <w:rPr>
        <w:rFonts w:ascii="Wix Madefor Display SemiBold" w:hAnsi="Wix Madefor Display SemiBold" w:cs="Wix Madefor Display SemiBold"/>
        <w:noProof/>
        <w:sz w:val="16"/>
        <w:szCs w:val="16"/>
      </w:rPr>
      <w:t>1</w:t>
    </w:r>
    <w:r>
      <w:rPr>
        <w:rFonts w:ascii="Wix Madefor Display SemiBold" w:hAnsi="Wix Madefor Display SemiBold" w:cs="Wix Madefor Display SemiBold"/>
        <w:sz w:val="16"/>
        <w:szCs w:val="16"/>
      </w:rPr>
      <w:fldChar w:fldCharType="end"/>
    </w:r>
    <w:r>
      <w:rPr>
        <w:rFonts w:ascii="Wix Madefor Display SemiBold" w:hAnsi="Wix Madefor Display SemiBold" w:cs="Wix Madefor Display SemiBold"/>
        <w:sz w:val="16"/>
        <w:szCs w:val="16"/>
      </w:rPr>
      <w:t xml:space="preserve"> | </w:t>
    </w:r>
    <w:r>
      <w:rPr>
        <w:rFonts w:ascii="Wix Madefor Display SemiBold" w:hAnsi="Wix Madefor Display SemiBold" w:cs="Wix Madefor Display SemiBold"/>
        <w:color w:val="7F7F7F"/>
        <w:spacing w:val="60"/>
        <w:sz w:val="16"/>
        <w:szCs w:val="16"/>
      </w:rPr>
      <w:t>Page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16F2C" w14:textId="77777777" w:rsidR="00C110CC" w:rsidRDefault="00C110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FD782" w14:textId="77777777" w:rsidR="00C17F8E" w:rsidRDefault="00C17F8E">
      <w:r>
        <w:separator/>
      </w:r>
    </w:p>
  </w:footnote>
  <w:footnote w:type="continuationSeparator" w:id="0">
    <w:p w14:paraId="60F42393" w14:textId="77777777" w:rsidR="00C17F8E" w:rsidRDefault="00C17F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602FB6" w14:textId="77777777" w:rsidR="00C110CC" w:rsidRDefault="00C110C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77BAC" w14:textId="77777777" w:rsidR="00783DBA" w:rsidRDefault="009A470B">
    <w:pPr>
      <w:rPr>
        <w:rFonts w:ascii="Wix Madefor Display SemiBold" w:hAnsi="Wix Madefor Display SemiBold" w:cs="Wix Madefor Display SemiBold"/>
        <w:sz w:val="22"/>
        <w:szCs w:val="22"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509FC574" wp14:editId="74602D19">
          <wp:simplePos x="0" y="0"/>
          <wp:positionH relativeFrom="margin">
            <wp:align>right</wp:align>
          </wp:positionH>
          <wp:positionV relativeFrom="paragraph">
            <wp:posOffset>9525</wp:posOffset>
          </wp:positionV>
          <wp:extent cx="1025087" cy="206949"/>
          <wp:effectExtent l="0" t="0" r="3810" b="3175"/>
          <wp:wrapTight wrapText="bothSides">
            <wp:wrapPolygon edited="0">
              <wp:start x="1204" y="0"/>
              <wp:lineTo x="0" y="7975"/>
              <wp:lineTo x="0" y="17945"/>
              <wp:lineTo x="4416" y="19938"/>
              <wp:lineTo x="6424" y="19938"/>
              <wp:lineTo x="21279" y="17945"/>
              <wp:lineTo x="21279" y="0"/>
              <wp:lineTo x="14454" y="0"/>
              <wp:lineTo x="1204" y="0"/>
            </wp:wrapPolygon>
          </wp:wrapTight>
          <wp:docPr id="887584906" name="Pattern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87584906" name="Pattern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25087" cy="20694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862586">
      <w:rPr>
        <w:rFonts w:ascii="Wix Madefor Display SemiBold" w:hAnsi="Wix Madefor Display SemiBold"/>
        <w:noProof/>
        <w:sz w:val="36"/>
        <w:szCs w:val="36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0C53E6AE" wp14:editId="1C7FE963">
              <wp:simplePos x="0" y="0"/>
              <wp:positionH relativeFrom="column">
                <wp:posOffset>-896620</wp:posOffset>
              </wp:positionH>
              <wp:positionV relativeFrom="paragraph">
                <wp:posOffset>266065</wp:posOffset>
              </wp:positionV>
              <wp:extent cx="9144000" cy="12065"/>
              <wp:effectExtent l="0" t="0" r="0" b="0"/>
              <wp:wrapNone/>
              <wp:docPr id="4" name="Gradient Lin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gray">
                      <a:xfrm>
                        <a:off x="0" y="0"/>
                        <a:ext cx="9144000" cy="12065"/>
                      </a:xfrm>
                      <a:prstGeom prst="rect">
                        <a:avLst/>
                      </a:prstGeom>
                      <a:gradFill>
                        <a:gsLst>
                          <a:gs pos="0">
                            <a:srgbClr val="009BFF"/>
                          </a:gs>
                          <a:gs pos="52999">
                            <a:srgbClr val="3C53FF"/>
                          </a:gs>
                          <a:gs pos="100000">
                            <a:srgbClr val="FCFCFC"/>
                          </a:gs>
                        </a:gsLst>
                        <a:lin ang="0" scaled="0"/>
                      </a:gra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7ED76BA" id="Gradient Line" o:spid="_x0000_s1026" style="position:absolute;margin-left:-70.6pt;margin-top:20.95pt;width:10in;height:.9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bwmode="graySca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ti2dBAQIAACEEAAAOAAAAZHJzL2Uyb0RvYy54bWysU9GK2zAQfC/0H4TeG9u5y1GbOEebw6Vw 7R1c+wGyLNsCWVK1Spz8fVeyk7o9+lKKwexKq9HM7Gp7fxoUOQoH0uiSZquUEqG5aaTuSvr9W/Xu PSXgmW6YMlqU9CyA3u/evtmOthBr0xvVCEcQREMx2pL23tsiSYD3YmCwMlZo3GyNG5jH1HVJ49iI 6INK1ml6l4zGNdYZLgBw9WHapLuI37aC+6e2BeGJKily8/Hv4r8O/2S3ZUXnmO0ln2mwf2AxMKnx 0ivUA/OMHJx8BTVI7gyY1q+4GRLTtpKLqAHVZOkfal56ZkXUguaAvdoE/w+Wfz2+2GeHNowWCsCQ 1OMX02Cr0JVz1HRq3RC0IVtyitadr9aJkyccF/Ps9jZN0WGOe9k6vdsEaxNWXA5bB/6TMAMJQUkd diaCs+Mj+Kn0UjL72FRSqRgDlkwBsQbFp/EkuK7eK0eOLPQ2zT9W1XxnB8vqzTrP89cnbvabm7+c yFAJagkgv11S7cO3uAT1dRdySmrCwtSjCcCZEk0IJ2Vo5VWN0gFXm6Bu2g0rycX+qRG1ac7YCrC8 kujXIwP/zBxOZkbJiNNaUvhxYE5Qoj5rdATtX29wvJeJWyb1MmGa9wYfAfeOIueQ7H18FBO1Dwdv Whm7EmhNZGaOOIexr/ObCYO+zGPVr5e9+wkAAP//AwBQSwMEFAAGAAgAAAAhAC7d6TLgAAAACwEA AA8AAABkcnMvZG93bnJldi54bWxMj8FOg0AQhu8mvsNmTLy1C5U0gCyN0Zh4MmlrYrxt2RFQdhbY heLbOz3pcWa+/PP9xW6xnZhx9K0jBfE6AoFUOdNSreDt+LxKQfigyejOESr4QQ+78vqq0LlxZ9rj fAi14BDyuVbQhNDnUvqqQav92vVIfPt0o9WBx7GWZtRnDred3ETRVlrdEn9odI+PDVbfh8kqyD7c tDd1OyTzq6Hh6Ws7vLwPSt3eLA/3IAIu4Q+Giz6rQ8lOJzeR8aJTsIqTeMOsgiTOQFyITZZymxNv 7lKQZSH/dyh/AQAA//8DAFBLAQItABQABgAIAAAAIQC2gziS/gAAAOEBAAATAAAAAAAAAAAAAAAA AAAAAABbQ29udGVudF9UeXBlc10ueG1sUEsBAi0AFAAGAAgAAAAhADj9If/WAAAAlAEAAAsAAAAA AAAAAAAAAAAALwEAAF9yZWxzLy5yZWxzUEsBAi0AFAAGAAgAAAAhAO2LZ0EBAgAAIQQAAA4AAAAA AAAAAAAAAAAALgIAAGRycy9lMm9Eb2MueG1sUEsBAi0AFAAGAAgAAAAhAC7d6TLgAAAACwEAAA8A AAAAAAAAAAAAAAAAWwQAAGRycy9kb3ducmV2LnhtbFBLBQYAAAAABAAEAPMAAABoBQAAAAA= " fillcolor="#009bff" stroked="f">
              <v:fill color2="#fcfcfc" angle="90" colors="0 #009bff;34733f #3c53ff;1 #fcfcfc" focus="100%" type="gradient">
                <o:fill v:ext="view" type="gradientUnscaled"/>
              </v:fill>
              <v:textbox inset="2.53958mm,2.53958mm,2.53958mm,2.53958mm"/>
            </v:rect>
          </w:pict>
        </mc:Fallback>
      </mc:AlternateContent>
    </w:r>
    <w:r w:rsidR="00862586">
      <w:rPr>
        <w:rFonts w:ascii="Wix Madefor Display SemiBold" w:hAnsi="Wix Madefor Display SemiBold"/>
        <w:sz w:val="22"/>
        <w:szCs w:val="24"/>
      </w:rPr>
      <w:t>Deal Intelligence  |  Workflow Reference  |  May 2026</w:t>
    </w:r>
    <w:r>
      <w:rPr>
        <w:rFonts w:ascii="Wix Madefor Display SemiBold" w:hAnsi="Wix Madefor Display SemiBold"/>
        <w:sz w:val="22"/>
        <w:szCs w:val="24"/>
      </w:rPr>
      <w:t xml:space="preserve">    </w:t>
    </w:r>
  </w:p>
  <w:p w14:paraId="552050F9" w14:textId="77777777" w:rsidR="00783DBA" w:rsidRDefault="00783DBA">
    <w:pPr>
      <w:rPr>
        <w:rFonts w:ascii="Wix Madefor Display SemiBold" w:hAnsi="Wix Madefor Display SemiBold" w:cs="Wix Madefor Display SemiBold"/>
        <w:sz w:val="28"/>
        <w:szCs w:val="2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5BAC0" w14:textId="77777777" w:rsidR="00C110CC" w:rsidRDefault="00C110C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C64F6"/>
    <w:multiLevelType w:val="hybridMultilevel"/>
    <w:tmpl w:val="1624B27E"/>
    <w:lvl w:ilvl="0" w:tplc="3920099C">
      <w:start w:val="1"/>
      <w:numFmt w:val="bullet"/>
      <w:lvlText w:val="●"/>
      <w:lvlJc w:val="left"/>
      <w:pPr>
        <w:ind w:left="720" w:hanging="360"/>
      </w:pPr>
    </w:lvl>
    <w:lvl w:ilvl="1" w:tplc="0E16C01C">
      <w:start w:val="1"/>
      <w:numFmt w:val="bullet"/>
      <w:lvlText w:val="○"/>
      <w:lvlJc w:val="left"/>
      <w:pPr>
        <w:ind w:left="1440" w:hanging="360"/>
      </w:pPr>
    </w:lvl>
    <w:lvl w:ilvl="2" w:tplc="9F64561A">
      <w:start w:val="1"/>
      <w:numFmt w:val="bullet"/>
      <w:lvlText w:val="■"/>
      <w:lvlJc w:val="left"/>
      <w:pPr>
        <w:ind w:left="2160" w:hanging="360"/>
      </w:pPr>
    </w:lvl>
    <w:lvl w:ilvl="3" w:tplc="B4A6B1D2">
      <w:start w:val="1"/>
      <w:numFmt w:val="bullet"/>
      <w:lvlText w:val="●"/>
      <w:lvlJc w:val="left"/>
      <w:pPr>
        <w:ind w:left="2880" w:hanging="360"/>
      </w:pPr>
    </w:lvl>
    <w:lvl w:ilvl="4" w:tplc="5DF4F260">
      <w:start w:val="1"/>
      <w:numFmt w:val="bullet"/>
      <w:lvlText w:val="○"/>
      <w:lvlJc w:val="left"/>
      <w:pPr>
        <w:ind w:left="3600" w:hanging="360"/>
      </w:pPr>
    </w:lvl>
    <w:lvl w:ilvl="5" w:tplc="083E6C64">
      <w:start w:val="1"/>
      <w:numFmt w:val="bullet"/>
      <w:lvlText w:val="■"/>
      <w:lvlJc w:val="left"/>
      <w:pPr>
        <w:ind w:left="4320" w:hanging="360"/>
      </w:pPr>
    </w:lvl>
    <w:lvl w:ilvl="6" w:tplc="A7FCFBF8">
      <w:start w:val="1"/>
      <w:numFmt w:val="bullet"/>
      <w:lvlText w:val="●"/>
      <w:lvlJc w:val="left"/>
      <w:pPr>
        <w:ind w:left="5040" w:hanging="360"/>
      </w:pPr>
    </w:lvl>
    <w:lvl w:ilvl="7" w:tplc="0B2AC370">
      <w:start w:val="1"/>
      <w:numFmt w:val="bullet"/>
      <w:lvlText w:val="●"/>
      <w:lvlJc w:val="left"/>
      <w:pPr>
        <w:ind w:left="5760" w:hanging="360"/>
      </w:pPr>
    </w:lvl>
    <w:lvl w:ilvl="8" w:tplc="2CECA38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0ECB3702"/>
    <w:multiLevelType w:val="multilevel"/>
    <w:tmpl w:val="2852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CC2B71"/>
    <w:multiLevelType w:val="multilevel"/>
    <w:tmpl w:val="9A74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6D1BB9"/>
    <w:multiLevelType w:val="multilevel"/>
    <w:tmpl w:val="8688B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0328A8"/>
    <w:multiLevelType w:val="multilevel"/>
    <w:tmpl w:val="C4C2F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11488E"/>
    <w:multiLevelType w:val="hybridMultilevel"/>
    <w:tmpl w:val="53B24C0C"/>
    <w:lvl w:ilvl="0" w:tplc="F8267CA4">
      <w:start w:val="1"/>
      <w:numFmt w:val="bullet"/>
      <w:lvlText w:val="●"/>
      <w:lvlJc w:val="left"/>
      <w:pPr>
        <w:ind w:left="720" w:hanging="360"/>
      </w:pPr>
    </w:lvl>
    <w:lvl w:ilvl="1" w:tplc="193C93E2">
      <w:start w:val="1"/>
      <w:numFmt w:val="bullet"/>
      <w:lvlText w:val="○"/>
      <w:lvlJc w:val="left"/>
      <w:pPr>
        <w:ind w:left="1440" w:hanging="360"/>
      </w:pPr>
    </w:lvl>
    <w:lvl w:ilvl="2" w:tplc="DAAC7A50">
      <w:numFmt w:val="decimal"/>
      <w:lvlText w:val=""/>
      <w:lvlJc w:val="left"/>
    </w:lvl>
    <w:lvl w:ilvl="3" w:tplc="D19CDF7C">
      <w:numFmt w:val="decimal"/>
      <w:lvlText w:val=""/>
      <w:lvlJc w:val="left"/>
    </w:lvl>
    <w:lvl w:ilvl="4" w:tplc="291A1268">
      <w:numFmt w:val="decimal"/>
      <w:lvlText w:val=""/>
      <w:lvlJc w:val="left"/>
    </w:lvl>
    <w:lvl w:ilvl="5" w:tplc="7666AA54">
      <w:numFmt w:val="decimal"/>
      <w:lvlText w:val=""/>
      <w:lvlJc w:val="left"/>
    </w:lvl>
    <w:lvl w:ilvl="6" w:tplc="0DE8F5F0">
      <w:numFmt w:val="decimal"/>
      <w:lvlText w:val=""/>
      <w:lvlJc w:val="left"/>
    </w:lvl>
    <w:lvl w:ilvl="7" w:tplc="A8F2E98A">
      <w:numFmt w:val="decimal"/>
      <w:lvlText w:val=""/>
      <w:lvlJc w:val="left"/>
    </w:lvl>
    <w:lvl w:ilvl="8" w:tplc="D870F6AE">
      <w:numFmt w:val="decimal"/>
      <w:lvlText w:val=""/>
      <w:lvlJc w:val="left"/>
    </w:lvl>
  </w:abstractNum>
  <w:num w:numId="1" w16cid:durableId="763841124">
    <w:abstractNumId w:val="0"/>
    <w:lvlOverride w:ilvl="0">
      <w:startOverride w:val="1"/>
    </w:lvlOverride>
  </w:num>
  <w:num w:numId="2" w16cid:durableId="1446267883">
    <w:abstractNumId w:val="1"/>
  </w:num>
  <w:num w:numId="3" w16cid:durableId="1522430928">
    <w:abstractNumId w:val="2"/>
  </w:num>
  <w:num w:numId="4" w16cid:durableId="1250117979">
    <w:abstractNumId w:val="3"/>
  </w:num>
  <w:num w:numId="5" w16cid:durableId="1159489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5EB5"/>
    <w:rsid w:val="00050060"/>
    <w:rsid w:val="001D2E3D"/>
    <w:rsid w:val="00207BC7"/>
    <w:rsid w:val="0026672A"/>
    <w:rsid w:val="00423C0F"/>
    <w:rsid w:val="004746B8"/>
    <w:rsid w:val="005171C6"/>
    <w:rsid w:val="00564750"/>
    <w:rsid w:val="005816A9"/>
    <w:rsid w:val="00586B51"/>
    <w:rsid w:val="006524CF"/>
    <w:rsid w:val="006A2EB8"/>
    <w:rsid w:val="006E6474"/>
    <w:rsid w:val="00783DBA"/>
    <w:rsid w:val="007B1D94"/>
    <w:rsid w:val="007D5819"/>
    <w:rsid w:val="00862586"/>
    <w:rsid w:val="0088608B"/>
    <w:rsid w:val="008A1888"/>
    <w:rsid w:val="008F07D1"/>
    <w:rsid w:val="00977318"/>
    <w:rsid w:val="009A470B"/>
    <w:rsid w:val="00A115D9"/>
    <w:rsid w:val="00A44481"/>
    <w:rsid w:val="00AB0322"/>
    <w:rsid w:val="00B32BF9"/>
    <w:rsid w:val="00B5237E"/>
    <w:rsid w:val="00B764A1"/>
    <w:rsid w:val="00C110CC"/>
    <w:rsid w:val="00C17F8E"/>
    <w:rsid w:val="00C546EC"/>
    <w:rsid w:val="00DC2D6E"/>
    <w:rsid w:val="00E6093F"/>
    <w:rsid w:val="00E75EB5"/>
    <w:rsid w:val="00E9721E"/>
    <w:rsid w:val="00F05061"/>
    <w:rsid w:val="00F24ADD"/>
    <w:rsid w:val="00FB7A42"/>
    <w:rsid w:val="00FD0617"/>
    <w:rsid w:val="00FD7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6E3221F"/>
  <w15:docId w15:val="{05BF0FD1-891B-480B-B82D-C438235D1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Wix Madefor Display" w:eastAsia="Wix Madefor Display" w:hAnsi="Wix Madefor Display" w:cs="Wix Madefor Display"/>
        <w:color w:val="000000"/>
        <w:sz w:val="18"/>
        <w:szCs w:val="18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  <w:pPr>
      <w:ind w:left="72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C110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110CC"/>
  </w:style>
  <w:style w:type="paragraph" w:styleId="Footer">
    <w:name w:val="footer"/>
    <w:basedOn w:val="Normal"/>
    <w:link w:val="FooterChar"/>
    <w:uiPriority w:val="99"/>
    <w:unhideWhenUsed/>
    <w:rsid w:val="00C110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110C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sv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43</Pages>
  <Words>17012</Words>
  <Characters>96969</Characters>
  <Application>Microsoft Office Word</Application>
  <DocSecurity>0</DocSecurity>
  <Lines>808</Lines>
  <Paragraphs>227</Paragraphs>
  <ScaleCrop>false</ScaleCrop>
  <Company/>
  <LinksUpToDate>false</LinksUpToDate>
  <CharactersWithSpaces>113754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Ian Lawrence</cp:lastModifiedBy>
  <cp:revision>2</cp:revision>
  <dcterms:created xsi:type="dcterms:W3CDTF">2026-04-17T22:41:00Z</dcterms:created>
  <dcterms:modified xsi:type="dcterms:W3CDTF">2026-04-17T22:41:00Z</dcterms:modified>
</cp:coreProperties>
</file>