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Wix Madefor Display SemiBold" w:hAnsi="Wix Madefor Display SemiBold" w:eastAsia="Wix Madefor Display SemiBold"/>
          <w:b/>
          <w:color w:val="0F4761"/>
          <w:sz w:val="44"/>
        </w:rPr>
        <w:t>Competitive Assessment Gold Standard Guide</w:t>
      </w:r>
    </w:p>
    <w:p>
      <w:pPr>
        <w:spacing w:after="240"/>
      </w:pPr>
      <w:r>
        <w:rPr>
          <w:rFonts w:ascii="Wix Madefor Display" w:hAnsi="Wix Madefor Display" w:eastAsia="Wix Madefor Display"/>
          <w:color w:val="000000"/>
          <w:sz w:val="20"/>
        </w:rPr>
        <w:t>How to create the most thorough competitive and moat assessment | June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D9E2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0F4761"/>
                <w:sz w:val="18"/>
              </w:rPr>
              <w:t xml:space="preserve">BLUF: </w:t>
            </w:r>
            <w:r>
              <w:rPr>
                <w:rFonts w:ascii="Wix Madefor Display" w:hAnsi="Wix Madefor Display" w:eastAsia="Wix Madefor Display"/>
                <w:sz w:val="18"/>
              </w:rPr>
              <w:t>A competitive assessment must answer what position the company can defend, against whom, for how long, and why. It must separate current advantage from durable moat.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Decision Standard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Define the competitive arena before listing competitors.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Explain customer choice, switching threshold, and procurement path.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Include substitutes and platform-native threats.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Prove each moat claim with mechanism, metric, and evidence.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State replicability horizon and erosion vector.</w:t>
      </w:r>
    </w:p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Canonical Assessment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Minimum standard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Executive Verdict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Defensible position, against whom, for how long, and why.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Category Boundary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Direct competitors, substitutes, adjacent platforms, and non-consumption.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Customer Choice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Buyer, user, decision-maker, switching threshold, procurement motion.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Competitor Landscape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Named competitors segmented by workflow, buyer, price, and strategic posture.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Substitutes and Platform Threats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Manual, internal, bundled, and platform-native alternatives.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Moat Classification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Network effects, switching costs, scale, proprietary assets, or efficient scale.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Evidence and Strength Score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Mechanism, metric, evidence, and 1-5 strength rating.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Durability and Erosion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Replicability horizon, erosion vector, and investment-horizon risk.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Displacement Paths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How a challenger, bundle, platform, or regulation could erode position.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Strategic Implications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Actions for investment, product, GTM, M&amp;A, or diligence.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Moat Type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2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Moat type</w:t>
            </w:r>
          </w:p>
        </w:tc>
        <w:tc>
          <w:tcPr>
            <w:tcW w:type="dxa" w:w="8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What must be proven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Network effects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Value per user increases as more users or counterparties join.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Switching costs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Customer faces measurable time, cost, risk, or disruption to leave.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Scale economies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 named cost line declines structurally with volume or density.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Proprietary assets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Data, IP, licenses, brand, or relationships cannot be replicated quickly.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Efficient scale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 is too small or local for rational duplicate infrastructure.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Required Moat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2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Standard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Moat claim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Specific claimed advantage, not generic strength.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Type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One moat type, assessed independently.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Evidence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Named evidence and source quality.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Strength 1-5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Rating tied to measurable displacement resistance.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Replicability horizon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Time and capital required for a competitor to copy or route around it.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Erosion vector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Most likely way the advantage weakens.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Verdict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STRONG, MODERATE, WEAK, NOMINAL, or UNPROVEN.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Quality Gates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Competitors and substitutes are named.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Every moat claim has a mechanism and metric.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Switching costs are quantified in dollars, time, workflow risk, or contract friction.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Network effects include a feedback loop.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Scale claims name the cost line that improves.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Verdict includes durability and erosion vector.</w:t>
      </w:r>
    </w:p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Paste-Ready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5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0F4761"/>
                <w:sz w:val="18"/>
              </w:rPr>
              <w:t xml:space="preserve">Prompt: </w:t>
            </w:r>
            <w:r>
              <w:rPr>
                <w:rFonts w:ascii="Wix Madefor Display" w:hAnsi="Wix Madefor Display" w:eastAsia="Wix Madefor Display"/>
                <w:sz w:val="18"/>
              </w:rPr>
              <w:t>Create a full competitive assessment for [company/category]. Decision: [investment / M&amp;A / product strategy / market entry]. Include direct competitors, substitutes, platform threats, customer buying criteria, competitor map, moat type classification, evidence scorecard, durability and erosion risk, displacement paths, and strategic implications. Use market-research for evidence and competitive-moat-assessment for moat proof. Run writing-style and claim-scrutinizer before DOCX output.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Wix Madefor Display" w:hAnsi="Wix Madefor Display" w:eastAsia="Wix Madefor Display"/>
        <w:sz w:val="14"/>
      </w:rPr>
      <w:t>Internal Reference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Wix Madefor Display SemiBold" w:hAnsi="Wix Madefor Display SemiBold" w:eastAsia="Wix Madefor Display SemiBold"/>
        <w:color w:val="0F4761"/>
        <w:sz w:val="16"/>
      </w:rPr>
      <w:t>PATTERN | Claude Skills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ix Madefor Display" w:hAnsi="Wix Madefor Display" w:eastAsia="Wix Madefor Display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Pattern</dc:creator>
  <cp:keywords/>
  <dc:description>Generated by docs/generate_claude_docs.py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