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0A63F" w14:textId="34519110" w:rsidR="00F54A44" w:rsidRDefault="00F54A44" w:rsidP="00FB2447">
      <w:pPr>
        <w:pStyle w:val="Title"/>
        <w:jc w:val="center"/>
        <w:rPr>
          <w:rFonts w:eastAsia="Times New Roman"/>
        </w:rPr>
      </w:pPr>
      <w:r w:rsidRPr="00F54A44">
        <w:rPr>
          <w:rFonts w:eastAsia="Times New Roman"/>
        </w:rPr>
        <w:t>Decreasing the workload for overloaded teachers with automated short answer response grading</w:t>
      </w:r>
    </w:p>
    <w:p w14:paraId="3836EC94" w14:textId="77777777" w:rsidR="00FB2447" w:rsidRPr="00FB2447" w:rsidRDefault="00FB2447" w:rsidP="00FB2447"/>
    <w:p w14:paraId="43967A3B" w14:textId="09911124" w:rsidR="00F54A44" w:rsidRPr="00DD16A9" w:rsidRDefault="00F54A44" w:rsidP="00FB2447">
      <w:pPr>
        <w:spacing w:after="0" w:line="240" w:lineRule="auto"/>
        <w:contextualSpacing/>
        <w:jc w:val="center"/>
        <w:rPr>
          <w:rStyle w:val="IntenseReference"/>
          <w:b w:val="0"/>
          <w:bCs w:val="0"/>
        </w:rPr>
      </w:pPr>
      <w:r w:rsidRPr="00DD16A9">
        <w:rPr>
          <w:rStyle w:val="IntenseReference"/>
          <w:b w:val="0"/>
          <w:bCs w:val="0"/>
        </w:rPr>
        <w:t>Ian McNair</w:t>
      </w:r>
    </w:p>
    <w:p w14:paraId="7EDBFDE0" w14:textId="27C50B89" w:rsidR="00F54A44" w:rsidRPr="00DD16A9" w:rsidRDefault="008A7CC7" w:rsidP="00DD16A9">
      <w:pPr>
        <w:spacing w:after="0" w:line="240" w:lineRule="auto"/>
        <w:contextualSpacing/>
        <w:jc w:val="center"/>
        <w:rPr>
          <w:smallCaps/>
          <w:color w:val="4472C4" w:themeColor="accent1"/>
          <w:spacing w:val="5"/>
        </w:rPr>
      </w:pPr>
      <w:r w:rsidRPr="00DD16A9">
        <w:rPr>
          <w:rStyle w:val="IntenseReference"/>
          <w:b w:val="0"/>
          <w:bCs w:val="0"/>
        </w:rPr>
        <w:t>Northeastern Illinois University</w:t>
      </w:r>
    </w:p>
    <w:p w14:paraId="0E04DB7A" w14:textId="31E3546D" w:rsidR="00FB2447" w:rsidRPr="00FB2447" w:rsidRDefault="00F54A44" w:rsidP="00FB2447">
      <w:pPr>
        <w:pStyle w:val="Heading1"/>
        <w:spacing w:line="480" w:lineRule="auto"/>
        <w:contextualSpacing/>
        <w:rPr>
          <w:rFonts w:asciiTheme="minorHAnsi" w:hAnsiTheme="minorHAnsi" w:cstheme="minorHAnsi"/>
        </w:rPr>
      </w:pPr>
      <w:bookmarkStart w:id="0" w:name="_Toc57838169"/>
      <w:bookmarkStart w:id="1" w:name="_Toc57838235"/>
      <w:r w:rsidRPr="000C5890">
        <w:rPr>
          <w:rFonts w:asciiTheme="minorHAnsi" w:hAnsiTheme="minorHAnsi" w:cstheme="minorHAnsi"/>
        </w:rPr>
        <w:t>Abstract</w:t>
      </w:r>
      <w:bookmarkEnd w:id="0"/>
      <w:bookmarkEnd w:id="1"/>
    </w:p>
    <w:p w14:paraId="62B429D0" w14:textId="09307DEA" w:rsidR="00430628" w:rsidRDefault="00FB2447" w:rsidP="00DB3FC0">
      <w:pPr>
        <w:spacing w:line="480" w:lineRule="auto"/>
        <w:ind w:firstLine="720"/>
        <w:contextualSpacing/>
      </w:pPr>
      <w:r>
        <w:t>Grading is a task that should already be automated for teachers everywhere. This study looks at two simple machine learning models for a total of three appro</w:t>
      </w:r>
      <w:r w:rsidR="00DB3FC0">
        <w:t>ac</w:t>
      </w:r>
      <w:r>
        <w:t xml:space="preserve">hes for automated grading: clustering (K-Means), classification (Logistic Regression), and a combination method. The combination method is a novel way of using clustering to define a training set for the classification method despite its very average performance. Expectedly, classification yields the highest accuracy of 78%, whereas clustering and the combination score essentially the same at 64% across 84 different datasets. These models are also embedded into an online web application that allows them to be used by anyone. Overall, these results are very promising because of the simple machine learning models used. If better models are developed, they can easily be injected </w:t>
      </w:r>
      <w:r w:rsidR="00DB3FC0">
        <w:t>i</w:t>
      </w:r>
      <w:r>
        <w:t>nto the online application, allowing the automation to grow in its performance</w:t>
      </w:r>
      <w:r w:rsidR="00231825">
        <w:t xml:space="preserve"> democratizing automated grading for teachers everywhere.</w:t>
      </w:r>
    </w:p>
    <w:p w14:paraId="5181F213" w14:textId="77777777" w:rsidR="00430628" w:rsidRDefault="00430628">
      <w:r>
        <w:br w:type="page"/>
      </w:r>
    </w:p>
    <w:sdt>
      <w:sdtPr>
        <w:rPr>
          <w:rFonts w:asciiTheme="minorHAnsi" w:hAnsiTheme="minorHAnsi" w:cstheme="minorHAnsi"/>
        </w:rPr>
        <w:id w:val="-2012363451"/>
        <w:docPartObj>
          <w:docPartGallery w:val="Table of Contents"/>
          <w:docPartUnique/>
        </w:docPartObj>
      </w:sdtPr>
      <w:sdtEndPr>
        <w:rPr>
          <w:rFonts w:eastAsiaTheme="minorHAnsi" w:cstheme="minorBidi"/>
          <w:noProof/>
          <w:kern w:val="0"/>
          <w:sz w:val="22"/>
          <w:szCs w:val="22"/>
        </w:rPr>
      </w:sdtEndPr>
      <w:sdtContent>
        <w:p w14:paraId="2230A988" w14:textId="61F9B7A5" w:rsidR="00430628" w:rsidRPr="00430628" w:rsidRDefault="00430628" w:rsidP="00430628">
          <w:pPr>
            <w:pStyle w:val="Heading1"/>
            <w:rPr>
              <w:rFonts w:asciiTheme="minorHAnsi" w:hAnsiTheme="minorHAnsi" w:cstheme="minorHAnsi"/>
            </w:rPr>
          </w:pPr>
          <w:r w:rsidRPr="00430628">
            <w:rPr>
              <w:rFonts w:asciiTheme="minorHAnsi" w:hAnsiTheme="minorHAnsi" w:cstheme="minorHAnsi"/>
            </w:rPr>
            <w:t>Contents</w:t>
          </w:r>
        </w:p>
        <w:p w14:paraId="4AA3961C" w14:textId="251D3C21" w:rsidR="00430628" w:rsidRPr="00430628" w:rsidRDefault="00430628">
          <w:pPr>
            <w:pStyle w:val="TOC1"/>
            <w:tabs>
              <w:tab w:val="right" w:leader="dot" w:pos="9350"/>
            </w:tabs>
            <w:rPr>
              <w:rFonts w:eastAsiaTheme="minorEastAsia" w:cstheme="minorHAnsi"/>
              <w:noProof/>
              <w:sz w:val="30"/>
              <w:szCs w:val="30"/>
            </w:rPr>
          </w:pPr>
          <w:r>
            <w:fldChar w:fldCharType="begin"/>
          </w:r>
          <w:r>
            <w:instrText xml:space="preserve"> TOC \o "1-3" \h \z \u </w:instrText>
          </w:r>
          <w:r>
            <w:fldChar w:fldCharType="separate"/>
          </w:r>
          <w:hyperlink w:anchor="_Toc57838235" w:history="1">
            <w:r w:rsidRPr="00430628">
              <w:rPr>
                <w:rStyle w:val="Hyperlink"/>
                <w:rFonts w:cstheme="minorHAnsi"/>
                <w:noProof/>
                <w:sz w:val="30"/>
                <w:szCs w:val="30"/>
              </w:rPr>
              <w:t>Abstract</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_Toc57838235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w:t>
            </w:r>
            <w:r w:rsidRPr="00430628">
              <w:rPr>
                <w:rFonts w:cstheme="minorHAnsi"/>
                <w:noProof/>
                <w:webHidden/>
                <w:sz w:val="30"/>
                <w:szCs w:val="30"/>
              </w:rPr>
              <w:fldChar w:fldCharType="end"/>
            </w:r>
          </w:hyperlink>
        </w:p>
        <w:p w14:paraId="00C27C3A" w14:textId="0CD632DB" w:rsidR="00430628" w:rsidRPr="00430628" w:rsidRDefault="00430628">
          <w:pPr>
            <w:pStyle w:val="TOC1"/>
            <w:tabs>
              <w:tab w:val="right" w:leader="dot" w:pos="9350"/>
            </w:tabs>
            <w:rPr>
              <w:rFonts w:eastAsiaTheme="minorEastAsia" w:cstheme="minorHAnsi"/>
              <w:noProof/>
              <w:sz w:val="30"/>
              <w:szCs w:val="30"/>
            </w:rPr>
          </w:pPr>
          <w:hyperlink w:anchor="_Toc57838236" w:history="1">
            <w:r w:rsidRPr="00430628">
              <w:rPr>
                <w:rStyle w:val="Hyperlink"/>
                <w:rFonts w:cstheme="minorHAnsi"/>
                <w:noProof/>
                <w:sz w:val="30"/>
                <w:szCs w:val="30"/>
              </w:rPr>
              <w:t>I. Introduction</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_Toc57838236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3</w:t>
            </w:r>
            <w:r w:rsidRPr="00430628">
              <w:rPr>
                <w:rFonts w:cstheme="minorHAnsi"/>
                <w:noProof/>
                <w:webHidden/>
                <w:sz w:val="30"/>
                <w:szCs w:val="30"/>
              </w:rPr>
              <w:fldChar w:fldCharType="end"/>
            </w:r>
          </w:hyperlink>
        </w:p>
        <w:p w14:paraId="40247E8F" w14:textId="3F927348" w:rsidR="00430628" w:rsidRPr="00430628" w:rsidRDefault="00430628">
          <w:pPr>
            <w:pStyle w:val="TOC1"/>
            <w:tabs>
              <w:tab w:val="right" w:leader="dot" w:pos="9350"/>
            </w:tabs>
            <w:rPr>
              <w:rFonts w:eastAsiaTheme="minorEastAsia" w:cstheme="minorHAnsi"/>
              <w:noProof/>
              <w:sz w:val="30"/>
              <w:szCs w:val="30"/>
            </w:rPr>
          </w:pPr>
          <w:hyperlink w:anchor="_Toc57838237" w:history="1">
            <w:r w:rsidRPr="00430628">
              <w:rPr>
                <w:rStyle w:val="Hyperlink"/>
                <w:rFonts w:cstheme="minorHAnsi"/>
                <w:noProof/>
                <w:sz w:val="30"/>
                <w:szCs w:val="30"/>
              </w:rPr>
              <w:t>II. Related Work</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_Toc57838237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4</w:t>
            </w:r>
            <w:r w:rsidRPr="00430628">
              <w:rPr>
                <w:rFonts w:cstheme="minorHAnsi"/>
                <w:noProof/>
                <w:webHidden/>
                <w:sz w:val="30"/>
                <w:szCs w:val="30"/>
              </w:rPr>
              <w:fldChar w:fldCharType="end"/>
            </w:r>
          </w:hyperlink>
        </w:p>
        <w:p w14:paraId="53180459" w14:textId="4937FD52" w:rsidR="00430628" w:rsidRPr="00430628" w:rsidRDefault="00430628">
          <w:pPr>
            <w:pStyle w:val="TOC1"/>
            <w:tabs>
              <w:tab w:val="right" w:leader="dot" w:pos="9350"/>
            </w:tabs>
            <w:rPr>
              <w:rFonts w:eastAsiaTheme="minorEastAsia" w:cstheme="minorHAnsi"/>
              <w:noProof/>
              <w:sz w:val="30"/>
              <w:szCs w:val="30"/>
            </w:rPr>
          </w:pPr>
          <w:hyperlink w:anchor="_Toc57838238" w:history="1">
            <w:r w:rsidRPr="00430628">
              <w:rPr>
                <w:rStyle w:val="Hyperlink"/>
                <w:rFonts w:cstheme="minorHAnsi"/>
                <w:noProof/>
                <w:sz w:val="30"/>
                <w:szCs w:val="30"/>
              </w:rPr>
              <w:t>III. Methodology</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_Toc57838238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6</w:t>
            </w:r>
            <w:r w:rsidRPr="00430628">
              <w:rPr>
                <w:rFonts w:cstheme="minorHAnsi"/>
                <w:noProof/>
                <w:webHidden/>
                <w:sz w:val="30"/>
                <w:szCs w:val="30"/>
              </w:rPr>
              <w:fldChar w:fldCharType="end"/>
            </w:r>
          </w:hyperlink>
        </w:p>
        <w:p w14:paraId="5B6BABD0" w14:textId="42F55CA5" w:rsidR="00430628" w:rsidRPr="00430628" w:rsidRDefault="00430628">
          <w:pPr>
            <w:pStyle w:val="TOC2"/>
            <w:tabs>
              <w:tab w:val="right" w:leader="dot" w:pos="9350"/>
            </w:tabs>
            <w:rPr>
              <w:rFonts w:eastAsiaTheme="minorEastAsia" w:cstheme="minorHAnsi"/>
              <w:noProof/>
              <w:sz w:val="30"/>
              <w:szCs w:val="30"/>
            </w:rPr>
          </w:pPr>
          <w:hyperlink w:anchor="_Toc57838239" w:history="1">
            <w:r w:rsidRPr="00430628">
              <w:rPr>
                <w:rStyle w:val="Hyperlink"/>
                <w:rFonts w:cstheme="minorHAnsi"/>
                <w:noProof/>
                <w:sz w:val="30"/>
                <w:szCs w:val="30"/>
              </w:rPr>
              <w:t>The Data</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_Toc57838239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6</w:t>
            </w:r>
            <w:r w:rsidRPr="00430628">
              <w:rPr>
                <w:rFonts w:cstheme="minorHAnsi"/>
                <w:noProof/>
                <w:webHidden/>
                <w:sz w:val="30"/>
                <w:szCs w:val="30"/>
              </w:rPr>
              <w:fldChar w:fldCharType="end"/>
            </w:r>
          </w:hyperlink>
        </w:p>
        <w:p w14:paraId="4CAB3077" w14:textId="67512C08" w:rsidR="00430628" w:rsidRPr="00430628" w:rsidRDefault="00430628">
          <w:pPr>
            <w:pStyle w:val="TOC2"/>
            <w:tabs>
              <w:tab w:val="right" w:leader="dot" w:pos="9350"/>
            </w:tabs>
            <w:rPr>
              <w:rFonts w:eastAsiaTheme="minorEastAsia" w:cstheme="minorHAnsi"/>
              <w:noProof/>
              <w:sz w:val="30"/>
              <w:szCs w:val="30"/>
            </w:rPr>
          </w:pPr>
          <w:hyperlink w:anchor="_Toc57838240" w:history="1">
            <w:r w:rsidRPr="00430628">
              <w:rPr>
                <w:rStyle w:val="Hyperlink"/>
                <w:rFonts w:cstheme="minorHAnsi"/>
                <w:noProof/>
                <w:sz w:val="30"/>
                <w:szCs w:val="30"/>
              </w:rPr>
              <w:t>Feature Engineering</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_Toc57838240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8</w:t>
            </w:r>
            <w:r w:rsidRPr="00430628">
              <w:rPr>
                <w:rFonts w:cstheme="minorHAnsi"/>
                <w:noProof/>
                <w:webHidden/>
                <w:sz w:val="30"/>
                <w:szCs w:val="30"/>
              </w:rPr>
              <w:fldChar w:fldCharType="end"/>
            </w:r>
          </w:hyperlink>
        </w:p>
        <w:p w14:paraId="5E6F2044" w14:textId="6A849C88" w:rsidR="00430628" w:rsidRPr="00430628" w:rsidRDefault="00430628">
          <w:pPr>
            <w:pStyle w:val="TOC2"/>
            <w:tabs>
              <w:tab w:val="right" w:leader="dot" w:pos="9350"/>
            </w:tabs>
            <w:rPr>
              <w:rFonts w:eastAsiaTheme="minorEastAsia" w:cstheme="minorHAnsi"/>
              <w:noProof/>
              <w:sz w:val="30"/>
              <w:szCs w:val="30"/>
            </w:rPr>
          </w:pPr>
          <w:hyperlink w:anchor="_Toc57838241" w:history="1">
            <w:r w:rsidRPr="00430628">
              <w:rPr>
                <w:rStyle w:val="Hyperlink"/>
                <w:rFonts w:cstheme="minorHAnsi"/>
                <w:noProof/>
                <w:sz w:val="30"/>
                <w:szCs w:val="30"/>
              </w:rPr>
              <w:t>Machine Learning Models</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_Toc57838241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11</w:t>
            </w:r>
            <w:r w:rsidRPr="00430628">
              <w:rPr>
                <w:rFonts w:cstheme="minorHAnsi"/>
                <w:noProof/>
                <w:webHidden/>
                <w:sz w:val="30"/>
                <w:szCs w:val="30"/>
              </w:rPr>
              <w:fldChar w:fldCharType="end"/>
            </w:r>
          </w:hyperlink>
        </w:p>
        <w:p w14:paraId="6835C524" w14:textId="56513E39" w:rsidR="00430628" w:rsidRPr="00430628" w:rsidRDefault="00430628">
          <w:pPr>
            <w:pStyle w:val="TOC2"/>
            <w:tabs>
              <w:tab w:val="right" w:leader="dot" w:pos="9350"/>
            </w:tabs>
            <w:rPr>
              <w:rFonts w:eastAsiaTheme="minorEastAsia" w:cstheme="minorHAnsi"/>
              <w:noProof/>
              <w:sz w:val="30"/>
              <w:szCs w:val="30"/>
            </w:rPr>
          </w:pPr>
          <w:hyperlink w:anchor="_Toc57838242" w:history="1">
            <w:r w:rsidRPr="00430628">
              <w:rPr>
                <w:rStyle w:val="Hyperlink"/>
                <w:rFonts w:cstheme="minorHAnsi"/>
                <w:noProof/>
                <w:sz w:val="30"/>
                <w:szCs w:val="30"/>
              </w:rPr>
              <w:t>K-Means Clustering</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_Toc57838242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11</w:t>
            </w:r>
            <w:r w:rsidRPr="00430628">
              <w:rPr>
                <w:rFonts w:cstheme="minorHAnsi"/>
                <w:noProof/>
                <w:webHidden/>
                <w:sz w:val="30"/>
                <w:szCs w:val="30"/>
              </w:rPr>
              <w:fldChar w:fldCharType="end"/>
            </w:r>
          </w:hyperlink>
        </w:p>
        <w:p w14:paraId="71D8DA41" w14:textId="252BA20C" w:rsidR="00430628" w:rsidRPr="00430628" w:rsidRDefault="00430628">
          <w:pPr>
            <w:pStyle w:val="TOC2"/>
            <w:tabs>
              <w:tab w:val="right" w:leader="dot" w:pos="9350"/>
            </w:tabs>
            <w:rPr>
              <w:rFonts w:eastAsiaTheme="minorEastAsia" w:cstheme="minorHAnsi"/>
              <w:noProof/>
              <w:sz w:val="30"/>
              <w:szCs w:val="30"/>
            </w:rPr>
          </w:pPr>
          <w:hyperlink w:anchor="_Toc57838243" w:history="1">
            <w:r w:rsidRPr="00430628">
              <w:rPr>
                <w:rStyle w:val="Hyperlink"/>
                <w:rFonts w:cstheme="minorHAnsi"/>
                <w:noProof/>
                <w:sz w:val="30"/>
                <w:szCs w:val="30"/>
              </w:rPr>
              <w:t>Logistic Regression</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_Toc57838243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13</w:t>
            </w:r>
            <w:r w:rsidRPr="00430628">
              <w:rPr>
                <w:rFonts w:cstheme="minorHAnsi"/>
                <w:noProof/>
                <w:webHidden/>
                <w:sz w:val="30"/>
                <w:szCs w:val="30"/>
              </w:rPr>
              <w:fldChar w:fldCharType="end"/>
            </w:r>
          </w:hyperlink>
        </w:p>
        <w:p w14:paraId="2739EA33" w14:textId="5A5AF616" w:rsidR="00430628" w:rsidRPr="00430628" w:rsidRDefault="00430628">
          <w:pPr>
            <w:pStyle w:val="TOC2"/>
            <w:tabs>
              <w:tab w:val="right" w:leader="dot" w:pos="9350"/>
            </w:tabs>
            <w:rPr>
              <w:rFonts w:eastAsiaTheme="minorEastAsia" w:cstheme="minorHAnsi"/>
              <w:noProof/>
              <w:sz w:val="30"/>
              <w:szCs w:val="30"/>
            </w:rPr>
          </w:pPr>
          <w:hyperlink w:anchor="_Toc57838244" w:history="1">
            <w:r w:rsidRPr="00430628">
              <w:rPr>
                <w:rStyle w:val="Hyperlink"/>
                <w:rFonts w:cstheme="minorHAnsi"/>
                <w:noProof/>
                <w:sz w:val="30"/>
                <w:szCs w:val="30"/>
              </w:rPr>
              <w:t>Application</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_Toc57838244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14</w:t>
            </w:r>
            <w:r w:rsidRPr="00430628">
              <w:rPr>
                <w:rFonts w:cstheme="minorHAnsi"/>
                <w:noProof/>
                <w:webHidden/>
                <w:sz w:val="30"/>
                <w:szCs w:val="30"/>
              </w:rPr>
              <w:fldChar w:fldCharType="end"/>
            </w:r>
          </w:hyperlink>
        </w:p>
        <w:p w14:paraId="73DA604B" w14:textId="78E1D06D" w:rsidR="00430628" w:rsidRPr="00430628" w:rsidRDefault="00430628">
          <w:pPr>
            <w:pStyle w:val="TOC1"/>
            <w:tabs>
              <w:tab w:val="right" w:leader="dot" w:pos="9350"/>
            </w:tabs>
            <w:rPr>
              <w:rFonts w:eastAsiaTheme="minorEastAsia" w:cstheme="minorHAnsi"/>
              <w:noProof/>
              <w:sz w:val="30"/>
              <w:szCs w:val="30"/>
            </w:rPr>
          </w:pPr>
          <w:hyperlink w:anchor="_Toc57838245" w:history="1">
            <w:r w:rsidRPr="00430628">
              <w:rPr>
                <w:rStyle w:val="Hyperlink"/>
                <w:rFonts w:cstheme="minorHAnsi"/>
                <w:noProof/>
                <w:sz w:val="30"/>
                <w:szCs w:val="30"/>
              </w:rPr>
              <w:t>IV. Experimental study</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_Toc57838245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16</w:t>
            </w:r>
            <w:r w:rsidRPr="00430628">
              <w:rPr>
                <w:rFonts w:cstheme="minorHAnsi"/>
                <w:noProof/>
                <w:webHidden/>
                <w:sz w:val="30"/>
                <w:szCs w:val="30"/>
              </w:rPr>
              <w:fldChar w:fldCharType="end"/>
            </w:r>
          </w:hyperlink>
        </w:p>
        <w:p w14:paraId="1BAD1F2D" w14:textId="1F36BC42" w:rsidR="00430628" w:rsidRPr="00430628" w:rsidRDefault="00430628">
          <w:pPr>
            <w:pStyle w:val="TOC2"/>
            <w:tabs>
              <w:tab w:val="right" w:leader="dot" w:pos="9350"/>
            </w:tabs>
            <w:rPr>
              <w:rFonts w:eastAsiaTheme="minorEastAsia" w:cstheme="minorHAnsi"/>
              <w:noProof/>
              <w:sz w:val="30"/>
              <w:szCs w:val="30"/>
            </w:rPr>
          </w:pPr>
          <w:hyperlink w:anchor="_Toc57838246" w:history="1">
            <w:r w:rsidRPr="00430628">
              <w:rPr>
                <w:rStyle w:val="Hyperlink"/>
                <w:rFonts w:cstheme="minorHAnsi"/>
                <w:noProof/>
                <w:sz w:val="30"/>
                <w:szCs w:val="30"/>
              </w:rPr>
              <w:t>Results</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_Toc57838246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18</w:t>
            </w:r>
            <w:r w:rsidRPr="00430628">
              <w:rPr>
                <w:rFonts w:cstheme="minorHAnsi"/>
                <w:noProof/>
                <w:webHidden/>
                <w:sz w:val="30"/>
                <w:szCs w:val="30"/>
              </w:rPr>
              <w:fldChar w:fldCharType="end"/>
            </w:r>
          </w:hyperlink>
        </w:p>
        <w:p w14:paraId="5B91B3A0" w14:textId="7BADC8DF" w:rsidR="00430628" w:rsidRPr="00430628" w:rsidRDefault="00430628">
          <w:pPr>
            <w:pStyle w:val="TOC1"/>
            <w:tabs>
              <w:tab w:val="right" w:leader="dot" w:pos="9350"/>
            </w:tabs>
            <w:rPr>
              <w:rFonts w:eastAsiaTheme="minorEastAsia" w:cstheme="minorHAnsi"/>
              <w:noProof/>
              <w:sz w:val="30"/>
              <w:szCs w:val="30"/>
            </w:rPr>
          </w:pPr>
          <w:hyperlink w:anchor="_Toc57838247" w:history="1">
            <w:r w:rsidRPr="00430628">
              <w:rPr>
                <w:rStyle w:val="Hyperlink"/>
                <w:rFonts w:cstheme="minorHAnsi"/>
                <w:noProof/>
                <w:sz w:val="30"/>
                <w:szCs w:val="30"/>
              </w:rPr>
              <w:t>V. Conclusion</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_Toc57838247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23</w:t>
            </w:r>
            <w:r w:rsidRPr="00430628">
              <w:rPr>
                <w:rFonts w:cstheme="minorHAnsi"/>
                <w:noProof/>
                <w:webHidden/>
                <w:sz w:val="30"/>
                <w:szCs w:val="30"/>
              </w:rPr>
              <w:fldChar w:fldCharType="end"/>
            </w:r>
          </w:hyperlink>
        </w:p>
        <w:p w14:paraId="7FA4D664" w14:textId="7B58FFE7" w:rsidR="00430628" w:rsidRDefault="00430628">
          <w:pPr>
            <w:pStyle w:val="TOC1"/>
            <w:tabs>
              <w:tab w:val="right" w:leader="dot" w:pos="9350"/>
            </w:tabs>
            <w:rPr>
              <w:rFonts w:eastAsiaTheme="minorEastAsia"/>
              <w:noProof/>
            </w:rPr>
          </w:pPr>
          <w:hyperlink w:anchor="_Toc57838248" w:history="1">
            <w:r w:rsidRPr="00430628">
              <w:rPr>
                <w:rStyle w:val="Hyperlink"/>
                <w:rFonts w:cstheme="minorHAnsi"/>
                <w:noProof/>
                <w:sz w:val="30"/>
                <w:szCs w:val="30"/>
              </w:rPr>
              <w:t>VII. References</w:t>
            </w:r>
            <w:r w:rsidRPr="00430628">
              <w:rPr>
                <w:rFonts w:cstheme="minorHAnsi"/>
                <w:noProof/>
                <w:webHidden/>
                <w:sz w:val="30"/>
                <w:szCs w:val="30"/>
              </w:rPr>
              <w:tab/>
            </w:r>
            <w:r w:rsidRPr="00430628">
              <w:rPr>
                <w:rFonts w:cstheme="minorHAnsi"/>
                <w:noProof/>
                <w:webHidden/>
                <w:sz w:val="30"/>
                <w:szCs w:val="30"/>
              </w:rPr>
              <w:fldChar w:fldCharType="begin"/>
            </w:r>
            <w:r w:rsidRPr="00430628">
              <w:rPr>
                <w:rFonts w:cstheme="minorHAnsi"/>
                <w:noProof/>
                <w:webHidden/>
                <w:sz w:val="30"/>
                <w:szCs w:val="30"/>
              </w:rPr>
              <w:instrText xml:space="preserve"> PAGEREF _Toc57838248 \h </w:instrText>
            </w:r>
            <w:r w:rsidRPr="00430628">
              <w:rPr>
                <w:rFonts w:cstheme="minorHAnsi"/>
                <w:noProof/>
                <w:webHidden/>
                <w:sz w:val="30"/>
                <w:szCs w:val="30"/>
              </w:rPr>
            </w:r>
            <w:r w:rsidRPr="00430628">
              <w:rPr>
                <w:rFonts w:cstheme="minorHAnsi"/>
                <w:noProof/>
                <w:webHidden/>
                <w:sz w:val="30"/>
                <w:szCs w:val="30"/>
              </w:rPr>
              <w:fldChar w:fldCharType="separate"/>
            </w:r>
            <w:r w:rsidR="00393421">
              <w:rPr>
                <w:rFonts w:cstheme="minorHAnsi"/>
                <w:noProof/>
                <w:webHidden/>
                <w:sz w:val="30"/>
                <w:szCs w:val="30"/>
              </w:rPr>
              <w:t>25</w:t>
            </w:r>
            <w:r w:rsidRPr="00430628">
              <w:rPr>
                <w:rFonts w:cstheme="minorHAnsi"/>
                <w:noProof/>
                <w:webHidden/>
                <w:sz w:val="30"/>
                <w:szCs w:val="30"/>
              </w:rPr>
              <w:fldChar w:fldCharType="end"/>
            </w:r>
          </w:hyperlink>
        </w:p>
        <w:p w14:paraId="3FE4989A" w14:textId="7E5D7260" w:rsidR="00430628" w:rsidRDefault="00430628">
          <w:r>
            <w:rPr>
              <w:b/>
              <w:bCs/>
              <w:noProof/>
            </w:rPr>
            <w:fldChar w:fldCharType="end"/>
          </w:r>
        </w:p>
      </w:sdtContent>
    </w:sdt>
    <w:p w14:paraId="1BB3C18A" w14:textId="234827EE" w:rsidR="00430628" w:rsidRDefault="00430628" w:rsidP="00430628">
      <w:pPr>
        <w:pStyle w:val="TOCHeading"/>
      </w:pPr>
    </w:p>
    <w:p w14:paraId="35B9BF0E" w14:textId="26D55F42" w:rsidR="00DB3FC0" w:rsidRDefault="00DB3FC0" w:rsidP="00DB3FC0">
      <w:pPr>
        <w:spacing w:line="480" w:lineRule="auto"/>
        <w:ind w:firstLine="720"/>
        <w:contextualSpacing/>
      </w:pPr>
    </w:p>
    <w:p w14:paraId="05FBE834" w14:textId="77777777" w:rsidR="00DB3FC0" w:rsidRDefault="00DB3FC0">
      <w:r>
        <w:br w:type="page"/>
      </w:r>
    </w:p>
    <w:p w14:paraId="40492D1C" w14:textId="14C25BA2" w:rsidR="00F54A44" w:rsidRPr="000C5890" w:rsidRDefault="00DB3FC0" w:rsidP="00FB2447">
      <w:pPr>
        <w:pStyle w:val="Heading1"/>
        <w:spacing w:line="480" w:lineRule="auto"/>
        <w:contextualSpacing/>
        <w:rPr>
          <w:rFonts w:asciiTheme="minorHAnsi" w:hAnsiTheme="minorHAnsi" w:cstheme="minorHAnsi"/>
        </w:rPr>
      </w:pPr>
      <w:bookmarkStart w:id="2" w:name="_Toc57838170"/>
      <w:bookmarkStart w:id="3" w:name="_Toc57838236"/>
      <w:r>
        <w:rPr>
          <w:rFonts w:asciiTheme="minorHAnsi" w:hAnsiTheme="minorHAnsi" w:cstheme="minorHAnsi"/>
        </w:rPr>
        <w:lastRenderedPageBreak/>
        <w:t xml:space="preserve">I. </w:t>
      </w:r>
      <w:r w:rsidR="00F54A44" w:rsidRPr="000C5890">
        <w:rPr>
          <w:rFonts w:asciiTheme="minorHAnsi" w:hAnsiTheme="minorHAnsi" w:cstheme="minorHAnsi"/>
        </w:rPr>
        <w:t>Introduction</w:t>
      </w:r>
      <w:bookmarkEnd w:id="2"/>
      <w:bookmarkEnd w:id="3"/>
    </w:p>
    <w:p w14:paraId="5254660F" w14:textId="751B6CAD" w:rsidR="00F54A44" w:rsidRPr="00F54A44" w:rsidRDefault="00F54A44" w:rsidP="00FB2447">
      <w:pPr>
        <w:spacing w:after="0" w:line="480" w:lineRule="auto"/>
        <w:contextualSpacing/>
        <w:rPr>
          <w:rFonts w:eastAsia="Times New Roman" w:cstheme="minorHAnsi"/>
          <w:sz w:val="24"/>
          <w:szCs w:val="24"/>
        </w:rPr>
      </w:pPr>
      <w:r w:rsidRPr="00F54A44">
        <w:rPr>
          <w:rFonts w:eastAsia="Times New Roman" w:cstheme="minorHAnsi"/>
          <w:color w:val="000000"/>
        </w:rPr>
        <w:tab/>
        <w:t xml:space="preserve">Teachers have a lot on their plates. On top of creating and curating curriculum, they grade, manage, discipline, </w:t>
      </w:r>
      <w:r w:rsidR="000C5890" w:rsidRPr="00F54A44">
        <w:rPr>
          <w:rFonts w:eastAsia="Times New Roman" w:cstheme="minorHAnsi"/>
          <w:color w:val="000000"/>
        </w:rPr>
        <w:t>cons</w:t>
      </w:r>
      <w:r w:rsidR="000C5890">
        <w:rPr>
          <w:rFonts w:eastAsia="Times New Roman" w:cstheme="minorHAnsi"/>
          <w:color w:val="000000"/>
        </w:rPr>
        <w:t>o</w:t>
      </w:r>
      <w:r w:rsidR="000C5890" w:rsidRPr="00F54A44">
        <w:rPr>
          <w:rFonts w:eastAsia="Times New Roman" w:cstheme="minorHAnsi"/>
          <w:color w:val="000000"/>
        </w:rPr>
        <w:t>le</w:t>
      </w:r>
      <w:r w:rsidRPr="00F54A44">
        <w:rPr>
          <w:rFonts w:eastAsia="Times New Roman" w:cstheme="minorHAnsi"/>
          <w:color w:val="000000"/>
        </w:rPr>
        <w:t xml:space="preserve">, as well as other duties given out by administration. Many of these skills are </w:t>
      </w:r>
      <w:r w:rsidR="00DB3FC0">
        <w:rPr>
          <w:rFonts w:eastAsia="Times New Roman" w:cstheme="minorHAnsi"/>
          <w:color w:val="000000"/>
        </w:rPr>
        <w:t>difficult</w:t>
      </w:r>
      <w:r w:rsidRPr="00F54A44">
        <w:rPr>
          <w:rFonts w:eastAsia="Times New Roman" w:cstheme="minorHAnsi"/>
          <w:color w:val="000000"/>
        </w:rPr>
        <w:t xml:space="preserve">, if not impossible to automate, but there is one area that has hope: </w:t>
      </w:r>
      <w:r w:rsidR="000C5890">
        <w:rPr>
          <w:rFonts w:eastAsia="Times New Roman" w:cstheme="minorHAnsi"/>
          <w:color w:val="000000"/>
        </w:rPr>
        <w:t>g</w:t>
      </w:r>
      <w:r w:rsidRPr="00F54A44">
        <w:rPr>
          <w:rFonts w:eastAsia="Times New Roman" w:cstheme="minorHAnsi"/>
          <w:color w:val="000000"/>
        </w:rPr>
        <w:t xml:space="preserve">rading. Although questions come in various shapes and sizes, to some degree, it should be possible to automate some, if not </w:t>
      </w:r>
      <w:r w:rsidR="000C5890" w:rsidRPr="00F54A44">
        <w:rPr>
          <w:rFonts w:eastAsia="Times New Roman" w:cstheme="minorHAnsi"/>
          <w:color w:val="000000"/>
        </w:rPr>
        <w:t>all</w:t>
      </w:r>
      <w:r w:rsidRPr="00F54A44">
        <w:rPr>
          <w:rFonts w:eastAsia="Times New Roman" w:cstheme="minorHAnsi"/>
          <w:color w:val="000000"/>
        </w:rPr>
        <w:t xml:space="preserve"> the process. </w:t>
      </w:r>
      <w:r w:rsidR="000C5890">
        <w:rPr>
          <w:rFonts w:eastAsia="Times New Roman" w:cstheme="minorHAnsi"/>
          <w:color w:val="000000"/>
        </w:rPr>
        <w:t xml:space="preserve">This project aims to address one very narrow area of this spectrum, short answer responses. They involve more complicated processes than choice-based questions in terms of grading, but potentially also allow for a teacher to gather much more information about student understanding. </w:t>
      </w:r>
    </w:p>
    <w:p w14:paraId="0ADC33F4" w14:textId="1F80DA10" w:rsidR="00F54A44" w:rsidRPr="00F54A44" w:rsidRDefault="00F54A44" w:rsidP="00FB2447">
      <w:pPr>
        <w:spacing w:after="0" w:line="480" w:lineRule="auto"/>
        <w:contextualSpacing/>
        <w:rPr>
          <w:rFonts w:eastAsia="Times New Roman" w:cstheme="minorHAnsi"/>
          <w:sz w:val="24"/>
          <w:szCs w:val="24"/>
        </w:rPr>
      </w:pPr>
      <w:r w:rsidRPr="00F54A44">
        <w:rPr>
          <w:rFonts w:eastAsia="Times New Roman" w:cstheme="minorHAnsi"/>
          <w:color w:val="000000"/>
        </w:rPr>
        <w:tab/>
        <w:t>Question types very greatly, from multiple choice, which can already be automated, to essays. </w:t>
      </w:r>
      <w:r w:rsidR="00A634E7">
        <w:rPr>
          <w:rFonts w:eastAsia="Times New Roman" w:cstheme="minorHAnsi"/>
          <w:color w:val="000000"/>
        </w:rPr>
        <w:t xml:space="preserve">[17] </w:t>
      </w:r>
      <w:r w:rsidRPr="00F54A44">
        <w:rPr>
          <w:rFonts w:eastAsia="Times New Roman" w:cstheme="minorHAnsi"/>
          <w:color w:val="000000"/>
        </w:rPr>
        <w:t xml:space="preserve">outlines twelve different question types divided into six categories, encompassing two levels of depth of learning, “Recognition” and “Recall”. Recognition questions, also known as closed or passive questions </w:t>
      </w:r>
      <w:r w:rsidR="00A634E7">
        <w:rPr>
          <w:rFonts w:eastAsia="Times New Roman" w:cstheme="minorHAnsi"/>
          <w:color w:val="000000"/>
        </w:rPr>
        <w:t>according to [</w:t>
      </w:r>
      <w:r w:rsidR="002D165F">
        <w:rPr>
          <w:rFonts w:eastAsia="Times New Roman" w:cstheme="minorHAnsi"/>
          <w:color w:val="000000"/>
        </w:rPr>
        <w:t>6</w:t>
      </w:r>
      <w:r w:rsidR="00A634E7">
        <w:rPr>
          <w:rFonts w:eastAsia="Times New Roman" w:cstheme="minorHAnsi"/>
          <w:color w:val="000000"/>
        </w:rPr>
        <w:t>] and [</w:t>
      </w:r>
      <w:r w:rsidR="002D165F">
        <w:rPr>
          <w:rFonts w:eastAsia="Times New Roman" w:cstheme="minorHAnsi"/>
          <w:color w:val="000000"/>
        </w:rPr>
        <w:t>7</w:t>
      </w:r>
      <w:r w:rsidR="00A634E7">
        <w:rPr>
          <w:rFonts w:eastAsia="Times New Roman" w:cstheme="minorHAnsi"/>
          <w:color w:val="000000"/>
        </w:rPr>
        <w:t>]</w:t>
      </w:r>
      <w:r w:rsidRPr="00F54A44">
        <w:rPr>
          <w:rFonts w:eastAsia="Times New Roman" w:cstheme="minorHAnsi"/>
          <w:color w:val="000000"/>
        </w:rPr>
        <w:t xml:space="preserve">, usually only require the responder to select or organize information e.g. multiple choice, ranking. Recall questions require responders to come up with original answers, which can vary greatly between respondents while all being correct (or incorrect). </w:t>
      </w:r>
      <w:r w:rsidR="00120373">
        <w:rPr>
          <w:rFonts w:eastAsia="Times New Roman" w:cstheme="minorHAnsi"/>
          <w:color w:val="000000"/>
        </w:rPr>
        <w:t>These also v</w:t>
      </w:r>
      <w:r w:rsidR="00231825">
        <w:rPr>
          <w:rFonts w:eastAsia="Times New Roman" w:cstheme="minorHAnsi"/>
          <w:color w:val="000000"/>
        </w:rPr>
        <w:t>a</w:t>
      </w:r>
      <w:r w:rsidR="00120373">
        <w:rPr>
          <w:rFonts w:eastAsia="Times New Roman" w:cstheme="minorHAnsi"/>
          <w:color w:val="000000"/>
        </w:rPr>
        <w:t>ry greatly, from essay answers to math or even coding, but short answer responses also fall into this category.</w:t>
      </w:r>
      <w:r w:rsidR="00CA6232">
        <w:rPr>
          <w:rFonts w:eastAsia="Times New Roman" w:cstheme="minorHAnsi"/>
          <w:color w:val="000000"/>
        </w:rPr>
        <w:t xml:space="preserve"> </w:t>
      </w:r>
      <w:r w:rsidR="00A634E7">
        <w:rPr>
          <w:rFonts w:eastAsia="Times New Roman" w:cstheme="minorHAnsi"/>
          <w:color w:val="000000"/>
        </w:rPr>
        <w:t xml:space="preserve">[17] </w:t>
      </w:r>
      <w:r w:rsidR="00CA6232">
        <w:rPr>
          <w:rFonts w:eastAsia="Times New Roman" w:cstheme="minorHAnsi"/>
          <w:color w:val="000000"/>
        </w:rPr>
        <w:t xml:space="preserve">defines short answers as one paragraph to one sentence, where the focus is on content, and the openness of the question is closed. Essays for example would be two or more paragraphs, </w:t>
      </w:r>
      <w:r w:rsidR="00231825">
        <w:rPr>
          <w:rFonts w:eastAsia="Times New Roman" w:cstheme="minorHAnsi"/>
          <w:color w:val="000000"/>
        </w:rPr>
        <w:t>where the question is very open.</w:t>
      </w:r>
    </w:p>
    <w:p w14:paraId="7462EF7F" w14:textId="38252DC5" w:rsidR="00F54A44" w:rsidRPr="00F54A44" w:rsidRDefault="00F54A44" w:rsidP="00DB3FC0">
      <w:pPr>
        <w:spacing w:after="0" w:line="480" w:lineRule="auto"/>
        <w:ind w:firstLine="720"/>
        <w:contextualSpacing/>
        <w:rPr>
          <w:rFonts w:eastAsia="Times New Roman" w:cstheme="minorHAnsi"/>
          <w:sz w:val="24"/>
          <w:szCs w:val="24"/>
        </w:rPr>
      </w:pPr>
      <w:r w:rsidRPr="00F54A44">
        <w:rPr>
          <w:rFonts w:eastAsia="Times New Roman" w:cstheme="minorHAnsi"/>
          <w:color w:val="000000"/>
        </w:rPr>
        <w:t>Although automated short response grading has been thoroughly investigated at a variety of levels and complexities, this project aims to present machine learning models that are easily accessible and usable by teachers, which can be easily upgraded as more research is done. Many of these more complex systems are not readily usable by actual teachers and the ones that</w:t>
      </w:r>
      <w:r w:rsidR="00CC1ED2">
        <w:rPr>
          <w:rFonts w:eastAsia="Times New Roman" w:cstheme="minorHAnsi"/>
          <w:color w:val="000000"/>
        </w:rPr>
        <w:t xml:space="preserve"> are available</w:t>
      </w:r>
      <w:r w:rsidR="007D7C7A">
        <w:rPr>
          <w:rFonts w:eastAsia="Times New Roman" w:cstheme="minorHAnsi"/>
          <w:color w:val="000000"/>
        </w:rPr>
        <w:t xml:space="preserve"> tend</w:t>
      </w:r>
      <w:r w:rsidRPr="00F54A44">
        <w:rPr>
          <w:rFonts w:eastAsia="Times New Roman" w:cstheme="minorHAnsi"/>
          <w:color w:val="000000"/>
        </w:rPr>
        <w:t xml:space="preserve"> to be </w:t>
      </w:r>
      <w:r w:rsidRPr="00F54A44">
        <w:rPr>
          <w:rFonts w:eastAsia="Times New Roman" w:cstheme="minorHAnsi"/>
          <w:color w:val="000000"/>
        </w:rPr>
        <w:lastRenderedPageBreak/>
        <w:t>hidden behind paywalls. The goal then is to see if an adequate, accessible, automated system can be created, democratizing automated short answer response grading for all teachers.</w:t>
      </w:r>
    </w:p>
    <w:p w14:paraId="128AC251" w14:textId="12FD58EC" w:rsidR="00F54A44" w:rsidRPr="000C5890" w:rsidRDefault="00DB3FC0" w:rsidP="00FB2447">
      <w:pPr>
        <w:pStyle w:val="Heading1"/>
        <w:spacing w:line="480" w:lineRule="auto"/>
        <w:contextualSpacing/>
        <w:rPr>
          <w:rFonts w:asciiTheme="minorHAnsi" w:hAnsiTheme="minorHAnsi" w:cstheme="minorHAnsi"/>
        </w:rPr>
      </w:pPr>
      <w:bookmarkStart w:id="4" w:name="_Toc57838171"/>
      <w:bookmarkStart w:id="5" w:name="_Toc57838237"/>
      <w:r>
        <w:rPr>
          <w:rFonts w:asciiTheme="minorHAnsi" w:hAnsiTheme="minorHAnsi" w:cstheme="minorHAnsi"/>
        </w:rPr>
        <w:t xml:space="preserve">II. </w:t>
      </w:r>
      <w:r w:rsidR="00F54A44" w:rsidRPr="000C5890">
        <w:rPr>
          <w:rFonts w:asciiTheme="minorHAnsi" w:hAnsiTheme="minorHAnsi" w:cstheme="minorHAnsi"/>
        </w:rPr>
        <w:t>Related Work</w:t>
      </w:r>
      <w:bookmarkEnd w:id="4"/>
      <w:bookmarkEnd w:id="5"/>
    </w:p>
    <w:p w14:paraId="35685337" w14:textId="485302F3" w:rsidR="007246A4" w:rsidRDefault="007F7F7D" w:rsidP="007F7F7D">
      <w:pPr>
        <w:spacing w:after="0" w:line="480" w:lineRule="auto"/>
        <w:ind w:firstLine="720"/>
        <w:contextualSpacing/>
        <w:textAlignment w:val="baseline"/>
        <w:rPr>
          <w:rFonts w:eastAsia="Times New Roman" w:cstheme="minorHAnsi"/>
          <w:color w:val="000000"/>
        </w:rPr>
      </w:pPr>
      <w:r w:rsidRPr="00A634E7">
        <w:rPr>
          <w:rFonts w:eastAsia="Times New Roman" w:cstheme="minorHAnsi"/>
          <w:color w:val="000000"/>
        </w:rPr>
        <w:t>[</w:t>
      </w:r>
      <w:r w:rsidR="00A634E7" w:rsidRPr="00A634E7">
        <w:rPr>
          <w:rFonts w:eastAsia="Times New Roman" w:cstheme="minorHAnsi"/>
          <w:color w:val="000000"/>
        </w:rPr>
        <w:t>1</w:t>
      </w:r>
      <w:r w:rsidR="00A634E7">
        <w:rPr>
          <w:rFonts w:eastAsia="Times New Roman" w:cstheme="minorHAnsi"/>
          <w:color w:val="000000"/>
        </w:rPr>
        <w:t>7</w:t>
      </w:r>
      <w:r w:rsidR="00A634E7" w:rsidRPr="00A634E7">
        <w:rPr>
          <w:rFonts w:eastAsia="Times New Roman" w:cstheme="minorHAnsi"/>
          <w:color w:val="000000"/>
        </w:rPr>
        <w:t>]</w:t>
      </w:r>
      <w:r w:rsidR="00A634E7">
        <w:rPr>
          <w:rFonts w:eastAsia="Times New Roman" w:cstheme="minorHAnsi"/>
          <w:color w:val="000000"/>
        </w:rPr>
        <w:t xml:space="preserve"> </w:t>
      </w:r>
      <w:r w:rsidR="007246A4" w:rsidRPr="007246A4">
        <w:rPr>
          <w:rFonts w:eastAsia="Times New Roman" w:cstheme="minorHAnsi"/>
          <w:color w:val="000000"/>
        </w:rPr>
        <w:t xml:space="preserve">organizes the history of automated short answer response grading into five </w:t>
      </w:r>
      <w:r w:rsidR="008629B9">
        <w:rPr>
          <w:rFonts w:eastAsia="Times New Roman" w:cstheme="minorHAnsi"/>
          <w:color w:val="000000"/>
        </w:rPr>
        <w:t>distinct</w:t>
      </w:r>
      <w:r w:rsidR="007246A4" w:rsidRPr="007246A4">
        <w:rPr>
          <w:rFonts w:eastAsia="Times New Roman" w:cstheme="minorHAnsi"/>
          <w:color w:val="000000"/>
        </w:rPr>
        <w:t xml:space="preserve"> eras: Concept mapping, information extractions, corpus-based methods, machine learning, and evaluation.</w:t>
      </w:r>
      <w:r w:rsidR="00CA6232">
        <w:rPr>
          <w:rFonts w:eastAsia="Times New Roman" w:cstheme="minorHAnsi"/>
          <w:color w:val="000000"/>
        </w:rPr>
        <w:t xml:space="preserve"> Each of these eras made significant improvement towards automating the short answer grading process. </w:t>
      </w:r>
      <w:r w:rsidR="008629B9">
        <w:rPr>
          <w:rFonts w:eastAsia="Times New Roman" w:cstheme="minorHAnsi"/>
          <w:color w:val="000000"/>
        </w:rPr>
        <w:t>The below figure outlines this, describing dates and models or methods created within that era.</w:t>
      </w:r>
    </w:p>
    <w:p w14:paraId="2F5F1B46" w14:textId="77777777" w:rsidR="00000DC6" w:rsidRDefault="008629B9" w:rsidP="00000DC6">
      <w:pPr>
        <w:keepNext/>
        <w:spacing w:after="0" w:line="480" w:lineRule="auto"/>
        <w:contextualSpacing/>
        <w:textAlignment w:val="baseline"/>
      </w:pPr>
      <w:r>
        <w:rPr>
          <w:noProof/>
        </w:rPr>
        <w:drawing>
          <wp:inline distT="0" distB="0" distL="0" distR="0" wp14:anchorId="2C5CCF41" wp14:editId="2F17B2D0">
            <wp:extent cx="5943600" cy="2263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4508A031" w14:textId="5002F956" w:rsidR="00000DC6" w:rsidRPr="00231825" w:rsidRDefault="00000DC6" w:rsidP="00231825">
      <w:pPr>
        <w:pStyle w:val="Caption"/>
        <w:jc w:val="center"/>
        <w:rPr>
          <w:rFonts w:eastAsia="Times New Roman" w:cstheme="minorHAnsi"/>
          <w:b/>
          <w:bCs/>
          <w:color w:val="000000"/>
        </w:rPr>
      </w:pPr>
      <w:r w:rsidRPr="00000DC6">
        <w:rPr>
          <w:b/>
          <w:bCs/>
        </w:rPr>
        <w:t xml:space="preserve">Figure </w:t>
      </w:r>
      <w:r w:rsidRPr="00000DC6">
        <w:rPr>
          <w:b/>
          <w:bCs/>
        </w:rPr>
        <w:fldChar w:fldCharType="begin"/>
      </w:r>
      <w:r w:rsidRPr="00000DC6">
        <w:rPr>
          <w:b/>
          <w:bCs/>
        </w:rPr>
        <w:instrText xml:space="preserve"> SEQ Figure \* ARABIC </w:instrText>
      </w:r>
      <w:r w:rsidRPr="00000DC6">
        <w:rPr>
          <w:b/>
          <w:bCs/>
        </w:rPr>
        <w:fldChar w:fldCharType="separate"/>
      </w:r>
      <w:r w:rsidR="00393421">
        <w:rPr>
          <w:b/>
          <w:bCs/>
          <w:noProof/>
        </w:rPr>
        <w:t>1</w:t>
      </w:r>
      <w:r w:rsidRPr="00000DC6">
        <w:rPr>
          <w:b/>
          <w:bCs/>
        </w:rPr>
        <w:fldChar w:fldCharType="end"/>
      </w:r>
      <w:r w:rsidRPr="00000DC6">
        <w:rPr>
          <w:b/>
          <w:bCs/>
        </w:rPr>
        <w:t xml:space="preserve">: From </w:t>
      </w:r>
      <w:r>
        <w:rPr>
          <w:b/>
          <w:bCs/>
        </w:rPr>
        <w:t xml:space="preserve">[17]. </w:t>
      </w:r>
      <w:r w:rsidRPr="00000DC6">
        <w:rPr>
          <w:b/>
          <w:bCs/>
        </w:rPr>
        <w:t>Describes the eras and trends of short answer response grading.</w:t>
      </w:r>
    </w:p>
    <w:p w14:paraId="738AD71D" w14:textId="544E9C62" w:rsidR="00A458A4" w:rsidRDefault="008629B9" w:rsidP="00FB2447">
      <w:pPr>
        <w:spacing w:after="0" w:line="480" w:lineRule="auto"/>
        <w:ind w:firstLine="720"/>
        <w:contextualSpacing/>
        <w:textAlignment w:val="baseline"/>
        <w:rPr>
          <w:rFonts w:eastAsia="Times New Roman" w:cstheme="minorHAnsi"/>
          <w:color w:val="000000"/>
        </w:rPr>
      </w:pPr>
      <w:r>
        <w:rPr>
          <w:rFonts w:eastAsia="Times New Roman" w:cstheme="minorHAnsi"/>
          <w:color w:val="000000"/>
        </w:rPr>
        <w:t xml:space="preserve">The concept mapping era is described as considering “the students answers as made up of several concepts, and to detect the presence or absence of each concept when grading.”  An example of a model in this category is </w:t>
      </w:r>
      <w:r w:rsidRPr="00A634E7">
        <w:rPr>
          <w:rFonts w:eastAsia="Times New Roman" w:cstheme="minorHAnsi"/>
          <w:color w:val="000000"/>
        </w:rPr>
        <w:t>ATM</w:t>
      </w:r>
      <w:r w:rsidR="007F7F7D">
        <w:rPr>
          <w:rFonts w:eastAsia="Times New Roman" w:cstheme="minorHAnsi"/>
          <w:color w:val="000000"/>
        </w:rPr>
        <w:t xml:space="preserve"> </w:t>
      </w:r>
      <w:r w:rsidR="00A634E7">
        <w:rPr>
          <w:rFonts w:eastAsia="Times New Roman" w:cstheme="minorHAnsi"/>
          <w:color w:val="000000"/>
        </w:rPr>
        <w:t>created by [</w:t>
      </w:r>
      <w:r w:rsidR="002D165F">
        <w:rPr>
          <w:rFonts w:eastAsia="Times New Roman" w:cstheme="minorHAnsi"/>
          <w:color w:val="000000"/>
        </w:rPr>
        <w:t>4</w:t>
      </w:r>
      <w:r w:rsidR="00A634E7">
        <w:rPr>
          <w:rFonts w:eastAsia="Times New Roman" w:cstheme="minorHAnsi"/>
          <w:color w:val="000000"/>
        </w:rPr>
        <w:t>]</w:t>
      </w:r>
      <w:r>
        <w:rPr>
          <w:rFonts w:eastAsia="Times New Roman" w:cstheme="minorHAnsi"/>
          <w:color w:val="000000"/>
        </w:rPr>
        <w:t xml:space="preserve">, or the Automatic Text Marker. This system is one that broke down student and teacher </w:t>
      </w:r>
      <w:r w:rsidR="00A458A4">
        <w:rPr>
          <w:rFonts w:eastAsia="Times New Roman" w:cstheme="minorHAnsi"/>
          <w:color w:val="000000"/>
        </w:rPr>
        <w:t>answers into conceptual words, which then created a score based on the similarities.</w:t>
      </w:r>
    </w:p>
    <w:p w14:paraId="04E7D0AF" w14:textId="4D2C359D" w:rsidR="008629B9" w:rsidRDefault="00A458A4" w:rsidP="00FB2447">
      <w:pPr>
        <w:spacing w:after="0" w:line="480" w:lineRule="auto"/>
        <w:ind w:firstLine="720"/>
        <w:contextualSpacing/>
        <w:textAlignment w:val="baseline"/>
        <w:rPr>
          <w:rFonts w:eastAsia="Times New Roman" w:cstheme="minorHAnsi"/>
          <w:color w:val="000000"/>
        </w:rPr>
      </w:pPr>
      <w:r>
        <w:rPr>
          <w:rFonts w:eastAsia="Times New Roman" w:cstheme="minorHAnsi"/>
          <w:color w:val="000000"/>
        </w:rPr>
        <w:t xml:space="preserve">The information extractions era is characterized by methods which search the student answer for certain concepts, which amounts to pattern matching techniques for key words or phrases. </w:t>
      </w:r>
      <w:r w:rsidRPr="00A634E7">
        <w:rPr>
          <w:rFonts w:eastAsia="Times New Roman" w:cstheme="minorHAnsi"/>
          <w:color w:val="000000"/>
        </w:rPr>
        <w:t>eMax</w:t>
      </w:r>
      <w:r w:rsidR="007F7F7D">
        <w:rPr>
          <w:rFonts w:eastAsia="Times New Roman" w:cstheme="minorHAnsi"/>
          <w:color w:val="000000"/>
        </w:rPr>
        <w:t xml:space="preserve"> </w:t>
      </w:r>
      <w:r w:rsidR="00A634E7">
        <w:rPr>
          <w:rFonts w:eastAsia="Times New Roman" w:cstheme="minorHAnsi"/>
          <w:color w:val="000000"/>
        </w:rPr>
        <w:lastRenderedPageBreak/>
        <w:t>[18]</w:t>
      </w:r>
      <w:r>
        <w:rPr>
          <w:rFonts w:eastAsia="Times New Roman" w:cstheme="minorHAnsi"/>
          <w:color w:val="000000"/>
        </w:rPr>
        <w:t>, a process from that era, required educators to identify and assign weights to certain elements in their answer, which were then used for calculating the student’s final score.</w:t>
      </w:r>
    </w:p>
    <w:p w14:paraId="0D828044" w14:textId="27DD92CC" w:rsidR="00A458A4" w:rsidRDefault="00A458A4" w:rsidP="00FB2447">
      <w:pPr>
        <w:spacing w:after="0" w:line="480" w:lineRule="auto"/>
        <w:contextualSpacing/>
        <w:textAlignment w:val="baseline"/>
        <w:rPr>
          <w:rFonts w:eastAsia="Times New Roman" w:cstheme="minorHAnsi"/>
          <w:color w:val="000000"/>
        </w:rPr>
      </w:pPr>
      <w:r>
        <w:rPr>
          <w:rFonts w:eastAsia="Times New Roman" w:cstheme="minorHAnsi"/>
          <w:color w:val="000000"/>
        </w:rPr>
        <w:tab/>
        <w:t xml:space="preserve">Corpus-based methods are ones </w:t>
      </w:r>
      <w:r w:rsidR="008D68BB">
        <w:rPr>
          <w:rFonts w:eastAsia="Times New Roman" w:cstheme="minorHAnsi"/>
          <w:color w:val="000000"/>
        </w:rPr>
        <w:t>which utilize larger documents in which aid in comparing to the teacher answer. Since one answer from a teacher is limited, the added document allows of a larger space of correct answers, including synonyms.</w:t>
      </w:r>
      <w:r w:rsidR="00A634E7">
        <w:rPr>
          <w:rFonts w:eastAsia="Times New Roman" w:cstheme="minorHAnsi"/>
          <w:color w:val="000000"/>
        </w:rPr>
        <w:t xml:space="preserve"> [1</w:t>
      </w:r>
      <w:r w:rsidR="002D165F">
        <w:rPr>
          <w:rFonts w:eastAsia="Times New Roman" w:cstheme="minorHAnsi"/>
          <w:color w:val="000000"/>
        </w:rPr>
        <w:t>2</w:t>
      </w:r>
      <w:r w:rsidR="00A634E7">
        <w:rPr>
          <w:rFonts w:eastAsia="Times New Roman" w:cstheme="minorHAnsi"/>
          <w:color w:val="000000"/>
        </w:rPr>
        <w:t>]</w:t>
      </w:r>
      <w:r w:rsidR="007D7C7A">
        <w:rPr>
          <w:rFonts w:eastAsia="Times New Roman" w:cstheme="minorHAnsi"/>
          <w:color w:val="000000"/>
        </w:rPr>
        <w:t xml:space="preserve"> uses a process which uses the student answers as the document instead of another external one. Selected answers are then manually graded which allow for the automated grading of the rest.</w:t>
      </w:r>
    </w:p>
    <w:p w14:paraId="405B0C06" w14:textId="36D2340B" w:rsidR="007D7C7A" w:rsidRDefault="007D7C7A" w:rsidP="00FB2447">
      <w:pPr>
        <w:spacing w:after="0" w:line="480" w:lineRule="auto"/>
        <w:contextualSpacing/>
        <w:textAlignment w:val="baseline"/>
        <w:rPr>
          <w:rFonts w:eastAsia="Times New Roman" w:cstheme="minorHAnsi"/>
          <w:color w:val="000000"/>
        </w:rPr>
      </w:pPr>
      <w:r>
        <w:rPr>
          <w:rFonts w:eastAsia="Times New Roman" w:cstheme="minorHAnsi"/>
          <w:color w:val="000000"/>
        </w:rPr>
        <w:tab/>
        <w:t>During the machines learning era, features are developed using natural language processing techniques, which are all then utilized to form a score through use of some type of model.  Specifically, this era only contains supervised methods and not unsupervised ones. An example of this is from</w:t>
      </w:r>
      <w:r w:rsidR="00A634E7">
        <w:rPr>
          <w:rFonts w:eastAsia="Times New Roman" w:cstheme="minorHAnsi"/>
          <w:color w:val="000000"/>
        </w:rPr>
        <w:t xml:space="preserve"> [</w:t>
      </w:r>
      <w:r w:rsidR="002D165F">
        <w:rPr>
          <w:rFonts w:eastAsia="Times New Roman" w:cstheme="minorHAnsi"/>
          <w:color w:val="000000"/>
        </w:rPr>
        <w:t>8</w:t>
      </w:r>
      <w:r w:rsidR="00A634E7">
        <w:rPr>
          <w:rFonts w:eastAsia="Times New Roman" w:cstheme="minorHAnsi"/>
          <w:color w:val="000000"/>
        </w:rPr>
        <w:t>]</w:t>
      </w:r>
      <w:r>
        <w:rPr>
          <w:rFonts w:eastAsia="Times New Roman" w:cstheme="minorHAnsi"/>
          <w:color w:val="000000"/>
        </w:rPr>
        <w:t xml:space="preserve">, which utilize a support vector machine classifier with features extracted from a variety of sources, importantly term frequency, inverse document frequency. </w:t>
      </w:r>
    </w:p>
    <w:p w14:paraId="5C0ADEEA" w14:textId="7C676416" w:rsidR="007D7C7A" w:rsidRDefault="007D7C7A" w:rsidP="00FB2447">
      <w:pPr>
        <w:spacing w:after="0" w:line="480" w:lineRule="auto"/>
        <w:contextualSpacing/>
        <w:textAlignment w:val="baseline"/>
        <w:rPr>
          <w:rFonts w:eastAsia="Times New Roman" w:cstheme="minorHAnsi"/>
          <w:color w:val="000000"/>
        </w:rPr>
      </w:pPr>
      <w:r>
        <w:rPr>
          <w:rFonts w:eastAsia="Times New Roman" w:cstheme="minorHAnsi"/>
          <w:color w:val="000000"/>
        </w:rPr>
        <w:tab/>
        <w:t xml:space="preserve">Lastly, the era of evaluation is unique in that the method of grading is independent. What mostly matters in this era is the shared use of datasets. Kaggle, an online community which hosts many machine learning contests, is an example of this shared data concept.  </w:t>
      </w:r>
    </w:p>
    <w:p w14:paraId="2577A405" w14:textId="2E3769C2" w:rsidR="00231825" w:rsidRDefault="007F1176" w:rsidP="00FB2447">
      <w:pPr>
        <w:spacing w:after="0" w:line="480" w:lineRule="auto"/>
        <w:contextualSpacing/>
        <w:textAlignment w:val="baseline"/>
        <w:rPr>
          <w:rFonts w:eastAsia="Times New Roman" w:cstheme="minorHAnsi"/>
          <w:color w:val="000000"/>
        </w:rPr>
      </w:pPr>
      <w:r>
        <w:rPr>
          <w:rFonts w:eastAsia="Times New Roman" w:cstheme="minorHAnsi"/>
          <w:color w:val="000000"/>
        </w:rPr>
        <w:tab/>
        <w:t>Within some of these eras, although unsupervised learning was used to some extent, clustering was largely left ou</w:t>
      </w:r>
      <w:r w:rsidR="002D165F">
        <w:rPr>
          <w:rFonts w:eastAsia="Times New Roman" w:cstheme="minorHAnsi"/>
          <w:color w:val="000000"/>
        </w:rPr>
        <w:t>t. [2] and [3]</w:t>
      </w:r>
      <w:r>
        <w:rPr>
          <w:rFonts w:eastAsia="Times New Roman" w:cstheme="minorHAnsi"/>
          <w:color w:val="000000"/>
        </w:rPr>
        <w:t xml:space="preserve">, both from Microsoft Research, discuss the use of clustering not in automated grading, but as a process to reduce the grading effort. They mention that most teachers did like the impacts of clustering, which allowed teachers to either grade at scale more quickly via assigning the same score to groups of answers or just by grading similar answers together, which is also appeared to decrease the effort spent on grading. </w:t>
      </w:r>
    </w:p>
    <w:p w14:paraId="1EE0F1C6" w14:textId="77777777" w:rsidR="00231825" w:rsidRDefault="00231825">
      <w:pPr>
        <w:rPr>
          <w:rFonts w:eastAsia="Times New Roman" w:cstheme="minorHAnsi"/>
          <w:color w:val="000000"/>
        </w:rPr>
      </w:pPr>
      <w:r>
        <w:rPr>
          <w:rFonts w:eastAsia="Times New Roman" w:cstheme="minorHAnsi"/>
          <w:color w:val="000000"/>
        </w:rPr>
        <w:br w:type="page"/>
      </w:r>
    </w:p>
    <w:p w14:paraId="4ABC352B" w14:textId="1F6044C0" w:rsidR="00F54A44" w:rsidRPr="000C5890" w:rsidRDefault="00DB3FC0" w:rsidP="00FB2447">
      <w:pPr>
        <w:pStyle w:val="Heading1"/>
        <w:spacing w:line="480" w:lineRule="auto"/>
        <w:contextualSpacing/>
        <w:rPr>
          <w:rFonts w:asciiTheme="minorHAnsi" w:hAnsiTheme="minorHAnsi" w:cstheme="minorHAnsi"/>
        </w:rPr>
      </w:pPr>
      <w:bookmarkStart w:id="6" w:name="_Toc57838172"/>
      <w:bookmarkStart w:id="7" w:name="_Toc57838238"/>
      <w:r>
        <w:rPr>
          <w:rFonts w:asciiTheme="minorHAnsi" w:hAnsiTheme="minorHAnsi" w:cstheme="minorHAnsi"/>
        </w:rPr>
        <w:lastRenderedPageBreak/>
        <w:t xml:space="preserve">III. </w:t>
      </w:r>
      <w:r w:rsidR="00F54A44" w:rsidRPr="000C5890">
        <w:rPr>
          <w:rFonts w:asciiTheme="minorHAnsi" w:hAnsiTheme="minorHAnsi" w:cstheme="minorHAnsi"/>
        </w:rPr>
        <w:t>Methodology</w:t>
      </w:r>
      <w:bookmarkEnd w:id="6"/>
      <w:bookmarkEnd w:id="7"/>
    </w:p>
    <w:p w14:paraId="315082F2" w14:textId="545DB62F" w:rsidR="00F54A44" w:rsidRPr="00F54A44" w:rsidRDefault="00F54A44" w:rsidP="00FB2447">
      <w:pPr>
        <w:spacing w:after="0" w:line="480" w:lineRule="auto"/>
        <w:ind w:firstLine="720"/>
        <w:contextualSpacing/>
        <w:rPr>
          <w:rFonts w:eastAsia="Times New Roman" w:cstheme="minorHAnsi"/>
          <w:sz w:val="24"/>
          <w:szCs w:val="24"/>
        </w:rPr>
      </w:pPr>
      <w:r w:rsidRPr="00F54A44">
        <w:rPr>
          <w:rFonts w:eastAsia="Times New Roman" w:cstheme="minorHAnsi"/>
          <w:color w:val="000000"/>
        </w:rPr>
        <w:t xml:space="preserve">The process followed a </w:t>
      </w:r>
      <w:r w:rsidR="00EC0F76" w:rsidRPr="00F54A44">
        <w:rPr>
          <w:rFonts w:eastAsia="Times New Roman" w:cstheme="minorHAnsi"/>
          <w:color w:val="000000"/>
        </w:rPr>
        <w:t>standard</w:t>
      </w:r>
      <w:r w:rsidRPr="00F54A44">
        <w:rPr>
          <w:rFonts w:eastAsia="Times New Roman" w:cstheme="minorHAnsi"/>
          <w:color w:val="000000"/>
        </w:rPr>
        <w:t xml:space="preserve"> set of procedures: data acquisition, data cleaning, feature engineering, modelling, evaluation, and application. Some of these processes required much more time and effort than others, either because of the creativity involved or simply because of the potential size of the data. The below figure details the general timeline for this project.</w:t>
      </w:r>
    </w:p>
    <w:p w14:paraId="3E0C6444" w14:textId="36A7F88B" w:rsidR="00EC0F76" w:rsidRPr="00231825" w:rsidRDefault="00E147B3" w:rsidP="00231825">
      <w:pPr>
        <w:spacing w:after="0" w:line="480" w:lineRule="auto"/>
        <w:contextualSpacing/>
        <w:rPr>
          <w:rFonts w:eastAsia="Times New Roman" w:cstheme="minorHAnsi"/>
          <w:sz w:val="24"/>
          <w:szCs w:val="24"/>
        </w:rPr>
      </w:pPr>
      <w:r>
        <w:rPr>
          <w:rFonts w:eastAsia="Times New Roman" w:cstheme="minorHAnsi"/>
          <w:noProof/>
          <w:sz w:val="24"/>
          <w:szCs w:val="24"/>
        </w:rPr>
        <w:drawing>
          <wp:anchor distT="0" distB="0" distL="114300" distR="114300" simplePos="0" relativeHeight="251661312" behindDoc="0" locked="0" layoutInCell="1" allowOverlap="1" wp14:anchorId="424625A1" wp14:editId="59929BB7">
            <wp:simplePos x="0" y="0"/>
            <wp:positionH relativeFrom="margin">
              <wp:posOffset>-243840</wp:posOffset>
            </wp:positionH>
            <wp:positionV relativeFrom="paragraph">
              <wp:posOffset>211455</wp:posOffset>
            </wp:positionV>
            <wp:extent cx="6593205" cy="2159000"/>
            <wp:effectExtent l="38100" t="0" r="17145" b="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2E18F709" w14:textId="61D40CFF" w:rsidR="00000DC6" w:rsidRPr="00000DC6" w:rsidRDefault="00EC0F76" w:rsidP="00000DC6">
      <w:pPr>
        <w:pStyle w:val="Caption"/>
        <w:spacing w:line="480" w:lineRule="auto"/>
        <w:contextualSpacing/>
        <w:jc w:val="center"/>
        <w:rPr>
          <w:rFonts w:eastAsia="Times New Roman" w:cstheme="minorHAnsi"/>
          <w:b/>
          <w:bCs/>
          <w:sz w:val="24"/>
          <w:szCs w:val="24"/>
        </w:rPr>
      </w:pPr>
      <w:r w:rsidRPr="00EC0F76">
        <w:rPr>
          <w:b/>
          <w:bCs/>
        </w:rPr>
        <w:t xml:space="preserve">Figure </w:t>
      </w:r>
      <w:r w:rsidRPr="00EC0F76">
        <w:rPr>
          <w:b/>
          <w:bCs/>
        </w:rPr>
        <w:fldChar w:fldCharType="begin"/>
      </w:r>
      <w:r w:rsidRPr="00EC0F76">
        <w:rPr>
          <w:b/>
          <w:bCs/>
        </w:rPr>
        <w:instrText xml:space="preserve"> SEQ Figure \* ARABIC </w:instrText>
      </w:r>
      <w:r w:rsidRPr="00EC0F76">
        <w:rPr>
          <w:b/>
          <w:bCs/>
        </w:rPr>
        <w:fldChar w:fldCharType="separate"/>
      </w:r>
      <w:r w:rsidR="00393421">
        <w:rPr>
          <w:b/>
          <w:bCs/>
          <w:noProof/>
        </w:rPr>
        <w:t>2</w:t>
      </w:r>
      <w:r w:rsidRPr="00EC0F76">
        <w:rPr>
          <w:b/>
          <w:bCs/>
        </w:rPr>
        <w:fldChar w:fldCharType="end"/>
      </w:r>
      <w:r w:rsidRPr="00EC0F76">
        <w:rPr>
          <w:b/>
          <w:bCs/>
        </w:rPr>
        <w:t>: Describes the general process and tasks associated with this project.</w:t>
      </w:r>
    </w:p>
    <w:p w14:paraId="321D17AF" w14:textId="5A955634" w:rsidR="00E515B0" w:rsidRPr="00E147B3" w:rsidRDefault="00F54A44" w:rsidP="00FB2447">
      <w:pPr>
        <w:pStyle w:val="Heading2"/>
        <w:spacing w:line="480" w:lineRule="auto"/>
        <w:contextualSpacing/>
        <w:rPr>
          <w:rFonts w:asciiTheme="minorHAnsi" w:hAnsiTheme="minorHAnsi" w:cstheme="minorHAnsi"/>
        </w:rPr>
      </w:pPr>
      <w:bookmarkStart w:id="8" w:name="_Toc57838173"/>
      <w:bookmarkStart w:id="9" w:name="_Toc57838239"/>
      <w:r w:rsidRPr="000C5890">
        <w:rPr>
          <w:rFonts w:asciiTheme="minorHAnsi" w:hAnsiTheme="minorHAnsi" w:cstheme="minorHAnsi"/>
        </w:rPr>
        <w:t>The Data</w:t>
      </w:r>
      <w:bookmarkEnd w:id="8"/>
      <w:bookmarkEnd w:id="9"/>
    </w:p>
    <w:p w14:paraId="7BB60792" w14:textId="1F9CF861" w:rsidR="00622820" w:rsidRDefault="00E515B0" w:rsidP="00622820">
      <w:pPr>
        <w:spacing w:after="0" w:line="480" w:lineRule="auto"/>
        <w:ind w:firstLine="720"/>
        <w:contextualSpacing/>
        <w:rPr>
          <w:rFonts w:eastAsia="Times New Roman" w:cstheme="minorHAnsi"/>
          <w:color w:val="000000"/>
        </w:rPr>
      </w:pPr>
      <w:r w:rsidRPr="00F54A44">
        <w:rPr>
          <w:rFonts w:eastAsia="Times New Roman" w:cstheme="minorHAnsi"/>
          <w:color w:val="000000"/>
        </w:rPr>
        <w:t xml:space="preserve"> </w:t>
      </w:r>
      <w:r w:rsidR="00F54A44" w:rsidRPr="00F54A44">
        <w:rPr>
          <w:rFonts w:eastAsia="Times New Roman" w:cstheme="minorHAnsi"/>
          <w:color w:val="000000"/>
        </w:rPr>
        <w:t>The raw data was taken from</w:t>
      </w:r>
      <w:r w:rsidR="002D165F">
        <w:rPr>
          <w:rFonts w:eastAsia="Times New Roman" w:cstheme="minorHAnsi"/>
          <w:color w:val="000000"/>
        </w:rPr>
        <w:t xml:space="preserve"> [15].</w:t>
      </w:r>
      <w:r w:rsidR="00F54A44" w:rsidRPr="00F54A44">
        <w:rPr>
          <w:rFonts w:eastAsia="Times New Roman" w:cstheme="minorHAnsi"/>
          <w:color w:val="000000"/>
        </w:rPr>
        <w:t xml:space="preserve"> An example is shown in </w:t>
      </w:r>
      <w:r w:rsidR="00F43F38">
        <w:rPr>
          <w:rFonts w:eastAsia="Times New Roman" w:cstheme="minorHAnsi"/>
          <w:color w:val="000000"/>
        </w:rPr>
        <w:t xml:space="preserve">the figure below. </w:t>
      </w:r>
      <w:r w:rsidR="00F54A44" w:rsidRPr="00F54A44">
        <w:rPr>
          <w:rFonts w:eastAsia="Times New Roman" w:cstheme="minorHAnsi"/>
          <w:color w:val="000000"/>
        </w:rPr>
        <w:t xml:space="preserve">It consists of student answers as well as the teacher’s correct answer. Student answers were also prelabeled as correct or incorrect. Finally, only single sentence answers were studied. In total, 84 different question </w:t>
      </w:r>
    </w:p>
    <w:tbl>
      <w:tblPr>
        <w:tblStyle w:val="GridTable1Light-Accent1"/>
        <w:tblpPr w:leftFromText="180" w:rightFromText="180" w:vertAnchor="text" w:horzAnchor="margin" w:tblpY="-5"/>
        <w:tblW w:w="9596" w:type="dxa"/>
        <w:tblLook w:val="04A0" w:firstRow="1" w:lastRow="0" w:firstColumn="1" w:lastColumn="0" w:noHBand="0" w:noVBand="1"/>
      </w:tblPr>
      <w:tblGrid>
        <w:gridCol w:w="4496"/>
        <w:gridCol w:w="3088"/>
        <w:gridCol w:w="679"/>
        <w:gridCol w:w="1333"/>
      </w:tblGrid>
      <w:tr w:rsidR="00231825" w14:paraId="47116C72" w14:textId="77777777" w:rsidTr="00231825">
        <w:trPr>
          <w:cnfStyle w:val="100000000000" w:firstRow="1" w:lastRow="0" w:firstColumn="0" w:lastColumn="0" w:oddVBand="0" w:evenVBand="0" w:oddHBand="0"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4496" w:type="dxa"/>
          </w:tcPr>
          <w:p w14:paraId="494A9414" w14:textId="77777777" w:rsidR="00231825" w:rsidRPr="00E515B0" w:rsidRDefault="00231825" w:rsidP="00231825">
            <w:pPr>
              <w:contextualSpacing/>
              <w:rPr>
                <w:rFonts w:eastAsia="Times New Roman" w:cstheme="minorHAnsi"/>
                <w:sz w:val="18"/>
                <w:szCs w:val="18"/>
              </w:rPr>
            </w:pPr>
            <w:r w:rsidRPr="00E515B0">
              <w:rPr>
                <w:rFonts w:ascii="Calibri" w:hAnsi="Calibri" w:cs="Calibri"/>
                <w:color w:val="000000"/>
                <w:sz w:val="18"/>
                <w:szCs w:val="18"/>
              </w:rPr>
              <w:t>student_answer</w:t>
            </w:r>
          </w:p>
        </w:tc>
        <w:tc>
          <w:tcPr>
            <w:tcW w:w="3088" w:type="dxa"/>
          </w:tcPr>
          <w:p w14:paraId="4D1FA5B9" w14:textId="77777777" w:rsidR="00231825" w:rsidRPr="00E515B0" w:rsidRDefault="00231825" w:rsidP="00231825">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E515B0">
              <w:rPr>
                <w:rFonts w:ascii="Calibri" w:hAnsi="Calibri" w:cs="Calibri"/>
                <w:color w:val="000000"/>
                <w:sz w:val="18"/>
                <w:szCs w:val="18"/>
              </w:rPr>
              <w:t>teacher_answer</w:t>
            </w:r>
          </w:p>
        </w:tc>
        <w:tc>
          <w:tcPr>
            <w:tcW w:w="679" w:type="dxa"/>
          </w:tcPr>
          <w:p w14:paraId="5225779B" w14:textId="77777777" w:rsidR="00231825" w:rsidRPr="00E515B0" w:rsidRDefault="00231825" w:rsidP="00231825">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E515B0">
              <w:rPr>
                <w:rFonts w:ascii="Calibri" w:hAnsi="Calibri" w:cs="Calibri"/>
                <w:color w:val="000000"/>
                <w:sz w:val="18"/>
                <w:szCs w:val="18"/>
              </w:rPr>
              <w:t>label</w:t>
            </w:r>
          </w:p>
        </w:tc>
        <w:tc>
          <w:tcPr>
            <w:tcW w:w="1333" w:type="dxa"/>
          </w:tcPr>
          <w:p w14:paraId="026A6781" w14:textId="77777777" w:rsidR="00231825" w:rsidRPr="00E515B0" w:rsidRDefault="00231825" w:rsidP="00231825">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E515B0">
              <w:rPr>
                <w:rFonts w:ascii="Calibri" w:hAnsi="Calibri" w:cs="Calibri"/>
                <w:color w:val="000000"/>
                <w:sz w:val="18"/>
                <w:szCs w:val="18"/>
              </w:rPr>
              <w:t>question_id</w:t>
            </w:r>
          </w:p>
        </w:tc>
      </w:tr>
      <w:tr w:rsidR="00231825" w14:paraId="68903BB3" w14:textId="77777777" w:rsidTr="00231825">
        <w:trPr>
          <w:trHeight w:val="225"/>
        </w:trPr>
        <w:tc>
          <w:tcPr>
            <w:cnfStyle w:val="001000000000" w:firstRow="0" w:lastRow="0" w:firstColumn="1" w:lastColumn="0" w:oddVBand="0" w:evenVBand="0" w:oddHBand="0" w:evenHBand="0" w:firstRowFirstColumn="0" w:firstRowLastColumn="0" w:lastRowFirstColumn="0" w:lastRowLastColumn="0"/>
            <w:tcW w:w="4496" w:type="dxa"/>
          </w:tcPr>
          <w:p w14:paraId="027A2E2F" w14:textId="77777777" w:rsidR="00231825" w:rsidRPr="00231825" w:rsidRDefault="00231825" w:rsidP="00231825">
            <w:pPr>
              <w:contextualSpacing/>
              <w:rPr>
                <w:rFonts w:eastAsia="Times New Roman" w:cstheme="minorHAnsi"/>
                <w:b w:val="0"/>
                <w:bCs w:val="0"/>
                <w:sz w:val="16"/>
                <w:szCs w:val="16"/>
              </w:rPr>
            </w:pPr>
            <w:r w:rsidRPr="00231825">
              <w:rPr>
                <w:rFonts w:ascii="Calibri" w:hAnsi="Calibri" w:cs="Calibri"/>
                <w:b w:val="0"/>
                <w:bCs w:val="0"/>
                <w:color w:val="000000"/>
                <w:sz w:val="16"/>
                <w:szCs w:val="16"/>
              </w:rPr>
              <w:t>Because they are repelling each other always.</w:t>
            </w:r>
          </w:p>
        </w:tc>
        <w:tc>
          <w:tcPr>
            <w:tcW w:w="3088" w:type="dxa"/>
          </w:tcPr>
          <w:p w14:paraId="244A603F"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Like poles repel and opposite poles attract.</w:t>
            </w:r>
          </w:p>
        </w:tc>
        <w:tc>
          <w:tcPr>
            <w:tcW w:w="679" w:type="dxa"/>
          </w:tcPr>
          <w:p w14:paraId="545B19F1"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0</w:t>
            </w:r>
          </w:p>
        </w:tc>
        <w:tc>
          <w:tcPr>
            <w:tcW w:w="1333" w:type="dxa"/>
          </w:tcPr>
          <w:p w14:paraId="45FF2737"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0</w:t>
            </w:r>
          </w:p>
        </w:tc>
      </w:tr>
      <w:tr w:rsidR="00231825" w14:paraId="7CEFFC58" w14:textId="77777777" w:rsidTr="00231825">
        <w:trPr>
          <w:trHeight w:val="342"/>
        </w:trPr>
        <w:tc>
          <w:tcPr>
            <w:cnfStyle w:val="001000000000" w:firstRow="0" w:lastRow="0" w:firstColumn="1" w:lastColumn="0" w:oddVBand="0" w:evenVBand="0" w:oddHBand="0" w:evenHBand="0" w:firstRowFirstColumn="0" w:firstRowLastColumn="0" w:lastRowFirstColumn="0" w:lastRowLastColumn="0"/>
            <w:tcW w:w="4496" w:type="dxa"/>
          </w:tcPr>
          <w:p w14:paraId="004F3040" w14:textId="77777777" w:rsidR="00231825" w:rsidRPr="00231825" w:rsidRDefault="00231825" w:rsidP="00231825">
            <w:pPr>
              <w:contextualSpacing/>
              <w:rPr>
                <w:rFonts w:eastAsia="Times New Roman" w:cstheme="minorHAnsi"/>
                <w:b w:val="0"/>
                <w:bCs w:val="0"/>
                <w:sz w:val="16"/>
                <w:szCs w:val="16"/>
              </w:rPr>
            </w:pPr>
            <w:r w:rsidRPr="00231825">
              <w:rPr>
                <w:rFonts w:ascii="Calibri" w:hAnsi="Calibri" w:cs="Calibri"/>
                <w:b w:val="0"/>
                <w:bCs w:val="0"/>
                <w:color w:val="000000"/>
                <w:sz w:val="16"/>
                <w:szCs w:val="16"/>
              </w:rPr>
              <w:t>The magnets are not touching because they cannot attract to each other if they are north to north or south to south.</w:t>
            </w:r>
          </w:p>
        </w:tc>
        <w:tc>
          <w:tcPr>
            <w:tcW w:w="3088" w:type="dxa"/>
          </w:tcPr>
          <w:p w14:paraId="78FAC224"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Like poles repel and opposite poles attract.</w:t>
            </w:r>
          </w:p>
        </w:tc>
        <w:tc>
          <w:tcPr>
            <w:tcW w:w="679" w:type="dxa"/>
          </w:tcPr>
          <w:p w14:paraId="46F6D671"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1</w:t>
            </w:r>
          </w:p>
        </w:tc>
        <w:tc>
          <w:tcPr>
            <w:tcW w:w="1333" w:type="dxa"/>
          </w:tcPr>
          <w:p w14:paraId="068D7C8E"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0</w:t>
            </w:r>
          </w:p>
        </w:tc>
      </w:tr>
      <w:tr w:rsidR="00231825" w14:paraId="3BCF2F66" w14:textId="77777777" w:rsidTr="00231825">
        <w:trPr>
          <w:trHeight w:val="342"/>
        </w:trPr>
        <w:tc>
          <w:tcPr>
            <w:cnfStyle w:val="001000000000" w:firstRow="0" w:lastRow="0" w:firstColumn="1" w:lastColumn="0" w:oddVBand="0" w:evenVBand="0" w:oddHBand="0" w:evenHBand="0" w:firstRowFirstColumn="0" w:firstRowLastColumn="0" w:lastRowFirstColumn="0" w:lastRowLastColumn="0"/>
            <w:tcW w:w="4496" w:type="dxa"/>
          </w:tcPr>
          <w:p w14:paraId="1DB0B4FB" w14:textId="77777777" w:rsidR="00231825" w:rsidRPr="00231825" w:rsidRDefault="00231825" w:rsidP="00231825">
            <w:pPr>
              <w:contextualSpacing/>
              <w:rPr>
                <w:rFonts w:eastAsia="Times New Roman" w:cstheme="minorHAnsi"/>
                <w:b w:val="0"/>
                <w:bCs w:val="0"/>
                <w:sz w:val="16"/>
                <w:szCs w:val="16"/>
              </w:rPr>
            </w:pPr>
            <w:r w:rsidRPr="00231825">
              <w:rPr>
                <w:rFonts w:ascii="Calibri" w:hAnsi="Calibri" w:cs="Calibri"/>
                <w:b w:val="0"/>
                <w:bCs w:val="0"/>
                <w:color w:val="000000"/>
                <w:sz w:val="16"/>
                <w:szCs w:val="16"/>
              </w:rPr>
              <w:t>The magnets will maybe not stick because the force of the magnets will maybe the pencil is long and the magnets cannot feel the other magnets.</w:t>
            </w:r>
          </w:p>
        </w:tc>
        <w:tc>
          <w:tcPr>
            <w:tcW w:w="3088" w:type="dxa"/>
          </w:tcPr>
          <w:p w14:paraId="1F1BC226"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Like poles repel and opposite poles attract.</w:t>
            </w:r>
          </w:p>
        </w:tc>
        <w:tc>
          <w:tcPr>
            <w:tcW w:w="679" w:type="dxa"/>
          </w:tcPr>
          <w:p w14:paraId="06F3F1CB" w14:textId="77777777" w:rsidR="00231825" w:rsidRPr="00231825" w:rsidRDefault="00231825" w:rsidP="00231825">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0</w:t>
            </w:r>
          </w:p>
        </w:tc>
        <w:tc>
          <w:tcPr>
            <w:tcW w:w="1333" w:type="dxa"/>
          </w:tcPr>
          <w:p w14:paraId="578F9EE2" w14:textId="77777777" w:rsidR="00231825" w:rsidRPr="00231825" w:rsidRDefault="00231825" w:rsidP="00231825">
            <w:pPr>
              <w:keepNext/>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231825">
              <w:rPr>
                <w:rFonts w:ascii="Calibri" w:hAnsi="Calibri" w:cs="Calibri"/>
                <w:color w:val="000000"/>
                <w:sz w:val="16"/>
                <w:szCs w:val="16"/>
              </w:rPr>
              <w:t>0</w:t>
            </w:r>
          </w:p>
        </w:tc>
      </w:tr>
    </w:tbl>
    <w:p w14:paraId="57814FFD" w14:textId="598E6383" w:rsidR="00622820" w:rsidRPr="00000DC6" w:rsidRDefault="00622820" w:rsidP="00000DC6">
      <w:pPr>
        <w:pStyle w:val="Caption"/>
        <w:jc w:val="center"/>
        <w:rPr>
          <w:rFonts w:eastAsia="Times New Roman" w:cstheme="minorHAnsi"/>
          <w:b/>
          <w:bCs/>
          <w:color w:val="000000"/>
        </w:rPr>
      </w:pPr>
      <w:r w:rsidRPr="00622820">
        <w:rPr>
          <w:b/>
          <w:bCs/>
        </w:rPr>
        <w:t xml:space="preserve">Table </w:t>
      </w:r>
      <w:r w:rsidRPr="00622820">
        <w:rPr>
          <w:b/>
          <w:bCs/>
        </w:rPr>
        <w:fldChar w:fldCharType="begin"/>
      </w:r>
      <w:r w:rsidRPr="00622820">
        <w:rPr>
          <w:b/>
          <w:bCs/>
        </w:rPr>
        <w:instrText xml:space="preserve"> SEQ Table \* ARABIC </w:instrText>
      </w:r>
      <w:r w:rsidRPr="00622820">
        <w:rPr>
          <w:b/>
          <w:bCs/>
        </w:rPr>
        <w:fldChar w:fldCharType="separate"/>
      </w:r>
      <w:r w:rsidR="00393421">
        <w:rPr>
          <w:b/>
          <w:bCs/>
          <w:noProof/>
        </w:rPr>
        <w:t>1</w:t>
      </w:r>
      <w:r w:rsidRPr="00622820">
        <w:rPr>
          <w:b/>
          <w:bCs/>
        </w:rPr>
        <w:fldChar w:fldCharType="end"/>
      </w:r>
      <w:r w:rsidRPr="00622820">
        <w:rPr>
          <w:b/>
          <w:bCs/>
        </w:rPr>
        <w:t>: Sample of raw data used.</w:t>
      </w:r>
    </w:p>
    <w:p w14:paraId="2F995CF0" w14:textId="21EFDF6B" w:rsidR="003416C1" w:rsidRPr="00DB3FC0" w:rsidRDefault="00F54A44" w:rsidP="00622820">
      <w:pPr>
        <w:spacing w:after="0" w:line="480" w:lineRule="auto"/>
        <w:contextualSpacing/>
        <w:rPr>
          <w:rFonts w:eastAsia="Times New Roman" w:cstheme="minorHAnsi"/>
          <w:sz w:val="24"/>
          <w:szCs w:val="24"/>
        </w:rPr>
      </w:pPr>
      <w:r w:rsidRPr="00F54A44">
        <w:rPr>
          <w:rFonts w:eastAsia="Times New Roman" w:cstheme="minorHAnsi"/>
          <w:color w:val="000000"/>
        </w:rPr>
        <w:lastRenderedPageBreak/>
        <w:t>sets were studied. Each of the answers, student or teacher, is also preprocessed in three ways, stop</w:t>
      </w:r>
      <w:r w:rsidR="00622820">
        <w:rPr>
          <w:rFonts w:eastAsia="Times New Roman" w:cstheme="minorHAnsi"/>
          <w:color w:val="000000"/>
        </w:rPr>
        <w:t xml:space="preserve"> </w:t>
      </w:r>
      <w:r w:rsidRPr="00F54A44">
        <w:rPr>
          <w:rFonts w:eastAsia="Times New Roman" w:cstheme="minorHAnsi"/>
          <w:color w:val="000000"/>
        </w:rPr>
        <w:t>word removal, ordering, and stemming, although others were considered and ultimately not used. </w:t>
      </w:r>
    </w:p>
    <w:p w14:paraId="5EBA3206" w14:textId="06FB19EC" w:rsidR="00F43F38" w:rsidRDefault="00F54A44" w:rsidP="00FB2447">
      <w:pPr>
        <w:spacing w:after="0" w:line="480" w:lineRule="auto"/>
        <w:ind w:firstLine="720"/>
        <w:contextualSpacing/>
        <w:rPr>
          <w:rFonts w:eastAsia="Times New Roman" w:cstheme="minorHAnsi"/>
          <w:color w:val="000000"/>
        </w:rPr>
      </w:pPr>
      <w:r w:rsidRPr="00F54A44">
        <w:rPr>
          <w:rFonts w:eastAsia="Times New Roman" w:cstheme="minorHAnsi"/>
          <w:color w:val="000000"/>
        </w:rPr>
        <w:t xml:space="preserve">Stop words are </w:t>
      </w:r>
      <w:r w:rsidR="00622820">
        <w:rPr>
          <w:rFonts w:eastAsia="Times New Roman" w:cstheme="minorHAnsi"/>
          <w:color w:val="000000"/>
        </w:rPr>
        <w:t>ones</w:t>
      </w:r>
      <w:r w:rsidRPr="00F54A44">
        <w:rPr>
          <w:rFonts w:eastAsia="Times New Roman" w:cstheme="minorHAnsi"/>
          <w:color w:val="000000"/>
        </w:rPr>
        <w:t xml:space="preserve"> that have </w:t>
      </w:r>
      <w:r w:rsidR="00622820" w:rsidRPr="00F54A44">
        <w:rPr>
          <w:rFonts w:eastAsia="Times New Roman" w:cstheme="minorHAnsi"/>
          <w:color w:val="000000"/>
        </w:rPr>
        <w:t>little</w:t>
      </w:r>
      <w:r w:rsidRPr="00F54A44">
        <w:rPr>
          <w:rFonts w:eastAsia="Times New Roman" w:cstheme="minorHAnsi"/>
          <w:color w:val="000000"/>
        </w:rPr>
        <w:t xml:space="preserve"> meaning or add very little information in NLP processes. Although each package is different in what is considered a stop word, Spacy, the package used in this project, includes all the words found her</w:t>
      </w:r>
      <w:r w:rsidR="002D165F">
        <w:rPr>
          <w:rFonts w:eastAsia="Times New Roman" w:cstheme="minorHAnsi"/>
          <w:color w:val="000000"/>
        </w:rPr>
        <w:t>e [21]</w:t>
      </w:r>
      <w:r w:rsidRPr="00F54A44">
        <w:rPr>
          <w:rFonts w:eastAsia="Times New Roman" w:cstheme="minorHAnsi"/>
          <w:color w:val="000000"/>
        </w:rPr>
        <w:t xml:space="preserve">. Ordering is the process of breaking each answer into alphabetical order. This process sometimes helps when similarity measures are used. Finally stemming is the process of reducing words to their root, or “stem” word. For example, the word contain has </w:t>
      </w:r>
      <w:r w:rsidR="0026209C" w:rsidRPr="00F54A44">
        <w:rPr>
          <w:rFonts w:eastAsia="Times New Roman" w:cstheme="minorHAnsi"/>
          <w:color w:val="000000"/>
        </w:rPr>
        <w:t>variations</w:t>
      </w:r>
      <w:r w:rsidR="0026209C">
        <w:rPr>
          <w:rFonts w:eastAsia="Times New Roman" w:cstheme="minorHAnsi"/>
          <w:color w:val="000000"/>
        </w:rPr>
        <w:t>:</w:t>
      </w:r>
      <w:r w:rsidRPr="00F54A44">
        <w:rPr>
          <w:rFonts w:eastAsia="Times New Roman" w:cstheme="minorHAnsi"/>
          <w:color w:val="000000"/>
        </w:rPr>
        <w:t xml:space="preserve"> contains, contained, container, containing, and so on. Each of these, at least for purposes of the project, give the same amount of information, but would not result in a true statement if simply compared. Stemming would reduce each of these words to “contain” which would be equivalent. However, it should be noted that the stemming process is </w:t>
      </w:r>
      <w:r w:rsidR="0026209C" w:rsidRPr="00F54A44">
        <w:rPr>
          <w:rFonts w:eastAsia="Times New Roman" w:cstheme="minorHAnsi"/>
          <w:color w:val="000000"/>
        </w:rPr>
        <w:t>algorithmic and</w:t>
      </w:r>
      <w:r w:rsidRPr="00F54A44">
        <w:rPr>
          <w:rFonts w:eastAsia="Times New Roman" w:cstheme="minorHAnsi"/>
          <w:color w:val="000000"/>
        </w:rPr>
        <w:t xml:space="preserve"> does not always result in a stem that matches the unstemmed word. For example, catty and catlike would result in the stem of “cat”, making these two words equivalent. The Porter Ste</w:t>
      </w:r>
      <w:r w:rsidR="002D165F">
        <w:rPr>
          <w:rFonts w:eastAsia="Times New Roman" w:cstheme="minorHAnsi"/>
          <w:color w:val="000000"/>
        </w:rPr>
        <w:t xml:space="preserve">m [20] </w:t>
      </w:r>
      <w:r w:rsidRPr="00F54A44">
        <w:rPr>
          <w:rFonts w:eastAsia="Times New Roman" w:cstheme="minorHAnsi"/>
          <w:color w:val="000000"/>
        </w:rPr>
        <w:t>is specifically used in this project. There does exist other methods for removing the endings of words, like lemmatization, which also generates the root word. Although lemma’s have the benefit of generating actual words, for the purposes of this project, it was not utilized because the information gain was not as significant as the stemmed words.</w:t>
      </w:r>
    </w:p>
    <w:tbl>
      <w:tblPr>
        <w:tblStyle w:val="GridTable1Light-Accent1"/>
        <w:tblpPr w:leftFromText="180" w:rightFromText="180" w:vertAnchor="text" w:horzAnchor="margin" w:tblpY="155"/>
        <w:tblW w:w="0" w:type="auto"/>
        <w:tblLook w:val="04A0" w:firstRow="1" w:lastRow="0" w:firstColumn="1" w:lastColumn="0" w:noHBand="0" w:noVBand="1"/>
      </w:tblPr>
      <w:tblGrid>
        <w:gridCol w:w="2921"/>
        <w:gridCol w:w="2710"/>
        <w:gridCol w:w="3578"/>
      </w:tblGrid>
      <w:tr w:rsidR="0026209C" w14:paraId="302FA424" w14:textId="77777777" w:rsidTr="0026209C">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921" w:type="dxa"/>
          </w:tcPr>
          <w:p w14:paraId="0C476D0F" w14:textId="77777777" w:rsidR="0026209C" w:rsidRPr="00F43F38" w:rsidRDefault="0026209C" w:rsidP="00622820">
            <w:pPr>
              <w:contextualSpacing/>
              <w:rPr>
                <w:rFonts w:eastAsia="Times New Roman" w:cstheme="minorHAnsi"/>
                <w:sz w:val="18"/>
                <w:szCs w:val="18"/>
              </w:rPr>
            </w:pPr>
            <w:r w:rsidRPr="00F43F38">
              <w:rPr>
                <w:rFonts w:ascii="Calibri" w:hAnsi="Calibri" w:cs="Calibri"/>
                <w:color w:val="000000"/>
                <w:sz w:val="18"/>
                <w:szCs w:val="18"/>
              </w:rPr>
              <w:t>q_stopwords</w:t>
            </w:r>
          </w:p>
        </w:tc>
        <w:tc>
          <w:tcPr>
            <w:tcW w:w="2710" w:type="dxa"/>
          </w:tcPr>
          <w:p w14:paraId="2B2F85A2" w14:textId="77777777" w:rsidR="0026209C" w:rsidRPr="00F43F38" w:rsidRDefault="0026209C"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F43F38">
              <w:rPr>
                <w:rFonts w:ascii="Calibri" w:hAnsi="Calibri" w:cs="Calibri"/>
                <w:color w:val="000000"/>
                <w:sz w:val="18"/>
                <w:szCs w:val="18"/>
              </w:rPr>
              <w:t>q_stemmed</w:t>
            </w:r>
          </w:p>
        </w:tc>
        <w:tc>
          <w:tcPr>
            <w:tcW w:w="3578" w:type="dxa"/>
          </w:tcPr>
          <w:p w14:paraId="59265FA2" w14:textId="77777777" w:rsidR="0026209C" w:rsidRPr="00F43F38" w:rsidRDefault="0026209C"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rPr>
            </w:pPr>
            <w:r w:rsidRPr="00F43F38">
              <w:rPr>
                <w:rFonts w:ascii="Calibri" w:hAnsi="Calibri" w:cs="Calibri"/>
                <w:color w:val="000000"/>
                <w:sz w:val="18"/>
                <w:szCs w:val="18"/>
              </w:rPr>
              <w:t>q_stem_ordered</w:t>
            </w:r>
          </w:p>
        </w:tc>
      </w:tr>
      <w:tr w:rsidR="0026209C" w14:paraId="7EF66B3B" w14:textId="77777777" w:rsidTr="0026209C">
        <w:trPr>
          <w:trHeight w:val="160"/>
        </w:trPr>
        <w:tc>
          <w:tcPr>
            <w:cnfStyle w:val="001000000000" w:firstRow="0" w:lastRow="0" w:firstColumn="1" w:lastColumn="0" w:oddVBand="0" w:evenVBand="0" w:oddHBand="0" w:evenHBand="0" w:firstRowFirstColumn="0" w:firstRowLastColumn="0" w:lastRowFirstColumn="0" w:lastRowLastColumn="0"/>
            <w:tcW w:w="2921" w:type="dxa"/>
          </w:tcPr>
          <w:p w14:paraId="125DCDC2" w14:textId="77777777" w:rsidR="0026209C" w:rsidRPr="005F4AF9" w:rsidRDefault="0026209C" w:rsidP="00622820">
            <w:pPr>
              <w:contextualSpacing/>
              <w:rPr>
                <w:rFonts w:eastAsia="Times New Roman" w:cstheme="minorHAnsi"/>
                <w:sz w:val="16"/>
                <w:szCs w:val="16"/>
              </w:rPr>
            </w:pPr>
            <w:r w:rsidRPr="005F4AF9">
              <w:rPr>
                <w:rFonts w:ascii="Calibri" w:hAnsi="Calibri" w:cs="Calibri"/>
                <w:color w:val="000000"/>
                <w:sz w:val="16"/>
                <w:szCs w:val="16"/>
              </w:rPr>
              <w:t>repelling</w:t>
            </w:r>
          </w:p>
        </w:tc>
        <w:tc>
          <w:tcPr>
            <w:tcW w:w="2710" w:type="dxa"/>
          </w:tcPr>
          <w:p w14:paraId="33AB43E6" w14:textId="77777777" w:rsidR="0026209C" w:rsidRPr="005F4AF9" w:rsidRDefault="0026209C"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5F4AF9">
              <w:rPr>
                <w:rFonts w:ascii="Calibri" w:hAnsi="Calibri" w:cs="Calibri"/>
                <w:color w:val="000000"/>
                <w:sz w:val="16"/>
                <w:szCs w:val="16"/>
              </w:rPr>
              <w:t>repel</w:t>
            </w:r>
          </w:p>
        </w:tc>
        <w:tc>
          <w:tcPr>
            <w:tcW w:w="3578" w:type="dxa"/>
          </w:tcPr>
          <w:p w14:paraId="4C589FC7" w14:textId="77777777" w:rsidR="0026209C" w:rsidRPr="005F4AF9" w:rsidRDefault="0026209C"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5F4AF9">
              <w:rPr>
                <w:rFonts w:ascii="Calibri" w:hAnsi="Calibri" w:cs="Calibri"/>
                <w:color w:val="000000"/>
                <w:sz w:val="16"/>
                <w:szCs w:val="16"/>
              </w:rPr>
              <w:t>repel</w:t>
            </w:r>
          </w:p>
        </w:tc>
      </w:tr>
      <w:tr w:rsidR="0026209C" w14:paraId="7DDE9966" w14:textId="77777777" w:rsidTr="0026209C">
        <w:trPr>
          <w:trHeight w:val="375"/>
        </w:trPr>
        <w:tc>
          <w:tcPr>
            <w:cnfStyle w:val="001000000000" w:firstRow="0" w:lastRow="0" w:firstColumn="1" w:lastColumn="0" w:oddVBand="0" w:evenVBand="0" w:oddHBand="0" w:evenHBand="0" w:firstRowFirstColumn="0" w:firstRowLastColumn="0" w:lastRowFirstColumn="0" w:lastRowLastColumn="0"/>
            <w:tcW w:w="2921" w:type="dxa"/>
          </w:tcPr>
          <w:p w14:paraId="2DE42946" w14:textId="77777777" w:rsidR="0026209C" w:rsidRPr="005F4AF9" w:rsidRDefault="0026209C" w:rsidP="00622820">
            <w:pPr>
              <w:contextualSpacing/>
              <w:rPr>
                <w:rFonts w:eastAsia="Times New Roman" w:cstheme="minorHAnsi"/>
                <w:sz w:val="16"/>
                <w:szCs w:val="16"/>
              </w:rPr>
            </w:pPr>
            <w:r w:rsidRPr="005F4AF9">
              <w:rPr>
                <w:rFonts w:ascii="Calibri" w:hAnsi="Calibri" w:cs="Calibri"/>
                <w:color w:val="000000"/>
                <w:sz w:val="16"/>
                <w:szCs w:val="16"/>
              </w:rPr>
              <w:t>magnets touching attract north north south south</w:t>
            </w:r>
          </w:p>
        </w:tc>
        <w:tc>
          <w:tcPr>
            <w:tcW w:w="2710" w:type="dxa"/>
          </w:tcPr>
          <w:p w14:paraId="25102F02" w14:textId="77777777" w:rsidR="0026209C" w:rsidRPr="005F4AF9" w:rsidRDefault="0026209C"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5F4AF9">
              <w:rPr>
                <w:rFonts w:ascii="Calibri" w:hAnsi="Calibri" w:cs="Calibri"/>
                <w:color w:val="000000"/>
                <w:sz w:val="16"/>
                <w:szCs w:val="16"/>
              </w:rPr>
              <w:t>magnet touch attract north north south south</w:t>
            </w:r>
          </w:p>
        </w:tc>
        <w:tc>
          <w:tcPr>
            <w:tcW w:w="3578" w:type="dxa"/>
          </w:tcPr>
          <w:p w14:paraId="78E82BA0" w14:textId="77777777" w:rsidR="0026209C" w:rsidRPr="005F4AF9" w:rsidRDefault="0026209C"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5F4AF9">
              <w:rPr>
                <w:rFonts w:ascii="Calibri" w:hAnsi="Calibri" w:cs="Calibri"/>
                <w:color w:val="000000"/>
                <w:sz w:val="16"/>
                <w:szCs w:val="16"/>
              </w:rPr>
              <w:t>attract magnet north north south south touch</w:t>
            </w:r>
          </w:p>
        </w:tc>
      </w:tr>
      <w:tr w:rsidR="0026209C" w14:paraId="182D11E8" w14:textId="77777777" w:rsidTr="0026209C">
        <w:trPr>
          <w:trHeight w:val="477"/>
        </w:trPr>
        <w:tc>
          <w:tcPr>
            <w:cnfStyle w:val="001000000000" w:firstRow="0" w:lastRow="0" w:firstColumn="1" w:lastColumn="0" w:oddVBand="0" w:evenVBand="0" w:oddHBand="0" w:evenHBand="0" w:firstRowFirstColumn="0" w:firstRowLastColumn="0" w:lastRowFirstColumn="0" w:lastRowLastColumn="0"/>
            <w:tcW w:w="2921" w:type="dxa"/>
          </w:tcPr>
          <w:p w14:paraId="4A0AACC1" w14:textId="77777777" w:rsidR="0026209C" w:rsidRPr="005F4AF9" w:rsidRDefault="0026209C" w:rsidP="00622820">
            <w:pPr>
              <w:contextualSpacing/>
              <w:rPr>
                <w:rFonts w:eastAsia="Times New Roman" w:cstheme="minorHAnsi"/>
                <w:sz w:val="16"/>
                <w:szCs w:val="16"/>
              </w:rPr>
            </w:pPr>
            <w:r w:rsidRPr="005F4AF9">
              <w:rPr>
                <w:rFonts w:ascii="Calibri" w:hAnsi="Calibri" w:cs="Calibri"/>
                <w:color w:val="000000"/>
                <w:sz w:val="16"/>
                <w:szCs w:val="16"/>
              </w:rPr>
              <w:t>magnets maybe stick force magnets maybe pencil long magnets feel magnets</w:t>
            </w:r>
          </w:p>
        </w:tc>
        <w:tc>
          <w:tcPr>
            <w:tcW w:w="2710" w:type="dxa"/>
          </w:tcPr>
          <w:p w14:paraId="16923D89" w14:textId="77777777" w:rsidR="0026209C" w:rsidRPr="005F4AF9" w:rsidRDefault="0026209C"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5F4AF9">
              <w:rPr>
                <w:rFonts w:ascii="Calibri" w:hAnsi="Calibri" w:cs="Calibri"/>
                <w:color w:val="000000"/>
                <w:sz w:val="16"/>
                <w:szCs w:val="16"/>
              </w:rPr>
              <w:t>magnet mayb stick forc magnet mayb pencil long magnet feel magnet</w:t>
            </w:r>
          </w:p>
        </w:tc>
        <w:tc>
          <w:tcPr>
            <w:tcW w:w="3578" w:type="dxa"/>
          </w:tcPr>
          <w:p w14:paraId="034F66F2" w14:textId="77777777" w:rsidR="0026209C" w:rsidRPr="005F4AF9" w:rsidRDefault="0026209C" w:rsidP="00622820">
            <w:pPr>
              <w:keepNext/>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16"/>
                <w:szCs w:val="16"/>
              </w:rPr>
            </w:pPr>
            <w:r w:rsidRPr="005F4AF9">
              <w:rPr>
                <w:rFonts w:ascii="Calibri" w:hAnsi="Calibri" w:cs="Calibri"/>
                <w:color w:val="000000"/>
                <w:sz w:val="16"/>
                <w:szCs w:val="16"/>
              </w:rPr>
              <w:t>feel forc long magnet magnet magnet magnet mayb mayb pencil stick</w:t>
            </w:r>
          </w:p>
        </w:tc>
      </w:tr>
    </w:tbl>
    <w:p w14:paraId="46EB40B6" w14:textId="029278CE" w:rsidR="00747081" w:rsidRPr="00747081" w:rsidRDefault="00747081" w:rsidP="00FB2447">
      <w:pPr>
        <w:pStyle w:val="Caption"/>
        <w:spacing w:line="480" w:lineRule="auto"/>
        <w:contextualSpacing/>
        <w:jc w:val="center"/>
        <w:rPr>
          <w:rFonts w:eastAsia="Times New Roman" w:cstheme="minorHAnsi"/>
          <w:b/>
          <w:bCs/>
          <w:color w:val="000000"/>
        </w:rPr>
      </w:pPr>
      <w:r w:rsidRPr="00747081">
        <w:rPr>
          <w:b/>
          <w:bCs/>
        </w:rPr>
        <w:t xml:space="preserve">Table </w:t>
      </w:r>
      <w:r w:rsidRPr="00747081">
        <w:rPr>
          <w:b/>
          <w:bCs/>
        </w:rPr>
        <w:fldChar w:fldCharType="begin"/>
      </w:r>
      <w:r w:rsidRPr="00747081">
        <w:rPr>
          <w:b/>
          <w:bCs/>
        </w:rPr>
        <w:instrText xml:space="preserve"> SEQ Table \* ARABIC </w:instrText>
      </w:r>
      <w:r w:rsidRPr="00747081">
        <w:rPr>
          <w:b/>
          <w:bCs/>
        </w:rPr>
        <w:fldChar w:fldCharType="separate"/>
      </w:r>
      <w:r w:rsidR="00393421">
        <w:rPr>
          <w:b/>
          <w:bCs/>
          <w:noProof/>
        </w:rPr>
        <w:t>2</w:t>
      </w:r>
      <w:r w:rsidRPr="00747081">
        <w:rPr>
          <w:b/>
          <w:bCs/>
        </w:rPr>
        <w:fldChar w:fldCharType="end"/>
      </w:r>
      <w:r w:rsidRPr="00747081">
        <w:rPr>
          <w:b/>
          <w:bCs/>
        </w:rPr>
        <w:t>: Same sample as figure 1 after data preprocessing.</w:t>
      </w:r>
    </w:p>
    <w:p w14:paraId="318BBF13" w14:textId="1027A58B" w:rsidR="00747081" w:rsidRDefault="00F54A44" w:rsidP="00DB3FC0">
      <w:pPr>
        <w:spacing w:after="0" w:line="480" w:lineRule="auto"/>
        <w:contextualSpacing/>
        <w:rPr>
          <w:rFonts w:eastAsia="Times New Roman" w:cstheme="minorHAnsi"/>
          <w:color w:val="000000"/>
        </w:rPr>
      </w:pPr>
      <w:r w:rsidRPr="00F54A44">
        <w:rPr>
          <w:rFonts w:eastAsia="Times New Roman" w:cstheme="minorHAnsi"/>
          <w:color w:val="000000"/>
        </w:rPr>
        <w:t xml:space="preserve">An example of the final preprocessed form of the data is shown below in </w:t>
      </w:r>
      <w:r w:rsidR="0026209C">
        <w:rPr>
          <w:rFonts w:eastAsia="Times New Roman" w:cstheme="minorHAnsi"/>
          <w:color w:val="000000"/>
        </w:rPr>
        <w:t>the table</w:t>
      </w:r>
      <w:r w:rsidR="00F43F38">
        <w:rPr>
          <w:rFonts w:eastAsia="Times New Roman" w:cstheme="minorHAnsi"/>
          <w:color w:val="000000"/>
        </w:rPr>
        <w:t xml:space="preserve"> above</w:t>
      </w:r>
      <w:r w:rsidRPr="00F54A44">
        <w:rPr>
          <w:rFonts w:eastAsia="Times New Roman" w:cstheme="minorHAnsi"/>
          <w:color w:val="000000"/>
        </w:rPr>
        <w:t xml:space="preserve">. </w:t>
      </w:r>
    </w:p>
    <w:p w14:paraId="5817E5C4" w14:textId="1F397B4C" w:rsidR="00747081"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Along with the student’s original question, the student’s answer has stop words removed, is stemmed, and is also ordered. The teacher’s answer is also preprocessed the same way and will be discussed more in the feature engineering section.</w:t>
      </w:r>
    </w:p>
    <w:p w14:paraId="31F04D22" w14:textId="00A86ADA" w:rsidR="00F54A44" w:rsidRPr="000C5890" w:rsidRDefault="00F54A44" w:rsidP="00FB2447">
      <w:pPr>
        <w:pStyle w:val="Heading2"/>
        <w:spacing w:line="480" w:lineRule="auto"/>
        <w:contextualSpacing/>
        <w:rPr>
          <w:rFonts w:asciiTheme="minorHAnsi" w:hAnsiTheme="minorHAnsi" w:cstheme="minorHAnsi"/>
        </w:rPr>
      </w:pPr>
      <w:bookmarkStart w:id="10" w:name="_Toc57838174"/>
      <w:bookmarkStart w:id="11" w:name="_Toc57838240"/>
      <w:r w:rsidRPr="000C5890">
        <w:rPr>
          <w:rFonts w:asciiTheme="minorHAnsi" w:hAnsiTheme="minorHAnsi" w:cstheme="minorHAnsi"/>
        </w:rPr>
        <w:lastRenderedPageBreak/>
        <w:t>Feature Engineering</w:t>
      </w:r>
      <w:bookmarkEnd w:id="10"/>
      <w:bookmarkEnd w:id="11"/>
    </w:p>
    <w:p w14:paraId="29AEE3A2" w14:textId="65D599EC" w:rsidR="00F54A44" w:rsidRPr="00F54A44" w:rsidRDefault="00F54A44" w:rsidP="00FB2447">
      <w:pPr>
        <w:spacing w:after="0" w:line="480" w:lineRule="auto"/>
        <w:contextualSpacing/>
        <w:rPr>
          <w:rFonts w:eastAsia="Times New Roman" w:cstheme="minorHAnsi"/>
          <w:sz w:val="24"/>
          <w:szCs w:val="24"/>
        </w:rPr>
      </w:pPr>
      <w:r w:rsidRPr="00F54A44">
        <w:rPr>
          <w:rFonts w:eastAsia="Times New Roman" w:cstheme="minorHAnsi"/>
          <w:color w:val="000000"/>
        </w:rPr>
        <w:tab/>
      </w:r>
      <w:r w:rsidR="0058171A">
        <w:rPr>
          <w:rFonts w:eastAsia="Times New Roman" w:cstheme="minorHAnsi"/>
          <w:color w:val="000000"/>
        </w:rPr>
        <w:t>The</w:t>
      </w:r>
      <w:r w:rsidRPr="00F54A44">
        <w:rPr>
          <w:rFonts w:eastAsia="Times New Roman" w:cstheme="minorHAnsi"/>
          <w:color w:val="000000"/>
        </w:rPr>
        <w:t xml:space="preserve"> most </w:t>
      </w:r>
      <w:r w:rsidR="00747081" w:rsidRPr="00F54A44">
        <w:rPr>
          <w:rFonts w:eastAsia="Times New Roman" w:cstheme="minorHAnsi"/>
          <w:color w:val="000000"/>
        </w:rPr>
        <w:t>time-consuming</w:t>
      </w:r>
      <w:r w:rsidRPr="00F54A44">
        <w:rPr>
          <w:rFonts w:eastAsia="Times New Roman" w:cstheme="minorHAnsi"/>
          <w:color w:val="000000"/>
        </w:rPr>
        <w:t xml:space="preserve"> portion of the project, feature engineering entails “the process of using domain knowledge to extract features from raw data via data mining techniques.” </w:t>
      </w:r>
      <w:r w:rsidR="002D165F">
        <w:rPr>
          <w:rFonts w:eastAsia="Times New Roman" w:cstheme="minorHAnsi"/>
          <w:color w:val="000000"/>
        </w:rPr>
        <w:t>[13</w:t>
      </w:r>
      <w:r w:rsidRPr="00F54A44">
        <w:rPr>
          <w:rFonts w:eastAsia="Times New Roman" w:cstheme="minorHAnsi"/>
          <w:color w:val="000000"/>
        </w:rPr>
        <w:t>] The student answers, even in their processed form, cannot be utilized by the machine learning algorithms. In some way, shape, or form they need to be turned into numerical values. Figure</w:t>
      </w:r>
      <w:r w:rsidR="00FA4DC1">
        <w:rPr>
          <w:rFonts w:eastAsia="Times New Roman" w:cstheme="minorHAnsi"/>
          <w:color w:val="000000"/>
        </w:rPr>
        <w:t xml:space="preserve"> 3</w:t>
      </w:r>
      <w:r w:rsidRPr="00F54A44">
        <w:rPr>
          <w:rFonts w:eastAsia="Times New Roman" w:cstheme="minorHAnsi"/>
          <w:color w:val="000000"/>
        </w:rPr>
        <w:t xml:space="preserve"> details each of the created features.</w:t>
      </w:r>
    </w:p>
    <w:p w14:paraId="29BFD772" w14:textId="77777777" w:rsidR="00E515B0" w:rsidRDefault="00E515B0" w:rsidP="00FB2447">
      <w:pPr>
        <w:keepNext/>
        <w:spacing w:after="0" w:line="480" w:lineRule="auto"/>
        <w:contextualSpacing/>
      </w:pPr>
      <w:r>
        <w:rPr>
          <w:noProof/>
        </w:rPr>
        <w:drawing>
          <wp:inline distT="0" distB="0" distL="0" distR="0" wp14:anchorId="3651D239" wp14:editId="7F2D19D7">
            <wp:extent cx="5943600" cy="227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5840"/>
                    </a:xfrm>
                    <a:prstGeom prst="rect">
                      <a:avLst/>
                    </a:prstGeom>
                  </pic:spPr>
                </pic:pic>
              </a:graphicData>
            </a:graphic>
          </wp:inline>
        </w:drawing>
      </w:r>
    </w:p>
    <w:p w14:paraId="2CB050FA" w14:textId="1E331532" w:rsidR="00F54A44" w:rsidRPr="00F54A44" w:rsidRDefault="00E515B0" w:rsidP="00FB2447">
      <w:pPr>
        <w:pStyle w:val="Caption"/>
        <w:spacing w:line="480" w:lineRule="auto"/>
        <w:contextualSpacing/>
        <w:jc w:val="center"/>
        <w:rPr>
          <w:rFonts w:eastAsia="Times New Roman" w:cstheme="minorHAnsi"/>
          <w:b/>
          <w:bCs/>
          <w:sz w:val="24"/>
          <w:szCs w:val="24"/>
        </w:rPr>
      </w:pPr>
      <w:r w:rsidRPr="00E515B0">
        <w:rPr>
          <w:b/>
          <w:bCs/>
        </w:rPr>
        <w:t xml:space="preserve">Figure </w:t>
      </w:r>
      <w:r w:rsidRPr="00E515B0">
        <w:rPr>
          <w:b/>
          <w:bCs/>
        </w:rPr>
        <w:fldChar w:fldCharType="begin"/>
      </w:r>
      <w:r w:rsidRPr="00E515B0">
        <w:rPr>
          <w:b/>
          <w:bCs/>
        </w:rPr>
        <w:instrText xml:space="preserve"> SEQ Figure \* ARABIC </w:instrText>
      </w:r>
      <w:r w:rsidRPr="00E515B0">
        <w:rPr>
          <w:b/>
          <w:bCs/>
        </w:rPr>
        <w:fldChar w:fldCharType="separate"/>
      </w:r>
      <w:r w:rsidR="00393421">
        <w:rPr>
          <w:b/>
          <w:bCs/>
          <w:noProof/>
        </w:rPr>
        <w:t>3</w:t>
      </w:r>
      <w:r w:rsidRPr="00E515B0">
        <w:rPr>
          <w:b/>
          <w:bCs/>
        </w:rPr>
        <w:fldChar w:fldCharType="end"/>
      </w:r>
      <w:r w:rsidRPr="00E515B0">
        <w:rPr>
          <w:b/>
          <w:bCs/>
        </w:rPr>
        <w:t xml:space="preserve">: From </w:t>
      </w:r>
      <w:r w:rsidR="0058171A">
        <w:rPr>
          <w:b/>
          <w:bCs/>
        </w:rPr>
        <w:t xml:space="preserve">S. </w:t>
      </w:r>
      <w:r w:rsidRPr="00E515B0">
        <w:rPr>
          <w:b/>
          <w:bCs/>
        </w:rPr>
        <w:t>Burrows et al. Describes the various groups of features and processes used in the automated short answer response area.</w:t>
      </w:r>
    </w:p>
    <w:p w14:paraId="031F5D37" w14:textId="3B9370E7" w:rsidR="00F54A44" w:rsidRPr="00F54A44" w:rsidRDefault="00F54A44" w:rsidP="00FB2447">
      <w:pPr>
        <w:spacing w:after="0" w:line="480" w:lineRule="auto"/>
        <w:contextualSpacing/>
        <w:rPr>
          <w:rFonts w:eastAsia="Times New Roman" w:cstheme="minorHAnsi"/>
          <w:sz w:val="24"/>
          <w:szCs w:val="24"/>
        </w:rPr>
      </w:pPr>
      <w:r w:rsidRPr="00F54A44">
        <w:rPr>
          <w:rFonts w:eastAsia="Times New Roman" w:cstheme="minorHAnsi"/>
          <w:color w:val="000000"/>
        </w:rPr>
        <w:t>The features come from three basic areas, sentence statistics, similarity measures, and n-gram/bag of words.</w:t>
      </w:r>
      <w:r w:rsidR="002D165F">
        <w:rPr>
          <w:rFonts w:eastAsia="Times New Roman" w:cstheme="minorHAnsi"/>
          <w:color w:val="000000"/>
        </w:rPr>
        <w:t xml:space="preserve"> [17] </w:t>
      </w:r>
      <w:r w:rsidRPr="00F54A44">
        <w:rPr>
          <w:rFonts w:eastAsia="Times New Roman" w:cstheme="minorHAnsi"/>
          <w:color w:val="000000"/>
        </w:rPr>
        <w:t>outlines many of the various areas and types of feature engineering that has been done in the past.</w:t>
      </w:r>
    </w:p>
    <w:p w14:paraId="6547CB03" w14:textId="77777777" w:rsidR="00F54A44" w:rsidRPr="00F54A44" w:rsidRDefault="00F54A44" w:rsidP="00FB2447">
      <w:pPr>
        <w:spacing w:after="0" w:line="480" w:lineRule="auto"/>
        <w:contextualSpacing/>
        <w:rPr>
          <w:rFonts w:eastAsia="Times New Roman" w:cstheme="minorHAnsi"/>
          <w:sz w:val="24"/>
          <w:szCs w:val="24"/>
        </w:rPr>
      </w:pPr>
      <w:r w:rsidRPr="00F54A44">
        <w:rPr>
          <w:rFonts w:eastAsia="Times New Roman" w:cstheme="minorHAnsi"/>
          <w:color w:val="000000"/>
        </w:rPr>
        <w:tab/>
        <w:t>Sentence statistics are essentially numerical values that describe the sentence. Number of words, count of commas, number of verbs, etc. Usually these types of features give information about the structure of the sentence. </w:t>
      </w:r>
    </w:p>
    <w:p w14:paraId="19E61EE9" w14:textId="7ED38517" w:rsidR="00DB3FC0" w:rsidRPr="00DB3FC0"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ab/>
        <w:t xml:space="preserve">Similarity measures utilize word vectors in order to compare separate sentences. The three primary similarity measures used were generic, Jaccard, and cosine similarity. Generic similarity is not an </w:t>
      </w:r>
      <w:r w:rsidRPr="00F54A44">
        <w:rPr>
          <w:rFonts w:eastAsia="Times New Roman" w:cstheme="minorHAnsi"/>
          <w:color w:val="000000"/>
        </w:rPr>
        <w:lastRenderedPageBreak/>
        <w:t>official term, but something that was developed to measure sameness between two answers. It is a simple count between the number of words in the student’s answer that is also in the teacher’s answer, divided by the total number of words contained in the teacher’s answer.</w:t>
      </w:r>
    </w:p>
    <w:p w14:paraId="18AF383E" w14:textId="1679875B" w:rsidR="0058171A" w:rsidRPr="0058171A" w:rsidRDefault="006B645A" w:rsidP="00FB2447">
      <w:pPr>
        <w:spacing w:after="0" w:line="480" w:lineRule="auto"/>
        <w:contextualSpacing/>
        <w:rPr>
          <w:rFonts w:eastAsia="Times New Roman" w:cstheme="minorHAnsi"/>
          <w:color w:val="000000"/>
        </w:rPr>
      </w:pPr>
      <m:oMathPara>
        <m:oMath>
          <m:eqArr>
            <m:eqArrPr>
              <m:maxDist m:val="1"/>
              <m:ctrlPr>
                <w:rPr>
                  <w:rFonts w:ascii="Cambria Math" w:eastAsia="Times New Roman" w:hAnsi="Cambria Math" w:cstheme="minorHAnsi"/>
                  <w:i/>
                  <w:color w:val="000000"/>
                </w:rPr>
              </m:ctrlPr>
            </m:eqArrPr>
            <m:e>
              <m:r>
                <w:rPr>
                  <w:rFonts w:ascii="Cambria Math" w:eastAsia="Times New Roman" w:hAnsi="Cambria Math" w:cstheme="minorHAnsi"/>
                  <w:color w:val="000000"/>
                </w:rPr>
                <m:t>G=</m:t>
              </m:r>
              <m:f>
                <m:fPr>
                  <m:ctrlPr>
                    <w:rPr>
                      <w:rFonts w:ascii="Cambria Math" w:eastAsia="Times New Roman" w:hAnsi="Cambria Math" w:cstheme="minorHAnsi"/>
                      <w:i/>
                      <w:color w:val="000000"/>
                    </w:rPr>
                  </m:ctrlPr>
                </m:fPr>
                <m:num>
                  <m:d>
                    <m:dPr>
                      <m:begChr m:val="|"/>
                      <m:endChr m:val="|"/>
                      <m:ctrlPr>
                        <w:rPr>
                          <w:rFonts w:ascii="Cambria Math" w:eastAsia="Times New Roman" w:hAnsi="Cambria Math" w:cstheme="minorHAnsi"/>
                          <w:i/>
                          <w:color w:val="000000"/>
                        </w:rPr>
                      </m:ctrlPr>
                    </m:dPr>
                    <m:e>
                      <m:r>
                        <w:rPr>
                          <w:rFonts w:ascii="Cambria Math" w:eastAsia="Times New Roman" w:hAnsi="Cambria Math" w:cstheme="minorHAnsi"/>
                          <w:color w:val="000000"/>
                        </w:rPr>
                        <m:t>S∩T</m:t>
                      </m:r>
                    </m:e>
                  </m:d>
                </m:num>
                <m:den>
                  <m:d>
                    <m:dPr>
                      <m:begChr m:val="|"/>
                      <m:endChr m:val="|"/>
                      <m:ctrlPr>
                        <w:rPr>
                          <w:rFonts w:ascii="Cambria Math" w:eastAsia="Times New Roman" w:hAnsi="Cambria Math" w:cstheme="minorHAnsi"/>
                          <w:i/>
                          <w:color w:val="000000"/>
                        </w:rPr>
                      </m:ctrlPr>
                    </m:dPr>
                    <m:e>
                      <m:r>
                        <w:rPr>
                          <w:rFonts w:ascii="Cambria Math" w:eastAsia="Times New Roman" w:hAnsi="Cambria Math" w:cstheme="minorHAnsi"/>
                          <w:color w:val="000000"/>
                        </w:rPr>
                        <m:t>T</m:t>
                      </m:r>
                    </m:e>
                  </m:d>
                </m:den>
              </m:f>
              <m:r>
                <w:rPr>
                  <w:rFonts w:ascii="Cambria Math" w:eastAsia="Times New Roman" w:hAnsi="Cambria Math" w:cstheme="minorHAnsi"/>
                  <w:color w:val="000000"/>
                </w:rPr>
                <m:t xml:space="preserve"> #</m:t>
              </m:r>
              <m:d>
                <m:dPr>
                  <m:ctrlPr>
                    <w:rPr>
                      <w:rFonts w:ascii="Cambria Math" w:eastAsia="Times New Roman" w:hAnsi="Cambria Math" w:cstheme="minorHAnsi"/>
                      <w:i/>
                      <w:color w:val="000000"/>
                    </w:rPr>
                  </m:ctrlPr>
                </m:dPr>
                <m:e>
                  <m:r>
                    <w:rPr>
                      <w:rFonts w:ascii="Cambria Math" w:eastAsia="Times New Roman" w:hAnsi="Cambria Math" w:cstheme="minorHAnsi"/>
                      <w:color w:val="000000"/>
                    </w:rPr>
                    <m:t>1</m:t>
                  </m:r>
                </m:e>
              </m:d>
            </m:e>
          </m:eqArr>
        </m:oMath>
      </m:oMathPara>
    </w:p>
    <w:p w14:paraId="10CF2932" w14:textId="2F506A3E" w:rsidR="0058171A" w:rsidRPr="00DB3FC0" w:rsidRDefault="0058171A" w:rsidP="00DB3FC0">
      <w:pPr>
        <w:pStyle w:val="Caption"/>
        <w:spacing w:line="480" w:lineRule="auto"/>
        <w:contextualSpacing/>
        <w:jc w:val="center"/>
        <w:rPr>
          <w:rFonts w:eastAsia="Times New Roman" w:cstheme="minorHAnsi"/>
          <w:b/>
          <w:bCs/>
          <w:i w:val="0"/>
          <w:color w:val="000000"/>
        </w:rPr>
      </w:pPr>
      <w:r w:rsidRPr="0058171A">
        <w:rPr>
          <w:b/>
          <w:bCs/>
        </w:rPr>
        <w:t xml:space="preserve">Equation </w:t>
      </w:r>
      <w:r w:rsidRPr="0058171A">
        <w:rPr>
          <w:b/>
          <w:bCs/>
        </w:rPr>
        <w:fldChar w:fldCharType="begin"/>
      </w:r>
      <w:r w:rsidRPr="0058171A">
        <w:rPr>
          <w:b/>
          <w:bCs/>
        </w:rPr>
        <w:instrText xml:space="preserve"> SEQ Equation \* ARABIC </w:instrText>
      </w:r>
      <w:r w:rsidRPr="0058171A">
        <w:rPr>
          <w:b/>
          <w:bCs/>
        </w:rPr>
        <w:fldChar w:fldCharType="separate"/>
      </w:r>
      <w:r w:rsidR="00393421">
        <w:rPr>
          <w:b/>
          <w:bCs/>
          <w:noProof/>
        </w:rPr>
        <w:t>1</w:t>
      </w:r>
      <w:r w:rsidRPr="0058171A">
        <w:rPr>
          <w:b/>
          <w:bCs/>
        </w:rPr>
        <w:fldChar w:fldCharType="end"/>
      </w:r>
      <w:r w:rsidRPr="0058171A">
        <w:rPr>
          <w:b/>
          <w:bCs/>
        </w:rPr>
        <w:t>: Equation representing generic similarity</w:t>
      </w:r>
      <w:r>
        <w:rPr>
          <w:b/>
          <w:bCs/>
        </w:rPr>
        <w:t>. S represents the word vector of the students answer while T represents the teacher’s answer. The magnitude of these vectors is the length of them.</w:t>
      </w:r>
    </w:p>
    <w:p w14:paraId="18CAB9CE" w14:textId="13A5AD62" w:rsidR="00DB3FC0" w:rsidRPr="00622820"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Jaccard similarity, also known as the Jaccard index, is the intersection of two vectors divided by the union of these same vectors.</w:t>
      </w:r>
    </w:p>
    <w:p w14:paraId="2A2A7A36" w14:textId="65BB09AD" w:rsidR="0058171A" w:rsidRPr="0058171A" w:rsidRDefault="006B645A" w:rsidP="00FB2447">
      <w:pPr>
        <w:spacing w:after="0" w:line="480" w:lineRule="auto"/>
        <w:contextualSpacing/>
        <w:rPr>
          <w:rFonts w:eastAsia="Times New Roman" w:cstheme="minorHAnsi"/>
          <w:color w:val="000000"/>
        </w:rPr>
      </w:pPr>
      <m:oMathPara>
        <m:oMath>
          <m:eqArr>
            <m:eqArrPr>
              <m:maxDist m:val="1"/>
              <m:ctrlPr>
                <w:rPr>
                  <w:rFonts w:ascii="Cambria Math" w:eastAsia="Times New Roman" w:hAnsi="Cambria Math" w:cstheme="minorHAnsi"/>
                  <w:i/>
                  <w:color w:val="000000"/>
                </w:rPr>
              </m:ctrlPr>
            </m:eqArrPr>
            <m:e>
              <m:r>
                <w:rPr>
                  <w:rFonts w:ascii="Cambria Math" w:eastAsia="Times New Roman" w:hAnsi="Cambria Math" w:cstheme="minorHAnsi"/>
                  <w:color w:val="000000"/>
                </w:rPr>
                <m:t>J=</m:t>
              </m:r>
              <m:f>
                <m:fPr>
                  <m:ctrlPr>
                    <w:rPr>
                      <w:rFonts w:ascii="Cambria Math" w:eastAsia="Times New Roman" w:hAnsi="Cambria Math" w:cstheme="minorHAnsi"/>
                      <w:i/>
                      <w:color w:val="000000"/>
                    </w:rPr>
                  </m:ctrlPr>
                </m:fPr>
                <m:num>
                  <m:d>
                    <m:dPr>
                      <m:begChr m:val="|"/>
                      <m:endChr m:val="|"/>
                      <m:ctrlPr>
                        <w:rPr>
                          <w:rFonts w:ascii="Cambria Math" w:eastAsia="Times New Roman" w:hAnsi="Cambria Math" w:cstheme="minorHAnsi"/>
                          <w:i/>
                          <w:color w:val="000000"/>
                        </w:rPr>
                      </m:ctrlPr>
                    </m:dPr>
                    <m:e>
                      <m:r>
                        <w:rPr>
                          <w:rFonts w:ascii="Cambria Math" w:eastAsia="Times New Roman" w:hAnsi="Cambria Math" w:cstheme="minorHAnsi"/>
                          <w:color w:val="000000"/>
                        </w:rPr>
                        <m:t>S∩T</m:t>
                      </m:r>
                    </m:e>
                  </m:d>
                </m:num>
                <m:den>
                  <m:d>
                    <m:dPr>
                      <m:begChr m:val="|"/>
                      <m:endChr m:val="|"/>
                      <m:ctrlPr>
                        <w:rPr>
                          <w:rFonts w:ascii="Cambria Math" w:eastAsia="Times New Roman" w:hAnsi="Cambria Math" w:cstheme="minorHAnsi"/>
                          <w:i/>
                          <w:color w:val="000000"/>
                        </w:rPr>
                      </m:ctrlPr>
                    </m:dPr>
                    <m:e>
                      <m:r>
                        <w:rPr>
                          <w:rFonts w:ascii="Cambria Math" w:eastAsia="Times New Roman" w:hAnsi="Cambria Math" w:cstheme="minorHAnsi"/>
                          <w:color w:val="000000"/>
                        </w:rPr>
                        <m:t>S∪T</m:t>
                      </m:r>
                    </m:e>
                  </m:d>
                </m:den>
              </m:f>
              <m:r>
                <w:rPr>
                  <w:rFonts w:ascii="Cambria Math" w:eastAsia="Times New Roman" w:hAnsi="Cambria Math" w:cstheme="minorHAnsi"/>
                  <w:color w:val="000000"/>
                </w:rPr>
                <m:t xml:space="preserve"> #</m:t>
              </m:r>
              <m:d>
                <m:dPr>
                  <m:ctrlPr>
                    <w:rPr>
                      <w:rFonts w:ascii="Cambria Math" w:eastAsia="Times New Roman" w:hAnsi="Cambria Math" w:cstheme="minorHAnsi"/>
                      <w:i/>
                      <w:color w:val="000000"/>
                    </w:rPr>
                  </m:ctrlPr>
                </m:dPr>
                <m:e>
                  <m:r>
                    <w:rPr>
                      <w:rFonts w:ascii="Cambria Math" w:eastAsia="Times New Roman" w:hAnsi="Cambria Math" w:cstheme="minorHAnsi"/>
                      <w:color w:val="000000"/>
                    </w:rPr>
                    <m:t>2</m:t>
                  </m:r>
                </m:e>
              </m:d>
            </m:e>
          </m:eqArr>
        </m:oMath>
      </m:oMathPara>
    </w:p>
    <w:p w14:paraId="536F0BE9" w14:textId="00062840" w:rsidR="0058171A" w:rsidRPr="0058171A" w:rsidRDefault="0058171A" w:rsidP="00FB2447">
      <w:pPr>
        <w:pStyle w:val="Caption"/>
        <w:spacing w:line="480" w:lineRule="auto"/>
        <w:contextualSpacing/>
        <w:jc w:val="center"/>
        <w:rPr>
          <w:rFonts w:eastAsia="Times New Roman" w:cstheme="minorHAnsi"/>
          <w:b/>
          <w:bCs/>
          <w:i w:val="0"/>
          <w:color w:val="000000"/>
        </w:rPr>
      </w:pPr>
      <w:r w:rsidRPr="0058171A">
        <w:rPr>
          <w:b/>
          <w:bCs/>
        </w:rPr>
        <w:t xml:space="preserve">Equation </w:t>
      </w:r>
      <w:r w:rsidRPr="0058171A">
        <w:rPr>
          <w:b/>
          <w:bCs/>
        </w:rPr>
        <w:fldChar w:fldCharType="begin"/>
      </w:r>
      <w:r w:rsidRPr="0058171A">
        <w:rPr>
          <w:b/>
          <w:bCs/>
        </w:rPr>
        <w:instrText xml:space="preserve"> SEQ Equation \* ARABIC </w:instrText>
      </w:r>
      <w:r w:rsidRPr="0058171A">
        <w:rPr>
          <w:b/>
          <w:bCs/>
        </w:rPr>
        <w:fldChar w:fldCharType="separate"/>
      </w:r>
      <w:r w:rsidR="00393421">
        <w:rPr>
          <w:b/>
          <w:bCs/>
          <w:noProof/>
        </w:rPr>
        <w:t>2</w:t>
      </w:r>
      <w:r w:rsidRPr="0058171A">
        <w:rPr>
          <w:b/>
          <w:bCs/>
        </w:rPr>
        <w:fldChar w:fldCharType="end"/>
      </w:r>
      <w:r w:rsidRPr="0058171A">
        <w:rPr>
          <w:b/>
          <w:bCs/>
        </w:rPr>
        <w:t>: Jaccard index (or similarity) equation.</w:t>
      </w:r>
    </w:p>
    <w:p w14:paraId="2A49180E" w14:textId="55F93CFA" w:rsidR="00DB3FC0" w:rsidRPr="00622820"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 xml:space="preserve">The highest score of one would mean that each word vector had the same words. One big difference between this similarity measure and the generic one mentioned above is that Jaccard similarity ignores multiple </w:t>
      </w:r>
      <w:r w:rsidR="00747081" w:rsidRPr="00F54A44">
        <w:rPr>
          <w:rFonts w:eastAsia="Times New Roman" w:cstheme="minorHAnsi"/>
          <w:color w:val="000000"/>
        </w:rPr>
        <w:t>occurrences</w:t>
      </w:r>
      <w:r w:rsidRPr="00F54A44">
        <w:rPr>
          <w:rFonts w:eastAsia="Times New Roman" w:cstheme="minorHAnsi"/>
          <w:color w:val="000000"/>
        </w:rPr>
        <w:t xml:space="preserve"> of the same word. For example, “</w:t>
      </w:r>
      <w:r w:rsidR="00FA6BF9">
        <w:rPr>
          <w:rFonts w:eastAsia="Times New Roman" w:cstheme="minorHAnsi"/>
          <w:color w:val="000000"/>
        </w:rPr>
        <w:t>Cat jumped over the dog</w:t>
      </w:r>
      <w:r w:rsidRPr="00F54A44">
        <w:rPr>
          <w:rFonts w:eastAsia="Times New Roman" w:cstheme="minorHAnsi"/>
          <w:color w:val="000000"/>
        </w:rPr>
        <w:t>” would be perfectly similar to “</w:t>
      </w:r>
      <w:r w:rsidR="00FA6BF9">
        <w:rPr>
          <w:rFonts w:eastAsia="Times New Roman" w:cstheme="minorHAnsi"/>
          <w:color w:val="000000"/>
        </w:rPr>
        <w:t>dog jumped over the cat over the dog</w:t>
      </w:r>
      <w:r w:rsidRPr="00F54A44">
        <w:rPr>
          <w:rFonts w:eastAsia="Times New Roman" w:cstheme="minorHAnsi"/>
          <w:color w:val="000000"/>
        </w:rPr>
        <w:t>” according to Jaccard similarity but not generic similarity</w:t>
      </w:r>
      <w:r w:rsidR="00FA6BF9">
        <w:rPr>
          <w:rFonts w:eastAsia="Times New Roman" w:cstheme="minorHAnsi"/>
          <w:color w:val="000000"/>
        </w:rPr>
        <w:t xml:space="preserve"> because duplicity matters in generic similarity</w:t>
      </w:r>
      <w:r w:rsidRPr="00F54A44">
        <w:rPr>
          <w:rFonts w:eastAsia="Times New Roman" w:cstheme="minorHAnsi"/>
          <w:color w:val="000000"/>
        </w:rPr>
        <w:t>. Finally, cosine similarity measures the direction both vectors point in space, regardless of the magnitude.  Mathematically it is the dot product of the two vectors divided by the product of the magnitude of each vector. </w:t>
      </w:r>
    </w:p>
    <w:p w14:paraId="11F68181" w14:textId="7FB1903B" w:rsidR="00747081" w:rsidRPr="00747081" w:rsidRDefault="006B645A" w:rsidP="00FB2447">
      <w:pPr>
        <w:spacing w:after="0" w:line="480" w:lineRule="auto"/>
        <w:contextualSpacing/>
        <w:rPr>
          <w:rFonts w:eastAsia="Times New Roman" w:cstheme="minorHAnsi"/>
          <w:sz w:val="24"/>
          <w:szCs w:val="24"/>
        </w:rPr>
      </w:pPr>
      <m:oMathPara>
        <m:oMath>
          <m:eqArr>
            <m:eqArrPr>
              <m:maxDist m:val="1"/>
              <m:ctrlPr>
                <w:rPr>
                  <w:rFonts w:ascii="Cambria Math" w:eastAsia="Times New Roman" w:hAnsi="Cambria Math" w:cstheme="minorHAnsi"/>
                  <w:i/>
                  <w:sz w:val="24"/>
                  <w:szCs w:val="24"/>
                </w:rPr>
              </m:ctrlPr>
            </m:eqArrPr>
            <m:e>
              <m:r>
                <w:rPr>
                  <w:rFonts w:ascii="Cambria Math" w:eastAsia="Times New Roman" w:hAnsi="Cambria Math" w:cstheme="minorHAnsi"/>
                  <w:sz w:val="24"/>
                  <w:szCs w:val="24"/>
                </w:rPr>
                <m:t xml:space="preserve">C= </m:t>
              </m:r>
              <m:f>
                <m:fPr>
                  <m:ctrlPr>
                    <w:rPr>
                      <w:rFonts w:ascii="Cambria Math" w:eastAsia="Times New Roman" w:hAnsi="Cambria Math" w:cstheme="minorHAnsi"/>
                      <w:i/>
                      <w:sz w:val="24"/>
                      <w:szCs w:val="24"/>
                    </w:rPr>
                  </m:ctrlPr>
                </m:fPr>
                <m:num>
                  <m:r>
                    <w:rPr>
                      <w:rFonts w:ascii="Cambria Math" w:eastAsia="Times New Roman" w:hAnsi="Cambria Math" w:cstheme="minorHAnsi"/>
                      <w:sz w:val="24"/>
                      <w:szCs w:val="24"/>
                    </w:rPr>
                    <m:t>S∙T</m:t>
                  </m:r>
                </m:num>
                <m:den>
                  <m:d>
                    <m:dPr>
                      <m:begChr m:val="‖"/>
                      <m:endChr m:val="‖"/>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S</m:t>
                      </m:r>
                    </m:e>
                  </m:d>
                  <m:d>
                    <m:dPr>
                      <m:begChr m:val="‖"/>
                      <m:endChr m:val="‖"/>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T</m:t>
                      </m:r>
                    </m:e>
                  </m:d>
                </m:den>
              </m:f>
              <m:r>
                <w:rPr>
                  <w:rFonts w:ascii="Cambria Math" w:eastAsia="Times New Roman" w:hAnsi="Cambria Math" w:cstheme="minorHAnsi"/>
                  <w:sz w:val="24"/>
                  <w:szCs w:val="24"/>
                </w:rPr>
                <m:t xml:space="preserve"> #</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3</m:t>
                  </m:r>
                </m:e>
              </m:d>
            </m:e>
          </m:eqArr>
        </m:oMath>
      </m:oMathPara>
    </w:p>
    <w:p w14:paraId="119D5F46" w14:textId="2853E2C1" w:rsidR="00747081" w:rsidRPr="00DB3FC0" w:rsidRDefault="00747081" w:rsidP="00DB3FC0">
      <w:pPr>
        <w:pStyle w:val="Caption"/>
        <w:spacing w:line="480" w:lineRule="auto"/>
        <w:contextualSpacing/>
        <w:jc w:val="center"/>
        <w:rPr>
          <w:rFonts w:eastAsia="Times New Roman" w:cstheme="minorHAnsi"/>
          <w:b/>
          <w:bCs/>
          <w:i w:val="0"/>
          <w:sz w:val="24"/>
          <w:szCs w:val="24"/>
        </w:rPr>
      </w:pPr>
      <w:r w:rsidRPr="00747081">
        <w:rPr>
          <w:b/>
          <w:bCs/>
        </w:rPr>
        <w:t xml:space="preserve">Equation </w:t>
      </w:r>
      <w:r w:rsidRPr="00747081">
        <w:rPr>
          <w:b/>
          <w:bCs/>
        </w:rPr>
        <w:fldChar w:fldCharType="begin"/>
      </w:r>
      <w:r w:rsidRPr="00747081">
        <w:rPr>
          <w:b/>
          <w:bCs/>
        </w:rPr>
        <w:instrText xml:space="preserve"> SEQ Equation \* ARABIC </w:instrText>
      </w:r>
      <w:r w:rsidRPr="00747081">
        <w:rPr>
          <w:b/>
          <w:bCs/>
        </w:rPr>
        <w:fldChar w:fldCharType="separate"/>
      </w:r>
      <w:r w:rsidR="00393421">
        <w:rPr>
          <w:b/>
          <w:bCs/>
          <w:noProof/>
        </w:rPr>
        <w:t>3</w:t>
      </w:r>
      <w:r w:rsidRPr="00747081">
        <w:rPr>
          <w:b/>
          <w:bCs/>
        </w:rPr>
        <w:fldChar w:fldCharType="end"/>
      </w:r>
      <w:r w:rsidRPr="00747081">
        <w:rPr>
          <w:b/>
          <w:bCs/>
        </w:rPr>
        <w:t>: Cosine similarity equation. The magnitude represents the vector magnitude.</w:t>
      </w:r>
    </w:p>
    <w:p w14:paraId="3E419D02" w14:textId="5C06888E" w:rsidR="00DB3FC0" w:rsidRPr="0026209C"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 xml:space="preserve">Each vector is constructed differently from the two above in that the number of repeated words matter. Each vector contains numerical values, with each dimension representing a unique word in the feature space, </w:t>
      </w:r>
      <w:r w:rsidR="00FA6BF9" w:rsidRPr="00F54A44">
        <w:rPr>
          <w:rFonts w:eastAsia="Times New Roman" w:cstheme="minorHAnsi"/>
          <w:color w:val="000000"/>
        </w:rPr>
        <w:t>like</w:t>
      </w:r>
      <w:r w:rsidRPr="00F54A44">
        <w:rPr>
          <w:rFonts w:eastAsia="Times New Roman" w:cstheme="minorHAnsi"/>
          <w:color w:val="000000"/>
        </w:rPr>
        <w:t xml:space="preserve"> </w:t>
      </w:r>
      <w:r w:rsidR="00FA6BF9">
        <w:rPr>
          <w:rFonts w:eastAsia="Times New Roman" w:cstheme="minorHAnsi"/>
          <w:color w:val="000000"/>
        </w:rPr>
        <w:t xml:space="preserve">the </w:t>
      </w:r>
      <w:r w:rsidRPr="00F54A44">
        <w:rPr>
          <w:rFonts w:eastAsia="Times New Roman" w:cstheme="minorHAnsi"/>
          <w:color w:val="000000"/>
        </w:rPr>
        <w:t xml:space="preserve">bag-of-words document vectors. Since each unique word indicates a different direction </w:t>
      </w:r>
      <w:r w:rsidRPr="00F54A44">
        <w:rPr>
          <w:rFonts w:eastAsia="Times New Roman" w:cstheme="minorHAnsi"/>
          <w:color w:val="000000"/>
        </w:rPr>
        <w:lastRenderedPageBreak/>
        <w:t>the vector could point, the order of the sentences does not matter. They are simply counted and added to the appropriate column, as seen below.</w:t>
      </w:r>
    </w:p>
    <w:tbl>
      <w:tblPr>
        <w:tblStyle w:val="PlainTable3"/>
        <w:tblW w:w="0" w:type="auto"/>
        <w:tblLook w:val="04A0" w:firstRow="1" w:lastRow="0" w:firstColumn="1" w:lastColumn="0" w:noHBand="0" w:noVBand="1"/>
      </w:tblPr>
      <w:tblGrid>
        <w:gridCol w:w="2602"/>
        <w:gridCol w:w="1429"/>
        <w:gridCol w:w="1610"/>
        <w:gridCol w:w="1335"/>
        <w:gridCol w:w="1192"/>
        <w:gridCol w:w="1192"/>
      </w:tblGrid>
      <w:tr w:rsidR="00FA6BF9" w14:paraId="3F578534" w14:textId="3F5316FE" w:rsidTr="00FA6BF9">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602" w:type="dxa"/>
          </w:tcPr>
          <w:p w14:paraId="7BFDB45B" w14:textId="3E5ED5D3" w:rsidR="00FA6BF9" w:rsidRDefault="00FA6BF9" w:rsidP="00622820">
            <w:pPr>
              <w:contextualSpacing/>
              <w:rPr>
                <w:rFonts w:eastAsia="Times New Roman" w:cstheme="minorHAnsi"/>
                <w:sz w:val="24"/>
                <w:szCs w:val="24"/>
              </w:rPr>
            </w:pPr>
            <w:r>
              <w:rPr>
                <w:rFonts w:eastAsia="Times New Roman" w:cstheme="minorHAnsi"/>
                <w:sz w:val="24"/>
                <w:szCs w:val="24"/>
              </w:rPr>
              <w:t>Vector</w:t>
            </w:r>
          </w:p>
        </w:tc>
        <w:tc>
          <w:tcPr>
            <w:tcW w:w="1429" w:type="dxa"/>
          </w:tcPr>
          <w:p w14:paraId="4EFD029D" w14:textId="212B973A" w:rsidR="00FA6BF9" w:rsidRDefault="00386454"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Cat</w:t>
            </w:r>
          </w:p>
        </w:tc>
        <w:tc>
          <w:tcPr>
            <w:tcW w:w="1610" w:type="dxa"/>
          </w:tcPr>
          <w:p w14:paraId="5B5A2F1A" w14:textId="7C32376A" w:rsidR="00FA6BF9" w:rsidRDefault="00386454"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Dog</w:t>
            </w:r>
          </w:p>
        </w:tc>
        <w:tc>
          <w:tcPr>
            <w:tcW w:w="1335" w:type="dxa"/>
          </w:tcPr>
          <w:p w14:paraId="2DCDF221" w14:textId="2F83D504" w:rsidR="00FA6BF9" w:rsidRDefault="00386454"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Jumped</w:t>
            </w:r>
          </w:p>
        </w:tc>
        <w:tc>
          <w:tcPr>
            <w:tcW w:w="1192" w:type="dxa"/>
          </w:tcPr>
          <w:p w14:paraId="0BF93601" w14:textId="1884BD29" w:rsidR="00FA6BF9" w:rsidRDefault="00386454"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Moon</w:t>
            </w:r>
          </w:p>
        </w:tc>
        <w:tc>
          <w:tcPr>
            <w:tcW w:w="1192" w:type="dxa"/>
          </w:tcPr>
          <w:p w14:paraId="71A5E0FE" w14:textId="1BED5C8B" w:rsidR="00FA6BF9" w:rsidRDefault="00386454"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over</w:t>
            </w:r>
          </w:p>
        </w:tc>
      </w:tr>
      <w:tr w:rsidR="00FA6BF9" w14:paraId="23409964" w14:textId="03B55E7F" w:rsidTr="00FA6BF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2" w:type="dxa"/>
          </w:tcPr>
          <w:p w14:paraId="1B9DE71F" w14:textId="0EF6A883" w:rsidR="00FA6BF9" w:rsidRDefault="00386454" w:rsidP="00622820">
            <w:pPr>
              <w:contextualSpacing/>
              <w:rPr>
                <w:rFonts w:eastAsia="Times New Roman" w:cstheme="minorHAnsi"/>
                <w:sz w:val="24"/>
                <w:szCs w:val="24"/>
              </w:rPr>
            </w:pPr>
            <w:r>
              <w:rPr>
                <w:rFonts w:eastAsia="Times New Roman" w:cstheme="minorHAnsi"/>
                <w:sz w:val="24"/>
                <w:szCs w:val="24"/>
              </w:rPr>
              <w:t>Dog jumped over moon</w:t>
            </w:r>
          </w:p>
        </w:tc>
        <w:tc>
          <w:tcPr>
            <w:tcW w:w="1429" w:type="dxa"/>
          </w:tcPr>
          <w:p w14:paraId="13B851D4" w14:textId="41E98424" w:rsidR="00FA6BF9" w:rsidRDefault="00386454"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0</w:t>
            </w:r>
          </w:p>
        </w:tc>
        <w:tc>
          <w:tcPr>
            <w:tcW w:w="1610" w:type="dxa"/>
          </w:tcPr>
          <w:p w14:paraId="2127E305" w14:textId="2BECCB73" w:rsidR="00FA6BF9" w:rsidRDefault="00FA6BF9"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335" w:type="dxa"/>
          </w:tcPr>
          <w:p w14:paraId="123D08B7" w14:textId="3645CE8C" w:rsidR="00FA6BF9" w:rsidRDefault="00FA6BF9"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192" w:type="dxa"/>
          </w:tcPr>
          <w:p w14:paraId="045DC75E" w14:textId="32084784" w:rsidR="00FA6BF9" w:rsidRDefault="00386454"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192" w:type="dxa"/>
          </w:tcPr>
          <w:p w14:paraId="5FF6E91B" w14:textId="02AC6DC5" w:rsidR="00FA6BF9" w:rsidRDefault="00386454"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r>
      <w:tr w:rsidR="00FA6BF9" w14:paraId="02F66A86" w14:textId="1E5988C7" w:rsidTr="00FA6BF9">
        <w:trPr>
          <w:trHeight w:val="580"/>
        </w:trPr>
        <w:tc>
          <w:tcPr>
            <w:cnfStyle w:val="001000000000" w:firstRow="0" w:lastRow="0" w:firstColumn="1" w:lastColumn="0" w:oddVBand="0" w:evenVBand="0" w:oddHBand="0" w:evenHBand="0" w:firstRowFirstColumn="0" w:firstRowLastColumn="0" w:lastRowFirstColumn="0" w:lastRowLastColumn="0"/>
            <w:tcW w:w="2602" w:type="dxa"/>
          </w:tcPr>
          <w:p w14:paraId="004952BF" w14:textId="731E525B" w:rsidR="00FA6BF9" w:rsidRDefault="00386454" w:rsidP="00622820">
            <w:pPr>
              <w:contextualSpacing/>
              <w:rPr>
                <w:rFonts w:eastAsia="Times New Roman" w:cstheme="minorHAnsi"/>
                <w:sz w:val="24"/>
                <w:szCs w:val="24"/>
              </w:rPr>
            </w:pPr>
            <w:r>
              <w:rPr>
                <w:rFonts w:eastAsia="Times New Roman" w:cstheme="minorHAnsi"/>
                <w:sz w:val="24"/>
                <w:szCs w:val="24"/>
              </w:rPr>
              <w:t>Cat jumped over dog over Moon</w:t>
            </w:r>
          </w:p>
        </w:tc>
        <w:tc>
          <w:tcPr>
            <w:tcW w:w="1429" w:type="dxa"/>
          </w:tcPr>
          <w:p w14:paraId="17F80C75" w14:textId="58B672E3" w:rsidR="00FA6BF9" w:rsidRDefault="00AB78B5"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610" w:type="dxa"/>
          </w:tcPr>
          <w:p w14:paraId="22029848" w14:textId="0F5C3587" w:rsidR="00FA6BF9" w:rsidRDefault="00386454"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335" w:type="dxa"/>
          </w:tcPr>
          <w:p w14:paraId="5898D7B4" w14:textId="051A6834" w:rsidR="00FA6BF9" w:rsidRDefault="00386454"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192" w:type="dxa"/>
          </w:tcPr>
          <w:p w14:paraId="1111067D" w14:textId="70B4FC39" w:rsidR="00FA6BF9" w:rsidRDefault="00386454"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1</w:t>
            </w:r>
          </w:p>
        </w:tc>
        <w:tc>
          <w:tcPr>
            <w:tcW w:w="1192" w:type="dxa"/>
          </w:tcPr>
          <w:p w14:paraId="6BE0F735" w14:textId="2E92950D" w:rsidR="00FA6BF9" w:rsidRDefault="00386454"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2</w:t>
            </w:r>
          </w:p>
        </w:tc>
      </w:tr>
    </w:tbl>
    <w:p w14:paraId="72926C50" w14:textId="4982D122" w:rsidR="00747081" w:rsidRPr="00DB3FC0" w:rsidRDefault="00AB78B5" w:rsidP="00DB3FC0">
      <w:pPr>
        <w:pStyle w:val="Caption"/>
        <w:spacing w:line="480" w:lineRule="auto"/>
        <w:contextualSpacing/>
        <w:jc w:val="center"/>
        <w:rPr>
          <w:rFonts w:eastAsia="Times New Roman" w:cstheme="minorHAnsi"/>
          <w:b/>
          <w:bCs/>
          <w:sz w:val="24"/>
          <w:szCs w:val="24"/>
        </w:rPr>
      </w:pPr>
      <w:r w:rsidRPr="00AB78B5">
        <w:rPr>
          <w:b/>
          <w:bCs/>
        </w:rPr>
        <w:t xml:space="preserve">Table </w:t>
      </w:r>
      <w:r w:rsidRPr="00AB78B5">
        <w:rPr>
          <w:b/>
          <w:bCs/>
        </w:rPr>
        <w:fldChar w:fldCharType="begin"/>
      </w:r>
      <w:r w:rsidRPr="00AB78B5">
        <w:rPr>
          <w:b/>
          <w:bCs/>
        </w:rPr>
        <w:instrText xml:space="preserve"> SEQ Table \* ARABIC </w:instrText>
      </w:r>
      <w:r w:rsidRPr="00AB78B5">
        <w:rPr>
          <w:b/>
          <w:bCs/>
        </w:rPr>
        <w:fldChar w:fldCharType="separate"/>
      </w:r>
      <w:r w:rsidR="00393421">
        <w:rPr>
          <w:b/>
          <w:bCs/>
          <w:noProof/>
        </w:rPr>
        <w:t>3</w:t>
      </w:r>
      <w:r w:rsidRPr="00AB78B5">
        <w:rPr>
          <w:b/>
          <w:bCs/>
        </w:rPr>
        <w:fldChar w:fldCharType="end"/>
      </w:r>
      <w:r w:rsidRPr="00AB78B5">
        <w:rPr>
          <w:b/>
          <w:bCs/>
        </w:rPr>
        <w:t>: Describes examples of two document vectors.</w:t>
      </w:r>
    </w:p>
    <w:p w14:paraId="59FF78E1" w14:textId="6AA62025" w:rsidR="00DB3FC0"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As seen above, although magnitude does not matter (two vectors that point in the same direction, with differing magnitudes will score the highest similarity), the counts in each column affect the overall direction and thus the similarity.</w:t>
      </w:r>
      <w:r w:rsidR="00FA6BF9">
        <w:rPr>
          <w:rFonts w:eastAsia="Times New Roman" w:cstheme="minorHAnsi"/>
          <w:color w:val="000000"/>
        </w:rPr>
        <w:t xml:space="preserve"> Scores for each of the methods based on the example word vectors are seen below.</w:t>
      </w:r>
    </w:p>
    <w:tbl>
      <w:tblPr>
        <w:tblStyle w:val="PlainTable3"/>
        <w:tblW w:w="0" w:type="auto"/>
        <w:tblInd w:w="2415" w:type="dxa"/>
        <w:tblLook w:val="04A0" w:firstRow="1" w:lastRow="0" w:firstColumn="1" w:lastColumn="0" w:noHBand="0" w:noVBand="1"/>
      </w:tblPr>
      <w:tblGrid>
        <w:gridCol w:w="2272"/>
        <w:gridCol w:w="2272"/>
      </w:tblGrid>
      <w:tr w:rsidR="00FA6BF9" w14:paraId="5F4C58FB" w14:textId="77777777" w:rsidTr="00FA6BF9">
        <w:trPr>
          <w:cnfStyle w:val="100000000000" w:firstRow="1" w:lastRow="0" w:firstColumn="0" w:lastColumn="0" w:oddVBand="0" w:evenVBand="0" w:oddHBand="0" w:evenHBand="0" w:firstRowFirstColumn="0" w:firstRowLastColumn="0" w:lastRowFirstColumn="0" w:lastRowLastColumn="0"/>
          <w:trHeight w:val="423"/>
        </w:trPr>
        <w:tc>
          <w:tcPr>
            <w:cnfStyle w:val="001000000100" w:firstRow="0" w:lastRow="0" w:firstColumn="1" w:lastColumn="0" w:oddVBand="0" w:evenVBand="0" w:oddHBand="0" w:evenHBand="0" w:firstRowFirstColumn="1" w:firstRowLastColumn="0" w:lastRowFirstColumn="0" w:lastRowLastColumn="0"/>
            <w:tcW w:w="2272" w:type="dxa"/>
          </w:tcPr>
          <w:p w14:paraId="4EBE4B7B" w14:textId="333BF4DD" w:rsidR="00FA6BF9" w:rsidRDefault="00FA6BF9" w:rsidP="00622820">
            <w:pPr>
              <w:contextualSpacing/>
              <w:rPr>
                <w:rFonts w:eastAsia="Times New Roman" w:cstheme="minorHAnsi"/>
                <w:color w:val="000000"/>
              </w:rPr>
            </w:pPr>
            <w:r>
              <w:rPr>
                <w:rFonts w:eastAsia="Times New Roman" w:cstheme="minorHAnsi"/>
                <w:color w:val="000000"/>
              </w:rPr>
              <w:t>Method</w:t>
            </w:r>
          </w:p>
        </w:tc>
        <w:tc>
          <w:tcPr>
            <w:tcW w:w="2272" w:type="dxa"/>
          </w:tcPr>
          <w:p w14:paraId="75628319" w14:textId="7920D15B" w:rsidR="00FA6BF9" w:rsidRDefault="00FA6BF9"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Score</w:t>
            </w:r>
          </w:p>
        </w:tc>
      </w:tr>
      <w:tr w:rsidR="00FA6BF9" w14:paraId="4540A437" w14:textId="77777777" w:rsidTr="00FA6BF9">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272" w:type="dxa"/>
          </w:tcPr>
          <w:p w14:paraId="0EFE7B9D" w14:textId="6023D3D8" w:rsidR="00FA6BF9" w:rsidRDefault="00FA6BF9" w:rsidP="00622820">
            <w:pPr>
              <w:contextualSpacing/>
              <w:rPr>
                <w:rFonts w:eastAsia="Times New Roman" w:cstheme="minorHAnsi"/>
                <w:color w:val="000000"/>
              </w:rPr>
            </w:pPr>
            <w:r>
              <w:rPr>
                <w:rFonts w:eastAsia="Times New Roman" w:cstheme="minorHAnsi"/>
                <w:color w:val="000000"/>
              </w:rPr>
              <w:t>Generic</w:t>
            </w:r>
          </w:p>
        </w:tc>
        <w:tc>
          <w:tcPr>
            <w:tcW w:w="2272" w:type="dxa"/>
          </w:tcPr>
          <w:p w14:paraId="53D8F520" w14:textId="728BEA7C" w:rsidR="00FA6BF9" w:rsidRDefault="00386454"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0.5</w:t>
            </w:r>
          </w:p>
        </w:tc>
      </w:tr>
      <w:tr w:rsidR="00FA6BF9" w14:paraId="17A10DD8" w14:textId="77777777" w:rsidTr="00FA6BF9">
        <w:trPr>
          <w:trHeight w:val="423"/>
        </w:trPr>
        <w:tc>
          <w:tcPr>
            <w:cnfStyle w:val="001000000000" w:firstRow="0" w:lastRow="0" w:firstColumn="1" w:lastColumn="0" w:oddVBand="0" w:evenVBand="0" w:oddHBand="0" w:evenHBand="0" w:firstRowFirstColumn="0" w:firstRowLastColumn="0" w:lastRowFirstColumn="0" w:lastRowLastColumn="0"/>
            <w:tcW w:w="2272" w:type="dxa"/>
          </w:tcPr>
          <w:p w14:paraId="5BE8B8C8" w14:textId="4B2C1845" w:rsidR="00FA6BF9" w:rsidRDefault="00FA6BF9" w:rsidP="00622820">
            <w:pPr>
              <w:contextualSpacing/>
              <w:rPr>
                <w:rFonts w:eastAsia="Times New Roman" w:cstheme="minorHAnsi"/>
                <w:color w:val="000000"/>
              </w:rPr>
            </w:pPr>
            <w:r>
              <w:rPr>
                <w:rFonts w:eastAsia="Times New Roman" w:cstheme="minorHAnsi"/>
                <w:color w:val="000000"/>
              </w:rPr>
              <w:t>Jaccard</w:t>
            </w:r>
          </w:p>
        </w:tc>
        <w:tc>
          <w:tcPr>
            <w:tcW w:w="2272" w:type="dxa"/>
          </w:tcPr>
          <w:p w14:paraId="0A05B297" w14:textId="6A3D1D5A" w:rsidR="00FA6BF9" w:rsidRDefault="00386454" w:rsidP="00622820">
            <w:pPr>
              <w:contextualSpacing/>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1</w:t>
            </w:r>
          </w:p>
        </w:tc>
      </w:tr>
      <w:tr w:rsidR="00FA6BF9" w14:paraId="59C8753B" w14:textId="77777777" w:rsidTr="00FA6BF9">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72" w:type="dxa"/>
          </w:tcPr>
          <w:p w14:paraId="189CD9C8" w14:textId="273C8891" w:rsidR="00FA6BF9" w:rsidRDefault="00FA6BF9" w:rsidP="00622820">
            <w:pPr>
              <w:contextualSpacing/>
              <w:rPr>
                <w:rFonts w:eastAsia="Times New Roman" w:cstheme="minorHAnsi"/>
                <w:color w:val="000000"/>
              </w:rPr>
            </w:pPr>
            <w:r>
              <w:rPr>
                <w:rFonts w:eastAsia="Times New Roman" w:cstheme="minorHAnsi"/>
                <w:color w:val="000000"/>
              </w:rPr>
              <w:t>Cosine</w:t>
            </w:r>
          </w:p>
        </w:tc>
        <w:tc>
          <w:tcPr>
            <w:tcW w:w="2272" w:type="dxa"/>
          </w:tcPr>
          <w:p w14:paraId="545B9DFA" w14:textId="6F94977A" w:rsidR="00FA6BF9" w:rsidRDefault="00386454"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0.</w:t>
            </w:r>
            <w:r w:rsidR="00AB78B5">
              <w:rPr>
                <w:rFonts w:eastAsia="Times New Roman" w:cstheme="minorHAnsi"/>
                <w:color w:val="000000"/>
              </w:rPr>
              <w:t>88</w:t>
            </w:r>
          </w:p>
        </w:tc>
      </w:tr>
    </w:tbl>
    <w:p w14:paraId="5E9AE2FA" w14:textId="41A541A4" w:rsidR="00FA6BF9" w:rsidRPr="00DB3FC0" w:rsidRDefault="00AB78B5" w:rsidP="00DB3FC0">
      <w:pPr>
        <w:pStyle w:val="Caption"/>
        <w:spacing w:line="480" w:lineRule="auto"/>
        <w:contextualSpacing/>
        <w:jc w:val="center"/>
        <w:rPr>
          <w:rFonts w:eastAsia="Times New Roman" w:cstheme="minorHAnsi"/>
          <w:b/>
          <w:bCs/>
          <w:color w:val="000000"/>
        </w:rPr>
      </w:pPr>
      <w:r w:rsidRPr="00AB78B5">
        <w:rPr>
          <w:b/>
          <w:bCs/>
        </w:rPr>
        <w:t xml:space="preserve">Table </w:t>
      </w:r>
      <w:r w:rsidRPr="00AB78B5">
        <w:rPr>
          <w:b/>
          <w:bCs/>
        </w:rPr>
        <w:fldChar w:fldCharType="begin"/>
      </w:r>
      <w:r w:rsidRPr="00AB78B5">
        <w:rPr>
          <w:b/>
          <w:bCs/>
        </w:rPr>
        <w:instrText xml:space="preserve"> SEQ Table \* ARABIC </w:instrText>
      </w:r>
      <w:r w:rsidRPr="00AB78B5">
        <w:rPr>
          <w:b/>
          <w:bCs/>
        </w:rPr>
        <w:fldChar w:fldCharType="separate"/>
      </w:r>
      <w:r w:rsidR="00393421">
        <w:rPr>
          <w:b/>
          <w:bCs/>
          <w:noProof/>
        </w:rPr>
        <w:t>4</w:t>
      </w:r>
      <w:r w:rsidRPr="00AB78B5">
        <w:rPr>
          <w:b/>
          <w:bCs/>
        </w:rPr>
        <w:fldChar w:fldCharType="end"/>
      </w:r>
      <w:r w:rsidRPr="00AB78B5">
        <w:rPr>
          <w:b/>
          <w:bCs/>
        </w:rPr>
        <w:t>: Scores of each method used in this project utilizing table 3.</w:t>
      </w:r>
    </w:p>
    <w:p w14:paraId="2619B444" w14:textId="63ABB2A9" w:rsidR="00AB78B5" w:rsidRDefault="00F54A44" w:rsidP="00FB2447">
      <w:pPr>
        <w:spacing w:after="0" w:line="480" w:lineRule="auto"/>
        <w:contextualSpacing/>
        <w:rPr>
          <w:rFonts w:eastAsia="Times New Roman" w:cstheme="minorHAnsi"/>
          <w:color w:val="000000"/>
        </w:rPr>
      </w:pPr>
      <w:r w:rsidRPr="00F54A44">
        <w:rPr>
          <w:rFonts w:eastAsia="Times New Roman" w:cstheme="minorHAnsi"/>
          <w:color w:val="000000"/>
        </w:rPr>
        <w:tab/>
        <w:t xml:space="preserve">The last group of features are n-gram based features. All of these features are essentially flags which denote whether a student’s sentence contains certain words also in the teacher’s answer. N-grams are specifically a sequence of </w:t>
      </w:r>
      <w:r w:rsidRPr="00F54A44">
        <w:rPr>
          <w:rFonts w:eastAsia="Times New Roman" w:cstheme="minorHAnsi"/>
          <w:i/>
          <w:iCs/>
          <w:color w:val="000000"/>
        </w:rPr>
        <w:t>n</w:t>
      </w:r>
      <w:r w:rsidRPr="00F54A44">
        <w:rPr>
          <w:rFonts w:eastAsia="Times New Roman" w:cstheme="minorHAnsi"/>
          <w:color w:val="000000"/>
        </w:rPr>
        <w:t xml:space="preserve"> number of words. A tri-gram would look at each group of three sequential words within a sentence. For example, a tri-gram from the sentence “This can automatically grade answers” would be “can automatically grade”. The three types of n-grams used are uni-grams, bi-grams, and tri-grams. Uni-grams are essentially keyword flags for every word in the sentence. The bi-gram feature goes through each pair of words within the teacher's answer and checks if the student's answer contains that same bi-gram. The tri-gram features are essentially the same, but with a sequence of three words instead of two.</w:t>
      </w:r>
    </w:p>
    <w:p w14:paraId="4CF1E4DF" w14:textId="77777777" w:rsidR="0026209C" w:rsidRDefault="0026209C" w:rsidP="00FB2447">
      <w:pPr>
        <w:spacing w:after="0" w:line="480" w:lineRule="auto"/>
        <w:contextualSpacing/>
        <w:rPr>
          <w:rFonts w:eastAsia="Times New Roman" w:cstheme="minorHAnsi"/>
          <w:color w:val="000000"/>
        </w:rPr>
      </w:pPr>
    </w:p>
    <w:tbl>
      <w:tblPr>
        <w:tblStyle w:val="PlainTable3"/>
        <w:tblW w:w="0" w:type="auto"/>
        <w:tblInd w:w="1572" w:type="dxa"/>
        <w:tblLook w:val="04A0" w:firstRow="1" w:lastRow="0" w:firstColumn="1" w:lastColumn="0" w:noHBand="0" w:noVBand="1"/>
      </w:tblPr>
      <w:tblGrid>
        <w:gridCol w:w="1558"/>
        <w:gridCol w:w="1558"/>
        <w:gridCol w:w="1558"/>
        <w:gridCol w:w="1558"/>
      </w:tblGrid>
      <w:tr w:rsidR="00AB78B5" w14:paraId="14C1E7AA" w14:textId="77777777" w:rsidTr="00AB78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15B248AB" w14:textId="7C7A13A0" w:rsidR="00AB78B5" w:rsidRDefault="00AB78B5" w:rsidP="00622820">
            <w:pPr>
              <w:contextualSpacing/>
              <w:rPr>
                <w:rFonts w:eastAsia="Times New Roman" w:cstheme="minorHAnsi"/>
                <w:sz w:val="24"/>
                <w:szCs w:val="24"/>
              </w:rPr>
            </w:pPr>
            <w:r>
              <w:rPr>
                <w:rFonts w:eastAsia="Times New Roman" w:cstheme="minorHAnsi"/>
                <w:sz w:val="24"/>
                <w:szCs w:val="24"/>
              </w:rPr>
              <w:lastRenderedPageBreak/>
              <w:t>Vector</w:t>
            </w:r>
          </w:p>
        </w:tc>
        <w:tc>
          <w:tcPr>
            <w:tcW w:w="1558" w:type="dxa"/>
          </w:tcPr>
          <w:p w14:paraId="739A8629" w14:textId="55C254C0" w:rsidR="00AB78B5" w:rsidRDefault="00AB78B5"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Tri</w:t>
            </w:r>
            <w:r w:rsidR="0026209C">
              <w:rPr>
                <w:rFonts w:eastAsia="Times New Roman" w:cstheme="minorHAnsi"/>
                <w:sz w:val="24"/>
                <w:szCs w:val="24"/>
              </w:rPr>
              <w:t>-</w:t>
            </w:r>
            <w:r>
              <w:rPr>
                <w:rFonts w:eastAsia="Times New Roman" w:cstheme="minorHAnsi"/>
                <w:sz w:val="24"/>
                <w:szCs w:val="24"/>
              </w:rPr>
              <w:t>gram 1</w:t>
            </w:r>
          </w:p>
        </w:tc>
        <w:tc>
          <w:tcPr>
            <w:tcW w:w="1558" w:type="dxa"/>
          </w:tcPr>
          <w:p w14:paraId="0A19BC06" w14:textId="1B3A27CA" w:rsidR="00AB78B5" w:rsidRDefault="00AB78B5"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Tri</w:t>
            </w:r>
            <w:r w:rsidR="0026209C">
              <w:rPr>
                <w:rFonts w:eastAsia="Times New Roman" w:cstheme="minorHAnsi"/>
                <w:sz w:val="24"/>
                <w:szCs w:val="24"/>
              </w:rPr>
              <w:t>-</w:t>
            </w:r>
            <w:r>
              <w:rPr>
                <w:rFonts w:eastAsia="Times New Roman" w:cstheme="minorHAnsi"/>
                <w:sz w:val="24"/>
                <w:szCs w:val="24"/>
              </w:rPr>
              <w:t>gram 2</w:t>
            </w:r>
          </w:p>
        </w:tc>
        <w:tc>
          <w:tcPr>
            <w:tcW w:w="1558" w:type="dxa"/>
          </w:tcPr>
          <w:p w14:paraId="184EDFAA" w14:textId="2115224A" w:rsidR="00AB78B5" w:rsidRDefault="00AB78B5" w:rsidP="00622820">
            <w:pPr>
              <w:contextualSpacing/>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Tri</w:t>
            </w:r>
            <w:r w:rsidR="0026209C">
              <w:rPr>
                <w:rFonts w:eastAsia="Times New Roman" w:cstheme="minorHAnsi"/>
                <w:sz w:val="24"/>
                <w:szCs w:val="24"/>
              </w:rPr>
              <w:t>-</w:t>
            </w:r>
            <w:r>
              <w:rPr>
                <w:rFonts w:eastAsia="Times New Roman" w:cstheme="minorHAnsi"/>
                <w:sz w:val="24"/>
                <w:szCs w:val="24"/>
              </w:rPr>
              <w:t>gram 3</w:t>
            </w:r>
          </w:p>
        </w:tc>
      </w:tr>
      <w:tr w:rsidR="00AB78B5" w14:paraId="7D45E2EE" w14:textId="77777777" w:rsidTr="00AB7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DE11755" w14:textId="315797B7" w:rsidR="00AB78B5" w:rsidRDefault="00AB78B5" w:rsidP="00622820">
            <w:pPr>
              <w:contextualSpacing/>
              <w:rPr>
                <w:rFonts w:eastAsia="Times New Roman" w:cstheme="minorHAnsi"/>
                <w:sz w:val="24"/>
                <w:szCs w:val="24"/>
              </w:rPr>
            </w:pPr>
            <w:r>
              <w:rPr>
                <w:rFonts w:eastAsia="Times New Roman" w:cstheme="minorHAnsi"/>
                <w:sz w:val="24"/>
                <w:szCs w:val="24"/>
              </w:rPr>
              <w:t>Cat jumped over the dog</w:t>
            </w:r>
          </w:p>
        </w:tc>
        <w:tc>
          <w:tcPr>
            <w:tcW w:w="1558" w:type="dxa"/>
          </w:tcPr>
          <w:p w14:paraId="6F490905" w14:textId="313EC531" w:rsidR="00AB78B5" w:rsidRDefault="00AB78B5"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Cat jumped over</w:t>
            </w:r>
          </w:p>
        </w:tc>
        <w:tc>
          <w:tcPr>
            <w:tcW w:w="1558" w:type="dxa"/>
          </w:tcPr>
          <w:p w14:paraId="5FEBE972" w14:textId="63108C60" w:rsidR="00AB78B5" w:rsidRDefault="00AB78B5"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Jumped over the</w:t>
            </w:r>
          </w:p>
        </w:tc>
        <w:tc>
          <w:tcPr>
            <w:tcW w:w="1558" w:type="dxa"/>
          </w:tcPr>
          <w:p w14:paraId="78679227" w14:textId="1CB7E486" w:rsidR="00AB78B5" w:rsidRDefault="00AB78B5" w:rsidP="00622820">
            <w:pPr>
              <w:contextualSpacing/>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Over the dog</w:t>
            </w:r>
          </w:p>
        </w:tc>
      </w:tr>
    </w:tbl>
    <w:p w14:paraId="0D598452" w14:textId="3E66534E" w:rsidR="00AB78B5" w:rsidRPr="00F54A44" w:rsidRDefault="00AB78B5" w:rsidP="00FB2447">
      <w:pPr>
        <w:pStyle w:val="Caption"/>
        <w:spacing w:line="480" w:lineRule="auto"/>
        <w:contextualSpacing/>
        <w:jc w:val="center"/>
        <w:rPr>
          <w:rFonts w:eastAsia="Times New Roman" w:cstheme="minorHAnsi"/>
          <w:b/>
          <w:bCs/>
          <w:sz w:val="24"/>
          <w:szCs w:val="24"/>
        </w:rPr>
      </w:pPr>
      <w:r w:rsidRPr="00AB78B5">
        <w:rPr>
          <w:b/>
          <w:bCs/>
        </w:rPr>
        <w:t xml:space="preserve">Table </w:t>
      </w:r>
      <w:r w:rsidRPr="00AB78B5">
        <w:rPr>
          <w:b/>
          <w:bCs/>
        </w:rPr>
        <w:fldChar w:fldCharType="begin"/>
      </w:r>
      <w:r w:rsidRPr="00AB78B5">
        <w:rPr>
          <w:b/>
          <w:bCs/>
        </w:rPr>
        <w:instrText xml:space="preserve"> SEQ Table \* ARABIC </w:instrText>
      </w:r>
      <w:r w:rsidRPr="00AB78B5">
        <w:rPr>
          <w:b/>
          <w:bCs/>
        </w:rPr>
        <w:fldChar w:fldCharType="separate"/>
      </w:r>
      <w:r w:rsidR="00393421">
        <w:rPr>
          <w:b/>
          <w:bCs/>
          <w:noProof/>
        </w:rPr>
        <w:t>5</w:t>
      </w:r>
      <w:r w:rsidRPr="00AB78B5">
        <w:rPr>
          <w:b/>
          <w:bCs/>
        </w:rPr>
        <w:fldChar w:fldCharType="end"/>
      </w:r>
      <w:r w:rsidRPr="00AB78B5">
        <w:rPr>
          <w:b/>
          <w:bCs/>
        </w:rPr>
        <w:t>: Example of tri</w:t>
      </w:r>
      <w:r w:rsidR="0026209C">
        <w:rPr>
          <w:b/>
          <w:bCs/>
        </w:rPr>
        <w:t>-</w:t>
      </w:r>
      <w:r w:rsidRPr="00AB78B5">
        <w:rPr>
          <w:b/>
          <w:bCs/>
        </w:rPr>
        <w:t>grams from a vector.</w:t>
      </w:r>
    </w:p>
    <w:p w14:paraId="6C696236" w14:textId="6CD11358" w:rsidR="00F54A44" w:rsidRPr="000C5890" w:rsidRDefault="00F54A44" w:rsidP="00FB2447">
      <w:pPr>
        <w:pStyle w:val="Heading2"/>
        <w:spacing w:line="480" w:lineRule="auto"/>
        <w:contextualSpacing/>
        <w:rPr>
          <w:rFonts w:asciiTheme="minorHAnsi" w:hAnsiTheme="minorHAnsi" w:cstheme="minorHAnsi"/>
        </w:rPr>
      </w:pPr>
      <w:bookmarkStart w:id="12" w:name="_Toc57838175"/>
      <w:bookmarkStart w:id="13" w:name="_Toc57838241"/>
      <w:r w:rsidRPr="000C5890">
        <w:rPr>
          <w:rFonts w:asciiTheme="minorHAnsi" w:hAnsiTheme="minorHAnsi" w:cstheme="minorHAnsi"/>
        </w:rPr>
        <w:t>Machine Learning Models</w:t>
      </w:r>
      <w:bookmarkEnd w:id="12"/>
      <w:bookmarkEnd w:id="13"/>
    </w:p>
    <w:p w14:paraId="1724DF53" w14:textId="4F6B1A83" w:rsidR="005A10F3" w:rsidRDefault="003416C1" w:rsidP="00FB2447">
      <w:pPr>
        <w:spacing w:after="0" w:line="480" w:lineRule="auto"/>
        <w:contextualSpacing/>
        <w:rPr>
          <w:rFonts w:eastAsia="Times New Roman" w:cstheme="minorHAnsi"/>
          <w:sz w:val="24"/>
          <w:szCs w:val="24"/>
        </w:rPr>
      </w:pPr>
      <w:r>
        <w:rPr>
          <w:rFonts w:eastAsia="Times New Roman" w:cstheme="minorHAnsi"/>
          <w:sz w:val="24"/>
          <w:szCs w:val="24"/>
        </w:rPr>
        <w:tab/>
      </w:r>
      <w:r w:rsidR="00251341">
        <w:rPr>
          <w:rFonts w:eastAsia="Times New Roman" w:cstheme="minorHAnsi"/>
          <w:sz w:val="24"/>
          <w:szCs w:val="24"/>
        </w:rPr>
        <w:t xml:space="preserve">The models utilized within this project are </w:t>
      </w:r>
      <w:r w:rsidR="00AF75CC">
        <w:rPr>
          <w:rFonts w:eastAsia="Times New Roman" w:cstheme="minorHAnsi"/>
          <w:sz w:val="24"/>
          <w:szCs w:val="24"/>
        </w:rPr>
        <w:t>k-m</w:t>
      </w:r>
      <w:r w:rsidR="00251341">
        <w:rPr>
          <w:rFonts w:eastAsia="Times New Roman" w:cstheme="minorHAnsi"/>
          <w:sz w:val="24"/>
          <w:szCs w:val="24"/>
        </w:rPr>
        <w:t>eans clustering</w:t>
      </w:r>
      <w:r>
        <w:rPr>
          <w:rFonts w:eastAsia="Times New Roman" w:cstheme="minorHAnsi"/>
          <w:sz w:val="24"/>
          <w:szCs w:val="24"/>
        </w:rPr>
        <w:t xml:space="preserve"> </w:t>
      </w:r>
      <w:r w:rsidR="00251341">
        <w:rPr>
          <w:rFonts w:eastAsia="Times New Roman" w:cstheme="minorHAnsi"/>
          <w:sz w:val="24"/>
          <w:szCs w:val="24"/>
        </w:rPr>
        <w:t>and logistic regression.</w:t>
      </w:r>
      <w:r w:rsidR="00AF75CC">
        <w:rPr>
          <w:rFonts w:eastAsia="Times New Roman" w:cstheme="minorHAnsi"/>
          <w:sz w:val="24"/>
          <w:szCs w:val="24"/>
        </w:rPr>
        <w:t xml:space="preserve"> K-means clustering is known as an unsupervised model. Unsupervised models are distinct in that they try to find patterns in the data themselves without any additional data to train on. Supervised models, which</w:t>
      </w:r>
      <w:r w:rsidR="005A10F3">
        <w:rPr>
          <w:rFonts w:eastAsia="Times New Roman" w:cstheme="minorHAnsi"/>
          <w:sz w:val="24"/>
          <w:szCs w:val="24"/>
        </w:rPr>
        <w:t xml:space="preserve"> is what</w:t>
      </w:r>
      <w:r w:rsidR="00AF75CC">
        <w:rPr>
          <w:rFonts w:eastAsia="Times New Roman" w:cstheme="minorHAnsi"/>
          <w:sz w:val="24"/>
          <w:szCs w:val="24"/>
        </w:rPr>
        <w:t xml:space="preserve"> logistic regression is a part of, </w:t>
      </w:r>
      <w:r w:rsidR="005A10F3">
        <w:rPr>
          <w:rFonts w:eastAsia="Times New Roman" w:cstheme="minorHAnsi"/>
          <w:sz w:val="24"/>
          <w:szCs w:val="24"/>
        </w:rPr>
        <w:t xml:space="preserve">requires a training set and a test set. </w:t>
      </w:r>
      <w:r w:rsidR="006D01C9">
        <w:rPr>
          <w:rFonts w:eastAsia="Times New Roman" w:cstheme="minorHAnsi"/>
          <w:sz w:val="24"/>
          <w:szCs w:val="24"/>
        </w:rPr>
        <w:t>There is finally a third method, which involves a combination of both, but would still be considered an unsupervised method. Th</w:t>
      </w:r>
      <w:r w:rsidR="0026209C">
        <w:rPr>
          <w:rFonts w:eastAsia="Times New Roman" w:cstheme="minorHAnsi"/>
          <w:sz w:val="24"/>
          <w:szCs w:val="24"/>
        </w:rPr>
        <w:t>ese</w:t>
      </w:r>
      <w:r w:rsidR="006D01C9">
        <w:rPr>
          <w:rFonts w:eastAsia="Times New Roman" w:cstheme="minorHAnsi"/>
          <w:sz w:val="24"/>
          <w:szCs w:val="24"/>
        </w:rPr>
        <w:t xml:space="preserve"> is discussed in more detail below.</w:t>
      </w:r>
    </w:p>
    <w:p w14:paraId="74CF577E" w14:textId="79772738" w:rsidR="005A10F3" w:rsidRDefault="005A10F3" w:rsidP="00FB2447">
      <w:pPr>
        <w:pStyle w:val="Heading2"/>
        <w:spacing w:line="480" w:lineRule="auto"/>
        <w:contextualSpacing/>
        <w:rPr>
          <w:rFonts w:asciiTheme="majorHAnsi" w:hAnsiTheme="majorHAnsi" w:cstheme="majorHAnsi"/>
          <w:sz w:val="32"/>
          <w:szCs w:val="32"/>
        </w:rPr>
      </w:pPr>
      <w:bookmarkStart w:id="14" w:name="_Toc57838176"/>
      <w:bookmarkStart w:id="15" w:name="_Toc57838242"/>
      <w:r w:rsidRPr="006D01C9">
        <w:rPr>
          <w:rFonts w:asciiTheme="majorHAnsi" w:hAnsiTheme="majorHAnsi" w:cstheme="majorHAnsi"/>
          <w:sz w:val="32"/>
          <w:szCs w:val="32"/>
        </w:rPr>
        <w:t>K-Means Clustering</w:t>
      </w:r>
      <w:bookmarkEnd w:id="14"/>
      <w:bookmarkEnd w:id="15"/>
    </w:p>
    <w:p w14:paraId="64561267" w14:textId="51D74718" w:rsidR="00DB3FC0" w:rsidRDefault="006D01C9" w:rsidP="00FB2447">
      <w:pPr>
        <w:spacing w:line="480" w:lineRule="auto"/>
        <w:contextualSpacing/>
      </w:pPr>
      <w:r>
        <w:tab/>
        <w:t xml:space="preserve">K-Means clustering is an unsupervised method that tries to determine </w:t>
      </w:r>
      <w:r w:rsidR="009A233F">
        <w:t>clusters within the feature space. The K-Means algorithm works by trying to place centroids at the center of groups of data points. Initially these centroids are randomly chosen, and depending on the distance metric, try to find the center of mass of various</w:t>
      </w:r>
      <w:r w:rsidR="00204671">
        <w:t xml:space="preserve"> groups of data. Since there exists data sets</w:t>
      </w:r>
      <w:r w:rsidR="00826628">
        <w:t xml:space="preserve"> which may not have any structure to find, the initialization of these centroids greatly affects which points belong to which cluster.</w:t>
      </w:r>
      <w:r w:rsidR="00F07FCB" w:rsidRPr="00F07FCB">
        <w:t xml:space="preserve"> </w:t>
      </w:r>
      <w:r w:rsidR="00F07FCB">
        <w:t xml:space="preserve">As explained by </w:t>
      </w:r>
      <w:r w:rsidR="002D165F">
        <w:t>[14]</w:t>
      </w:r>
      <w:r w:rsidR="00F07FCB">
        <w:t>, this algorithm aims to choose centroids that minimize the inertia, or within-cluster sum</w:t>
      </w:r>
      <w:r w:rsidR="0026209C">
        <w:t>-</w:t>
      </w:r>
      <w:r w:rsidR="00F07FCB">
        <w:t>of</w:t>
      </w:r>
      <w:r w:rsidR="0026209C">
        <w:t>-</w:t>
      </w:r>
      <w:r w:rsidR="00F07FCB">
        <w:t>squares criterion</w:t>
      </w:r>
      <w:r w:rsidR="00622820">
        <w:t>.</w:t>
      </w:r>
    </w:p>
    <w:p w14:paraId="4ACF5768" w14:textId="0F591C02" w:rsidR="0026209C" w:rsidRDefault="0026209C" w:rsidP="00FB2447">
      <w:pPr>
        <w:spacing w:line="480" w:lineRule="auto"/>
        <w:contextualSpacing/>
      </w:pPr>
    </w:p>
    <w:p w14:paraId="6894296E" w14:textId="77777777" w:rsidR="0026209C" w:rsidRPr="00F07FCB" w:rsidRDefault="0026209C" w:rsidP="00FB2447">
      <w:pPr>
        <w:spacing w:line="480" w:lineRule="auto"/>
        <w:contextualSpacing/>
      </w:pPr>
    </w:p>
    <w:p w14:paraId="3D274E4D" w14:textId="7B124221" w:rsidR="00826628" w:rsidRPr="00A143D9" w:rsidRDefault="006B645A" w:rsidP="00FB2447">
      <w:pPr>
        <w:spacing w:line="480" w:lineRule="auto"/>
        <w:contextualSpacing/>
        <w:rPr>
          <w:rFonts w:eastAsiaTheme="minorEastAsia"/>
        </w:rPr>
      </w:pPr>
      <m:oMathPara>
        <m:oMath>
          <m:eqArr>
            <m:eqArrPr>
              <m:maxDist m:val="1"/>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ϵC</m:t>
                          </m:r>
                        </m:lim>
                      </m:limLow>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e>
                              </m:d>
                            </m:e>
                            <m:sup>
                              <m:r>
                                <w:rPr>
                                  <w:rFonts w:ascii="Cambria Math" w:hAnsi="Cambria Math"/>
                                </w:rPr>
                                <m:t>2</m:t>
                              </m:r>
                            </m:sup>
                          </m:sSup>
                        </m:e>
                      </m:d>
                    </m:e>
                  </m:func>
                </m:e>
              </m:nary>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067FE53A" w14:textId="6A2EE072" w:rsidR="00A143D9" w:rsidRDefault="00A143D9" w:rsidP="00FB2447">
      <w:pPr>
        <w:pStyle w:val="Caption"/>
        <w:spacing w:line="480" w:lineRule="auto"/>
        <w:contextualSpacing/>
        <w:jc w:val="center"/>
        <w:rPr>
          <w:b/>
          <w:bCs/>
        </w:rPr>
      </w:pPr>
      <w:r w:rsidRPr="00A143D9">
        <w:rPr>
          <w:b/>
          <w:bCs/>
        </w:rPr>
        <w:t xml:space="preserve">Equation </w:t>
      </w:r>
      <w:r w:rsidRPr="00A143D9">
        <w:rPr>
          <w:b/>
          <w:bCs/>
        </w:rPr>
        <w:fldChar w:fldCharType="begin"/>
      </w:r>
      <w:r w:rsidRPr="00A143D9">
        <w:rPr>
          <w:b/>
          <w:bCs/>
        </w:rPr>
        <w:instrText xml:space="preserve"> SEQ Equation \* ARABIC </w:instrText>
      </w:r>
      <w:r w:rsidRPr="00A143D9">
        <w:rPr>
          <w:b/>
          <w:bCs/>
        </w:rPr>
        <w:fldChar w:fldCharType="separate"/>
      </w:r>
      <w:r w:rsidR="00393421">
        <w:rPr>
          <w:b/>
          <w:bCs/>
          <w:noProof/>
        </w:rPr>
        <w:t>4</w:t>
      </w:r>
      <w:r w:rsidRPr="00A143D9">
        <w:rPr>
          <w:b/>
          <w:bCs/>
        </w:rPr>
        <w:fldChar w:fldCharType="end"/>
      </w:r>
      <w:r w:rsidRPr="00A143D9">
        <w:rPr>
          <w:b/>
          <w:bCs/>
        </w:rPr>
        <w:t xml:space="preserve">: </w:t>
      </w:r>
      <w:r w:rsidR="00F07FCB">
        <w:rPr>
          <w:b/>
          <w:bCs/>
        </w:rPr>
        <w:t>Within-cluster sum-of-squares criterion that K-Means tries to minimize.</w:t>
      </w:r>
    </w:p>
    <w:p w14:paraId="790E21C0" w14:textId="0C3A703E" w:rsidR="00000DC6" w:rsidRDefault="00F07FCB" w:rsidP="00563D2C">
      <w:pPr>
        <w:keepNext/>
        <w:spacing w:line="480" w:lineRule="auto"/>
        <w:contextualSpacing/>
      </w:pPr>
      <w:r>
        <w:t>Inertia is not a normalized metric. In general, the closer to zero inertia is, the better, but it depends on the</w:t>
      </w:r>
      <w:r w:rsidR="00946F52">
        <w:t xml:space="preserve"> data. For example, suppose you have one centroid per observation. Inertia in this case would be zero, because each centroid would converge exactly on each data point</w:t>
      </w:r>
      <w:r w:rsidR="004E4FC7">
        <w:t xml:space="preserve">, but this is not a helpful use of </w:t>
      </w:r>
    </w:p>
    <w:p w14:paraId="50981AA9" w14:textId="77777777" w:rsidR="00563D2C" w:rsidRDefault="004E4FC7" w:rsidP="00563D2C">
      <w:pPr>
        <w:keepNext/>
        <w:spacing w:line="480" w:lineRule="auto"/>
        <w:contextualSpacing/>
      </w:pPr>
      <w:r>
        <w:t>clustering</w:t>
      </w:r>
      <w:r w:rsidR="00946F52">
        <w:t xml:space="preserve">. Yet in high dimensional space, Euclidean distances tend to explode, but this </w:t>
      </w:r>
      <w:r>
        <w:t>does not</w:t>
      </w:r>
      <w:r w:rsidR="00946F52">
        <w:t xml:space="preserve"> mean a high inertia value means bad clustering. In general, it is all very relative. Dimensionality reduction</w:t>
      </w:r>
      <w:r w:rsidR="00563D2C">
        <w:t xml:space="preserve"> t</w:t>
      </w:r>
      <w:r w:rsidR="00946F52">
        <w:t xml:space="preserve">echniques like principal component analysis (PCA) are helpful in this case, not just for helping the optimization process but also for the visualization process. If there are clusters to be found in high dimensional space, first using PCA to </w:t>
      </w:r>
      <w:r>
        <w:t>reduce</w:t>
      </w:r>
      <w:r w:rsidR="00946F52">
        <w:t xml:space="preserve"> to two or three dimensions, then visualizing it in that space </w:t>
      </w:r>
    </w:p>
    <w:p w14:paraId="543ED03F" w14:textId="741123D2" w:rsidR="001428F6" w:rsidRDefault="00563D2C" w:rsidP="00563D2C">
      <w:pPr>
        <w:keepNext/>
        <w:spacing w:line="480" w:lineRule="auto"/>
        <w:contextualSpacing/>
        <w:jc w:val="center"/>
      </w:pPr>
      <w:r>
        <w:rPr>
          <w:noProof/>
        </w:rPr>
        <w:drawing>
          <wp:inline distT="0" distB="0" distL="0" distR="0" wp14:anchorId="63A46F9D" wp14:editId="419FAD98">
            <wp:extent cx="4189262" cy="2760617"/>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1082" cy="2807945"/>
                    </a:xfrm>
                    <a:prstGeom prst="rect">
                      <a:avLst/>
                    </a:prstGeom>
                  </pic:spPr>
                </pic:pic>
              </a:graphicData>
            </a:graphic>
          </wp:inline>
        </w:drawing>
      </w:r>
    </w:p>
    <w:p w14:paraId="1CEFBF13" w14:textId="5820FC71" w:rsidR="00563D2C" w:rsidRPr="00000DC6" w:rsidRDefault="00563D2C" w:rsidP="00563D2C">
      <w:pPr>
        <w:pStyle w:val="Caption"/>
        <w:jc w:val="center"/>
        <w:rPr>
          <w:b/>
          <w:bCs/>
        </w:rPr>
      </w:pPr>
      <w:r w:rsidRPr="00000DC6">
        <w:rPr>
          <w:b/>
          <w:bCs/>
        </w:rPr>
        <w:t xml:space="preserve">Figure </w:t>
      </w:r>
      <w:r w:rsidRPr="00000DC6">
        <w:rPr>
          <w:b/>
          <w:bCs/>
        </w:rPr>
        <w:fldChar w:fldCharType="begin"/>
      </w:r>
      <w:r w:rsidRPr="00000DC6">
        <w:rPr>
          <w:b/>
          <w:bCs/>
        </w:rPr>
        <w:instrText xml:space="preserve"> SEQ Figure \* ARABIC </w:instrText>
      </w:r>
      <w:r w:rsidRPr="00000DC6">
        <w:rPr>
          <w:b/>
          <w:bCs/>
        </w:rPr>
        <w:fldChar w:fldCharType="separate"/>
      </w:r>
      <w:r w:rsidR="00393421">
        <w:rPr>
          <w:b/>
          <w:bCs/>
          <w:noProof/>
        </w:rPr>
        <w:t>4</w:t>
      </w:r>
      <w:r w:rsidRPr="00000DC6">
        <w:rPr>
          <w:b/>
          <w:bCs/>
        </w:rPr>
        <w:fldChar w:fldCharType="end"/>
      </w:r>
      <w:r w:rsidRPr="00000DC6">
        <w:rPr>
          <w:b/>
          <w:bCs/>
        </w:rPr>
        <w:t>: Example of PCA reduced cluster plot. Blue dots represent “wrong” answers in the data while orange represent “correct”.</w:t>
      </w:r>
    </w:p>
    <w:p w14:paraId="76E4191D" w14:textId="77777777" w:rsidR="00563D2C" w:rsidRDefault="00946F52" w:rsidP="00FB2447">
      <w:pPr>
        <w:spacing w:line="480" w:lineRule="auto"/>
        <w:contextualSpacing/>
        <w:rPr>
          <w:noProof/>
        </w:rPr>
      </w:pPr>
      <w:r>
        <w:t xml:space="preserve">will sometimes yield </w:t>
      </w:r>
      <w:r w:rsidR="00A72919">
        <w:t>good results.</w:t>
      </w:r>
      <w:r w:rsidR="00000DC6">
        <w:t xml:space="preserve"> </w:t>
      </w:r>
      <w:r w:rsidR="00A72919">
        <w:t xml:space="preserve">t-Distributed Stochastic Neighbor embedding (t-SNE) also seems to yield good results when clustering in high dimensions if there are </w:t>
      </w:r>
      <w:r w:rsidR="008C2B38">
        <w:t xml:space="preserve">distinct </w:t>
      </w:r>
      <w:r w:rsidR="00A72919">
        <w:t>groups within the data.</w:t>
      </w:r>
      <w:r w:rsidR="00563D2C" w:rsidRPr="00563D2C">
        <w:rPr>
          <w:noProof/>
        </w:rPr>
        <w:t xml:space="preserve"> </w:t>
      </w:r>
    </w:p>
    <w:p w14:paraId="68C54C68" w14:textId="77777777" w:rsidR="00563D2C" w:rsidRDefault="00563D2C" w:rsidP="00FB2447">
      <w:pPr>
        <w:spacing w:line="480" w:lineRule="auto"/>
        <w:contextualSpacing/>
        <w:rPr>
          <w:noProof/>
        </w:rPr>
      </w:pPr>
    </w:p>
    <w:p w14:paraId="5225CC25" w14:textId="46837F09" w:rsidR="00563D2C" w:rsidRDefault="00563D2C" w:rsidP="00563D2C">
      <w:pPr>
        <w:spacing w:line="480" w:lineRule="auto"/>
        <w:contextualSpacing/>
        <w:jc w:val="center"/>
      </w:pPr>
      <w:r>
        <w:rPr>
          <w:noProof/>
        </w:rPr>
        <w:lastRenderedPageBreak/>
        <w:drawing>
          <wp:inline distT="0" distB="0" distL="0" distR="0" wp14:anchorId="19758BED" wp14:editId="44F0CC3F">
            <wp:extent cx="4470861" cy="3004457"/>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1798" cy="3045407"/>
                    </a:xfrm>
                    <a:prstGeom prst="rect">
                      <a:avLst/>
                    </a:prstGeom>
                  </pic:spPr>
                </pic:pic>
              </a:graphicData>
            </a:graphic>
          </wp:inline>
        </w:drawing>
      </w:r>
    </w:p>
    <w:p w14:paraId="6599A397" w14:textId="2D65EA1E" w:rsidR="00563D2C" w:rsidRPr="00563D2C" w:rsidRDefault="00563D2C" w:rsidP="00563D2C">
      <w:pPr>
        <w:pStyle w:val="Caption"/>
        <w:jc w:val="center"/>
        <w:rPr>
          <w:b/>
          <w:bCs/>
        </w:rPr>
      </w:pPr>
      <w:r w:rsidRPr="00000DC6">
        <w:rPr>
          <w:b/>
          <w:bCs/>
        </w:rPr>
        <w:t xml:space="preserve">Figure </w:t>
      </w:r>
      <w:r w:rsidRPr="00000DC6">
        <w:rPr>
          <w:b/>
          <w:bCs/>
        </w:rPr>
        <w:fldChar w:fldCharType="begin"/>
      </w:r>
      <w:r w:rsidRPr="00000DC6">
        <w:rPr>
          <w:b/>
          <w:bCs/>
        </w:rPr>
        <w:instrText xml:space="preserve"> SEQ Figure \* ARABIC </w:instrText>
      </w:r>
      <w:r w:rsidRPr="00000DC6">
        <w:rPr>
          <w:b/>
          <w:bCs/>
        </w:rPr>
        <w:fldChar w:fldCharType="separate"/>
      </w:r>
      <w:r w:rsidR="00393421">
        <w:rPr>
          <w:b/>
          <w:bCs/>
          <w:noProof/>
        </w:rPr>
        <w:t>5</w:t>
      </w:r>
      <w:r w:rsidRPr="00000DC6">
        <w:rPr>
          <w:b/>
          <w:bCs/>
        </w:rPr>
        <w:fldChar w:fldCharType="end"/>
      </w:r>
      <w:r w:rsidRPr="00000DC6">
        <w:rPr>
          <w:b/>
          <w:bCs/>
        </w:rPr>
        <w:t>: Example of t-SNE plot, on the same data as figure 4. Although some mismatch there is consistency to the groups of data points.</w:t>
      </w:r>
    </w:p>
    <w:p w14:paraId="05DF0627" w14:textId="1DA4F1AC" w:rsidR="006D01C9" w:rsidRPr="006D01C9" w:rsidRDefault="006D01C9" w:rsidP="00FB2447">
      <w:pPr>
        <w:pStyle w:val="Heading2"/>
        <w:spacing w:line="480" w:lineRule="auto"/>
        <w:contextualSpacing/>
        <w:rPr>
          <w:rFonts w:asciiTheme="majorHAnsi" w:hAnsiTheme="majorHAnsi" w:cstheme="majorHAnsi"/>
          <w:sz w:val="32"/>
          <w:szCs w:val="32"/>
        </w:rPr>
      </w:pPr>
      <w:bookmarkStart w:id="16" w:name="_Toc57838177"/>
      <w:bookmarkStart w:id="17" w:name="_Toc57838243"/>
      <w:r>
        <w:rPr>
          <w:rFonts w:asciiTheme="majorHAnsi" w:hAnsiTheme="majorHAnsi" w:cstheme="majorHAnsi"/>
          <w:sz w:val="32"/>
          <w:szCs w:val="32"/>
        </w:rPr>
        <w:t>Logistic Regression</w:t>
      </w:r>
      <w:bookmarkEnd w:id="16"/>
      <w:bookmarkEnd w:id="17"/>
    </w:p>
    <w:p w14:paraId="57FE2EDD" w14:textId="3EDB8DA7" w:rsidR="00563D2C" w:rsidRDefault="00D23C28" w:rsidP="00FB2447">
      <w:pPr>
        <w:spacing w:line="480" w:lineRule="auto"/>
        <w:contextualSpacing/>
      </w:pPr>
      <w:r>
        <w:tab/>
        <w:t>Logistic Regression</w:t>
      </w:r>
      <w:r w:rsidR="002C3EAE">
        <w:t>, despite the name, is used for classification rather than regression.</w:t>
      </w:r>
      <w:r w:rsidR="00FC07B3">
        <w:t xml:space="preserve"> It is a supervised method, which means that initial training needs to be done before the model can begin to predict. This training tunes the parameters of the model</w:t>
      </w:r>
      <w:r w:rsidR="00C908F8">
        <w:t xml:space="preserve"> to allow it to predict more accurately on the rest of the data.</w:t>
      </w:r>
      <w:r w:rsidR="002C3EAE">
        <w:t xml:space="preserve"> </w:t>
      </w:r>
      <w:r w:rsidR="00C908F8">
        <w:t xml:space="preserve">Logistic regression </w:t>
      </w:r>
      <w:r w:rsidR="002C3EAE">
        <w:t>models probabilities by using the logistic function:</w:t>
      </w:r>
    </w:p>
    <w:p w14:paraId="4E4A1140" w14:textId="735AA3E0" w:rsidR="002C3EAE" w:rsidRPr="002C3EAE" w:rsidRDefault="006B645A" w:rsidP="00FB2447">
      <w:pPr>
        <w:spacing w:line="480" w:lineRule="auto"/>
        <w:contextualSpacing/>
        <w:rPr>
          <w:rFonts w:eastAsiaTheme="minor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sup>
                  </m:sSup>
                </m:den>
              </m:f>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6CAF5AC7" w14:textId="51F9A38F" w:rsidR="004A079F" w:rsidRDefault="002C3EAE" w:rsidP="00563D2C">
      <w:pPr>
        <w:pStyle w:val="Caption"/>
        <w:spacing w:line="480" w:lineRule="auto"/>
        <w:contextualSpacing/>
        <w:jc w:val="center"/>
        <w:rPr>
          <w:noProof/>
        </w:rPr>
      </w:pPr>
      <w:r w:rsidRPr="002C3EAE">
        <w:rPr>
          <w:b/>
          <w:bCs/>
        </w:rPr>
        <w:t xml:space="preserve">Equation </w:t>
      </w:r>
      <w:r w:rsidRPr="002C3EAE">
        <w:rPr>
          <w:b/>
          <w:bCs/>
        </w:rPr>
        <w:fldChar w:fldCharType="begin"/>
      </w:r>
      <w:r w:rsidRPr="002C3EAE">
        <w:rPr>
          <w:b/>
          <w:bCs/>
        </w:rPr>
        <w:instrText xml:space="preserve"> SEQ Equation \* ARABIC </w:instrText>
      </w:r>
      <w:r w:rsidRPr="002C3EAE">
        <w:rPr>
          <w:b/>
          <w:bCs/>
        </w:rPr>
        <w:fldChar w:fldCharType="separate"/>
      </w:r>
      <w:r w:rsidR="00393421">
        <w:rPr>
          <w:b/>
          <w:bCs/>
          <w:noProof/>
        </w:rPr>
        <w:t>5</w:t>
      </w:r>
      <w:r w:rsidRPr="002C3EAE">
        <w:rPr>
          <w:b/>
          <w:bCs/>
        </w:rPr>
        <w:fldChar w:fldCharType="end"/>
      </w:r>
      <w:r w:rsidRPr="002C3EAE">
        <w:rPr>
          <w:b/>
          <w:bCs/>
        </w:rPr>
        <w:t>: The Logistic function.</w:t>
      </w:r>
      <w:r w:rsidR="004A079F" w:rsidRPr="004A079F">
        <w:rPr>
          <w:noProof/>
        </w:rPr>
        <w:t xml:space="preserve"> </w:t>
      </w:r>
    </w:p>
    <w:p w14:paraId="66BE70C4" w14:textId="77777777" w:rsidR="00563D2C" w:rsidRDefault="002C3EAE" w:rsidP="00FB2447">
      <w:pPr>
        <w:spacing w:line="480" w:lineRule="auto"/>
        <w:contextualSpacing/>
      </w:pPr>
      <w:r>
        <w:t>Where L is the curves maximum value, k is the growth rate, x</w:t>
      </w:r>
      <w:r>
        <w:rPr>
          <w:vertAlign w:val="subscript"/>
        </w:rPr>
        <w:t>0</w:t>
      </w:r>
      <w:r>
        <w:t xml:space="preserve"> is the midpoint of the cur</w:t>
      </w:r>
      <w:r w:rsidR="00485426">
        <w:t>v</w:t>
      </w:r>
      <w:r>
        <w:t>e, and x are the values of the domain</w:t>
      </w:r>
      <w:r w:rsidR="00485426">
        <w:t xml:space="preserve"> </w:t>
      </w:r>
      <w:r w:rsidR="002D165F">
        <w:t>[19</w:t>
      </w:r>
      <w:r w:rsidR="00485426">
        <w:t>]</w:t>
      </w:r>
      <w:r>
        <w:t>.</w:t>
      </w:r>
    </w:p>
    <w:p w14:paraId="147B20DE" w14:textId="4D58C8E0" w:rsidR="00563D2C" w:rsidRDefault="00563D2C" w:rsidP="00563D2C">
      <w:pPr>
        <w:spacing w:line="480" w:lineRule="auto"/>
        <w:contextualSpacing/>
        <w:jc w:val="center"/>
      </w:pPr>
      <w:r>
        <w:rPr>
          <w:noProof/>
        </w:rPr>
        <w:lastRenderedPageBreak/>
        <w:drawing>
          <wp:inline distT="0" distB="0" distL="0" distR="0" wp14:anchorId="44FAF887" wp14:editId="6B1D2CE1">
            <wp:extent cx="4029561"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1321" cy="2848619"/>
                    </a:xfrm>
                    <a:prstGeom prst="rect">
                      <a:avLst/>
                    </a:prstGeom>
                  </pic:spPr>
                </pic:pic>
              </a:graphicData>
            </a:graphic>
          </wp:inline>
        </w:drawing>
      </w:r>
    </w:p>
    <w:p w14:paraId="08AFF63C" w14:textId="418FD129" w:rsidR="00563D2C" w:rsidRPr="004A079F" w:rsidRDefault="00563D2C" w:rsidP="00563D2C">
      <w:pPr>
        <w:pStyle w:val="Caption"/>
        <w:jc w:val="center"/>
        <w:rPr>
          <w:b/>
          <w:bCs/>
        </w:rPr>
      </w:pPr>
      <w:r w:rsidRPr="004A079F">
        <w:rPr>
          <w:b/>
          <w:bCs/>
        </w:rPr>
        <w:t xml:space="preserve">Figure </w:t>
      </w:r>
      <w:r w:rsidRPr="004A079F">
        <w:rPr>
          <w:b/>
          <w:bCs/>
        </w:rPr>
        <w:fldChar w:fldCharType="begin"/>
      </w:r>
      <w:r w:rsidRPr="004A079F">
        <w:rPr>
          <w:b/>
          <w:bCs/>
        </w:rPr>
        <w:instrText xml:space="preserve"> SEQ Figure \* ARABIC </w:instrText>
      </w:r>
      <w:r w:rsidRPr="004A079F">
        <w:rPr>
          <w:b/>
          <w:bCs/>
        </w:rPr>
        <w:fldChar w:fldCharType="separate"/>
      </w:r>
      <w:r w:rsidR="00393421">
        <w:rPr>
          <w:b/>
          <w:bCs/>
          <w:noProof/>
        </w:rPr>
        <w:t>6</w:t>
      </w:r>
      <w:r w:rsidRPr="004A079F">
        <w:rPr>
          <w:b/>
          <w:bCs/>
        </w:rPr>
        <w:fldChar w:fldCharType="end"/>
      </w:r>
      <w:r w:rsidRPr="004A079F">
        <w:rPr>
          <w:b/>
          <w:bCs/>
        </w:rPr>
        <w:t>: Sigmoid curve of logistic regression model displaying the correct and incorrect predictions for one of the question datasets.</w:t>
      </w:r>
    </w:p>
    <w:p w14:paraId="6FEC47D7" w14:textId="32F8F927" w:rsidR="00FC07B3" w:rsidRPr="00485426" w:rsidRDefault="0009763D" w:rsidP="00FB2447">
      <w:pPr>
        <w:spacing w:line="480" w:lineRule="auto"/>
        <w:contextualSpacing/>
      </w:pPr>
      <w:r>
        <w:t xml:space="preserve"> In figure 6 above, the probabilities of the points are not actually forced to one or zero, b</w:t>
      </w:r>
      <w:r w:rsidR="00F059E0">
        <w:t>ut can be labeled through using</w:t>
      </w:r>
      <w:r w:rsidR="00C908F8">
        <w:t xml:space="preserve"> a threshold (e.g. if p &gt; 0.5, label data as 1)</w:t>
      </w:r>
      <w:r w:rsidR="00F059E0">
        <w:t xml:space="preserve">. </w:t>
      </w:r>
      <w:r w:rsidR="00FC07B3">
        <w:t>Figure 6 is an actual model created using one of the question datasets</w:t>
      </w:r>
      <w:r w:rsidR="00F059E0">
        <w:t xml:space="preserve"> created by using PCA to reduce the data from the entire feature space down to just one feature. Even with this single feature, that classification does a relatively good job, despite the small data size. Logistic regression has been improved over the years, through using different solvers and regularization. The model in this project does not attempt to tune or use any of these additional improvements, but just the vanilla logistic regression model.</w:t>
      </w:r>
    </w:p>
    <w:p w14:paraId="767B6ED8" w14:textId="4842464E" w:rsidR="003416C1" w:rsidRDefault="00F059E0" w:rsidP="00FB2447">
      <w:pPr>
        <w:pStyle w:val="Heading2"/>
        <w:spacing w:line="480" w:lineRule="auto"/>
        <w:contextualSpacing/>
        <w:rPr>
          <w:rFonts w:asciiTheme="majorHAnsi" w:hAnsiTheme="majorHAnsi" w:cstheme="majorHAnsi"/>
        </w:rPr>
      </w:pPr>
      <w:bookmarkStart w:id="18" w:name="_Toc57838178"/>
      <w:bookmarkStart w:id="19" w:name="_Toc57838244"/>
      <w:r w:rsidRPr="00F059E0">
        <w:rPr>
          <w:rFonts w:asciiTheme="majorHAnsi" w:hAnsiTheme="majorHAnsi" w:cstheme="majorHAnsi"/>
        </w:rPr>
        <w:t>Application</w:t>
      </w:r>
      <w:bookmarkEnd w:id="18"/>
      <w:bookmarkEnd w:id="19"/>
    </w:p>
    <w:p w14:paraId="480DAB01" w14:textId="67485B5C" w:rsidR="00F54A44" w:rsidRDefault="007E1A02" w:rsidP="00DB3FC0">
      <w:pPr>
        <w:spacing w:line="480" w:lineRule="auto"/>
        <w:contextualSpacing/>
      </w:pPr>
      <w:r>
        <w:tab/>
        <w:t>Earl</w:t>
      </w:r>
      <w:r w:rsidR="00563D2C">
        <w:t>ier</w:t>
      </w:r>
      <w:r>
        <w:t xml:space="preserve"> it was mentioned that automated short answer response grading </w:t>
      </w:r>
      <w:r w:rsidR="00C071EC">
        <w:t>has been tackled in a variety of ways and methods. Many of these methods are in research form, such that they would need to be recreated in order to be used again, or cost money in order to access. This issue of access is the primary aim of this project. In order to address this, Streamlit</w:t>
      </w:r>
      <w:r w:rsidR="00AA3082">
        <w:t xml:space="preserve"> [23]</w:t>
      </w:r>
      <w:r w:rsidR="00C071EC">
        <w:t xml:space="preserve">, a relatively new python package was </w:t>
      </w:r>
      <w:r w:rsidR="00C071EC">
        <w:lastRenderedPageBreak/>
        <w:t xml:space="preserve">utilized to create an accessible web app that would allow teachers to upload their question datasets in csv form, have them graded, and returned to them, with no upfront charge or cost. The models used, although basic in their complexity, are used in such a way that they can be easily replaced with better, more complex, or better tuned models. The hope is that overtime, this application can utilize better models, opening up automated grading to teachers everywhere. More about this application and Streamlit can be found in the references below. </w:t>
      </w:r>
    </w:p>
    <w:p w14:paraId="620D14DB" w14:textId="77777777" w:rsidR="00D649A0" w:rsidRDefault="007B6847" w:rsidP="00DB3FC0">
      <w:pPr>
        <w:spacing w:line="480" w:lineRule="auto"/>
        <w:contextualSpacing/>
      </w:pPr>
      <w:r>
        <w:tab/>
        <w:t>The application contains six pages as well as a navigation bar. It is organized to allow the user to explore the findings of the project, specifically the data as well as the models. The final portion of the applications allows the user to upload their own dataset and download an automatically graded one. The data exploration portion enables to explore any of the datasets used in this project, displaying additional information like descriptive statistics, heatmaps of the dataset, and datatypes of the features created.</w:t>
      </w:r>
    </w:p>
    <w:p w14:paraId="573F92A0" w14:textId="6C1280C4" w:rsidR="00D649A0" w:rsidRDefault="00D649A0" w:rsidP="00DB3FC0">
      <w:pPr>
        <w:spacing w:line="480" w:lineRule="auto"/>
        <w:contextualSpacing/>
        <w:rPr>
          <w:noProof/>
        </w:rPr>
      </w:pPr>
      <w:r>
        <w:rPr>
          <w:noProof/>
        </w:rPr>
        <w:drawing>
          <wp:inline distT="0" distB="0" distL="0" distR="0" wp14:anchorId="264B1FF2" wp14:editId="15C3CE73">
            <wp:extent cx="1671145" cy="177441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4481" cy="1799197"/>
                    </a:xfrm>
                    <a:prstGeom prst="rect">
                      <a:avLst/>
                    </a:prstGeom>
                  </pic:spPr>
                </pic:pic>
              </a:graphicData>
            </a:graphic>
          </wp:inline>
        </w:drawing>
      </w:r>
      <w:r w:rsidRPr="00D649A0">
        <w:rPr>
          <w:noProof/>
        </w:rPr>
        <w:t xml:space="preserve"> </w:t>
      </w:r>
      <w:r>
        <w:rPr>
          <w:noProof/>
        </w:rPr>
        <w:drawing>
          <wp:inline distT="0" distB="0" distL="0" distR="0" wp14:anchorId="119CE92B" wp14:editId="129D3F81">
            <wp:extent cx="2021076" cy="178938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4837" cy="1819277"/>
                    </a:xfrm>
                    <a:prstGeom prst="rect">
                      <a:avLst/>
                    </a:prstGeom>
                  </pic:spPr>
                </pic:pic>
              </a:graphicData>
            </a:graphic>
          </wp:inline>
        </w:drawing>
      </w:r>
      <w:r w:rsidRPr="00D649A0">
        <w:rPr>
          <w:noProof/>
        </w:rPr>
        <w:t xml:space="preserve"> </w:t>
      </w:r>
      <w:r>
        <w:rPr>
          <w:noProof/>
        </w:rPr>
        <w:drawing>
          <wp:inline distT="0" distB="0" distL="0" distR="0" wp14:anchorId="30CEF83A" wp14:editId="11AB1A09">
            <wp:extent cx="1868214" cy="1818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4059" cy="1833984"/>
                    </a:xfrm>
                    <a:prstGeom prst="rect">
                      <a:avLst/>
                    </a:prstGeom>
                  </pic:spPr>
                </pic:pic>
              </a:graphicData>
            </a:graphic>
          </wp:inline>
        </w:drawing>
      </w:r>
    </w:p>
    <w:p w14:paraId="1CE2D392" w14:textId="618BFD7F" w:rsidR="00D649A0" w:rsidRPr="00D649A0" w:rsidRDefault="00D649A0" w:rsidP="00D649A0">
      <w:pPr>
        <w:pStyle w:val="Caption"/>
        <w:jc w:val="center"/>
        <w:rPr>
          <w:b/>
          <w:bCs/>
        </w:rPr>
      </w:pPr>
      <w:r w:rsidRPr="00D649A0">
        <w:rPr>
          <w:b/>
          <w:bCs/>
        </w:rPr>
        <w:t xml:space="preserve">Figure </w:t>
      </w:r>
      <w:r w:rsidRPr="00D649A0">
        <w:rPr>
          <w:b/>
          <w:bCs/>
        </w:rPr>
        <w:fldChar w:fldCharType="begin"/>
      </w:r>
      <w:r w:rsidRPr="00D649A0">
        <w:rPr>
          <w:b/>
          <w:bCs/>
        </w:rPr>
        <w:instrText xml:space="preserve"> SEQ Figure \* ARABIC </w:instrText>
      </w:r>
      <w:r w:rsidRPr="00D649A0">
        <w:rPr>
          <w:b/>
          <w:bCs/>
        </w:rPr>
        <w:fldChar w:fldCharType="separate"/>
      </w:r>
      <w:r w:rsidR="00393421">
        <w:rPr>
          <w:b/>
          <w:bCs/>
          <w:noProof/>
        </w:rPr>
        <w:t>7</w:t>
      </w:r>
      <w:r w:rsidRPr="00D649A0">
        <w:rPr>
          <w:b/>
          <w:bCs/>
        </w:rPr>
        <w:fldChar w:fldCharType="end"/>
      </w:r>
      <w:r w:rsidRPr="00D649A0">
        <w:rPr>
          <w:b/>
          <w:bCs/>
        </w:rPr>
        <w:t xml:space="preserve">: </w:t>
      </w:r>
      <w:r>
        <w:rPr>
          <w:b/>
          <w:bCs/>
        </w:rPr>
        <w:t>Various s</w:t>
      </w:r>
      <w:r w:rsidRPr="00D649A0">
        <w:rPr>
          <w:b/>
          <w:bCs/>
        </w:rPr>
        <w:t>creenshots of the application displaying the navigation bar, part of the clustering page, and the part of the classification page.</w:t>
      </w:r>
    </w:p>
    <w:p w14:paraId="7853C600" w14:textId="519DF2DF" w:rsidR="00231825" w:rsidRDefault="007B6847" w:rsidP="00563D2C">
      <w:pPr>
        <w:spacing w:line="480" w:lineRule="auto"/>
        <w:contextualSpacing/>
      </w:pPr>
      <w:r>
        <w:t xml:space="preserve"> The clustering page included reduced dimensionality visualizations, the same scoring metrics discussed above, a confusion matrix, as well as a section that allows the user to answer the question from the dataset. This allows the user to try and beat the model. </w:t>
      </w:r>
      <w:r w:rsidR="00D649A0">
        <w:t>Finally,</w:t>
      </w:r>
      <w:r>
        <w:t xml:space="preserve"> the last section of this page includes another data exploration section, allowing the user to see what was correctly and incorrectly clustered, giving some intuition as to the nature and tendencies of the model. The classification and combination </w:t>
      </w:r>
      <w:r>
        <w:lastRenderedPageBreak/>
        <w:t xml:space="preserve">pages are extremely similar. The main difference for the classification is a logistic function visualization instead of </w:t>
      </w:r>
      <w:r w:rsidR="00D649A0">
        <w:t>clustering-based</w:t>
      </w:r>
      <w:r>
        <w:t xml:space="preserve"> ones, as well as </w:t>
      </w:r>
      <w:r w:rsidR="00D649A0">
        <w:t>a test size adjuster, which allows the model to be trained on different data sizes. The combination page’s only main difference is that the visualizations only display the three largest and smallest observations, which shows the user where these are in reduced dimensionality space relative to the created cluster and teachers answer. Finally, the last page allows users to have their own questions graded. After the grading process, the files can then be downloaded as well.</w:t>
      </w:r>
    </w:p>
    <w:p w14:paraId="080B49DE" w14:textId="2DE9FC55" w:rsidR="000822AA" w:rsidRPr="000822AA" w:rsidRDefault="00DB3FC0" w:rsidP="00FB2447">
      <w:pPr>
        <w:pStyle w:val="Heading1"/>
        <w:spacing w:line="480" w:lineRule="auto"/>
        <w:contextualSpacing/>
        <w:rPr>
          <w:rFonts w:asciiTheme="minorHAnsi" w:hAnsiTheme="minorHAnsi" w:cstheme="minorHAnsi"/>
        </w:rPr>
      </w:pPr>
      <w:bookmarkStart w:id="20" w:name="_Toc57838179"/>
      <w:bookmarkStart w:id="21" w:name="_Toc57838245"/>
      <w:r>
        <w:rPr>
          <w:rFonts w:asciiTheme="minorHAnsi" w:hAnsiTheme="minorHAnsi" w:cstheme="minorHAnsi"/>
        </w:rPr>
        <w:t xml:space="preserve">IV. </w:t>
      </w:r>
      <w:r w:rsidR="00F54A44" w:rsidRPr="000C5890">
        <w:rPr>
          <w:rFonts w:asciiTheme="minorHAnsi" w:hAnsiTheme="minorHAnsi" w:cstheme="minorHAnsi"/>
        </w:rPr>
        <w:t>Experimental stud</w:t>
      </w:r>
      <w:r w:rsidR="000822AA">
        <w:rPr>
          <w:rFonts w:asciiTheme="minorHAnsi" w:hAnsiTheme="minorHAnsi" w:cstheme="minorHAnsi"/>
        </w:rPr>
        <w:t>y</w:t>
      </w:r>
      <w:bookmarkEnd w:id="20"/>
      <w:bookmarkEnd w:id="21"/>
    </w:p>
    <w:p w14:paraId="41755714" w14:textId="3E34BB89" w:rsidR="001016D5" w:rsidRDefault="001016D5" w:rsidP="00FB2447">
      <w:pPr>
        <w:spacing w:line="480" w:lineRule="auto"/>
        <w:ind w:firstLine="720"/>
        <w:contextualSpacing/>
      </w:pPr>
      <w:r>
        <w:t xml:space="preserve">As mentioned previously, in order to generate features, each student answer was compared to a singular teacher answer. Other than sentence statistics methods, similarity methods and n-gram methods were always based on and compared to the teacher’s answer. Any prepossessing done to the student’s answer was also always done to the teacher’s answer. </w:t>
      </w:r>
      <w:r w:rsidR="001B49A5">
        <w:t>The result</w:t>
      </w:r>
      <w:r>
        <w:t xml:space="preserve"> gives a dataset which looks like the one below.</w:t>
      </w:r>
    </w:p>
    <w:tbl>
      <w:tblPr>
        <w:tblStyle w:val="GridTable1Light-Accent1"/>
        <w:tblW w:w="0" w:type="auto"/>
        <w:tblLook w:val="04A0" w:firstRow="1" w:lastRow="0" w:firstColumn="1" w:lastColumn="0" w:noHBand="0" w:noVBand="1"/>
      </w:tblPr>
      <w:tblGrid>
        <w:gridCol w:w="985"/>
        <w:gridCol w:w="990"/>
        <w:gridCol w:w="1170"/>
        <w:gridCol w:w="1080"/>
        <w:gridCol w:w="1620"/>
        <w:gridCol w:w="1260"/>
        <w:gridCol w:w="1260"/>
        <w:gridCol w:w="985"/>
      </w:tblGrid>
      <w:tr w:rsidR="001B49A5" w:rsidRPr="001016D5" w14:paraId="114F0ED4" w14:textId="77777777" w:rsidTr="001B49A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5" w:type="dxa"/>
            <w:noWrap/>
            <w:hideMark/>
          </w:tcPr>
          <w:p w14:paraId="73419CE8" w14:textId="11A5065C" w:rsidR="001016D5" w:rsidRPr="001B49A5" w:rsidRDefault="001016D5" w:rsidP="00622820">
            <w:pPr>
              <w:contextualSpacing/>
              <w:rPr>
                <w:b w:val="0"/>
                <w:bCs w:val="0"/>
                <w:sz w:val="14"/>
                <w:szCs w:val="14"/>
              </w:rPr>
            </w:pPr>
            <w:r w:rsidRPr="001016D5">
              <w:rPr>
                <w:sz w:val="14"/>
                <w:szCs w:val="14"/>
              </w:rPr>
              <w:t>Wordcount</w:t>
            </w:r>
          </w:p>
        </w:tc>
        <w:tc>
          <w:tcPr>
            <w:tcW w:w="990" w:type="dxa"/>
            <w:noWrap/>
            <w:hideMark/>
          </w:tcPr>
          <w:p w14:paraId="39145285"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stem_g_</w:t>
            </w:r>
          </w:p>
          <w:p w14:paraId="372D579C" w14:textId="51515AC7"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sz w:val="14"/>
                <w:szCs w:val="14"/>
              </w:rPr>
            </w:pPr>
            <w:r w:rsidRPr="001016D5">
              <w:rPr>
                <w:sz w:val="14"/>
                <w:szCs w:val="14"/>
              </w:rPr>
              <w:t>similarity</w:t>
            </w:r>
          </w:p>
        </w:tc>
        <w:tc>
          <w:tcPr>
            <w:tcW w:w="1170" w:type="dxa"/>
            <w:noWrap/>
            <w:hideMark/>
          </w:tcPr>
          <w:p w14:paraId="64454ABF"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stem_j_</w:t>
            </w:r>
          </w:p>
          <w:p w14:paraId="6186C1BA" w14:textId="6644462E"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sz w:val="14"/>
                <w:szCs w:val="14"/>
              </w:rPr>
            </w:pPr>
            <w:r w:rsidRPr="001016D5">
              <w:rPr>
                <w:sz w:val="14"/>
                <w:szCs w:val="14"/>
              </w:rPr>
              <w:t>similarity</w:t>
            </w:r>
          </w:p>
        </w:tc>
        <w:tc>
          <w:tcPr>
            <w:tcW w:w="1080" w:type="dxa"/>
            <w:noWrap/>
            <w:hideMark/>
          </w:tcPr>
          <w:p w14:paraId="15EAA839"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stem_c_</w:t>
            </w:r>
          </w:p>
          <w:p w14:paraId="09C2F668" w14:textId="608CD595"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sz w:val="14"/>
                <w:szCs w:val="14"/>
              </w:rPr>
            </w:pPr>
            <w:r w:rsidRPr="001016D5">
              <w:rPr>
                <w:sz w:val="14"/>
                <w:szCs w:val="14"/>
              </w:rPr>
              <w:t>similarity</w:t>
            </w:r>
          </w:p>
        </w:tc>
        <w:tc>
          <w:tcPr>
            <w:tcW w:w="1620" w:type="dxa"/>
            <w:noWrap/>
            <w:hideMark/>
          </w:tcPr>
          <w:p w14:paraId="1EDEB32F"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stem_ordered_</w:t>
            </w:r>
          </w:p>
          <w:p w14:paraId="1773B499" w14:textId="68D718C9"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sz w:val="14"/>
                <w:szCs w:val="14"/>
              </w:rPr>
            </w:pPr>
            <w:r w:rsidRPr="001016D5">
              <w:rPr>
                <w:sz w:val="14"/>
                <w:szCs w:val="14"/>
              </w:rPr>
              <w:t>g_similarity</w:t>
            </w:r>
          </w:p>
        </w:tc>
        <w:tc>
          <w:tcPr>
            <w:tcW w:w="1260" w:type="dxa"/>
            <w:noWrap/>
            <w:hideMark/>
          </w:tcPr>
          <w:p w14:paraId="0E86EA4C"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q_stemmed_</w:t>
            </w:r>
          </w:p>
          <w:p w14:paraId="6490D3FB" w14:textId="622DB508"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sz w:val="14"/>
                <w:szCs w:val="14"/>
              </w:rPr>
            </w:pPr>
            <w:r w:rsidRPr="001016D5">
              <w:rPr>
                <w:sz w:val="14"/>
                <w:szCs w:val="14"/>
              </w:rPr>
              <w:t>has_water</w:t>
            </w:r>
          </w:p>
        </w:tc>
        <w:tc>
          <w:tcPr>
            <w:tcW w:w="1260" w:type="dxa"/>
            <w:noWrap/>
            <w:hideMark/>
          </w:tcPr>
          <w:p w14:paraId="47033C50"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q_stemmed_</w:t>
            </w:r>
          </w:p>
          <w:p w14:paraId="23212944" w14:textId="43A90A76"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sz w:val="14"/>
                <w:szCs w:val="14"/>
              </w:rPr>
            </w:pPr>
            <w:r w:rsidRPr="001016D5">
              <w:rPr>
                <w:sz w:val="14"/>
                <w:szCs w:val="14"/>
              </w:rPr>
              <w:t>has_evapor</w:t>
            </w:r>
          </w:p>
        </w:tc>
        <w:tc>
          <w:tcPr>
            <w:tcW w:w="985" w:type="dxa"/>
            <w:noWrap/>
            <w:hideMark/>
          </w:tcPr>
          <w:p w14:paraId="3C8E8C4C"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q_stemmed_</w:t>
            </w:r>
          </w:p>
          <w:p w14:paraId="456581B3" w14:textId="77777777" w:rsid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has_water_</w:t>
            </w:r>
          </w:p>
          <w:p w14:paraId="5AF08022" w14:textId="71898FFB" w:rsidR="001016D5" w:rsidRPr="001016D5" w:rsidRDefault="001016D5" w:rsidP="00622820">
            <w:pPr>
              <w:contextualSpacing/>
              <w:cnfStyle w:val="100000000000" w:firstRow="1" w:lastRow="0" w:firstColumn="0" w:lastColumn="0" w:oddVBand="0" w:evenVBand="0" w:oddHBand="0" w:evenHBand="0" w:firstRowFirstColumn="0" w:firstRowLastColumn="0" w:lastRowFirstColumn="0" w:lastRowLastColumn="0"/>
              <w:rPr>
                <w:b w:val="0"/>
                <w:bCs w:val="0"/>
                <w:sz w:val="14"/>
                <w:szCs w:val="14"/>
              </w:rPr>
            </w:pPr>
            <w:r w:rsidRPr="001016D5">
              <w:rPr>
                <w:sz w:val="14"/>
                <w:szCs w:val="14"/>
              </w:rPr>
              <w:t>evapor</w:t>
            </w:r>
          </w:p>
        </w:tc>
      </w:tr>
      <w:tr w:rsidR="001B49A5" w:rsidRPr="001016D5" w14:paraId="75F10DAD" w14:textId="77777777" w:rsidTr="001B49A5">
        <w:trPr>
          <w:trHeight w:val="288"/>
        </w:trPr>
        <w:tc>
          <w:tcPr>
            <w:cnfStyle w:val="001000000000" w:firstRow="0" w:lastRow="0" w:firstColumn="1" w:lastColumn="0" w:oddVBand="0" w:evenVBand="0" w:oddHBand="0" w:evenHBand="0" w:firstRowFirstColumn="0" w:firstRowLastColumn="0" w:lastRowFirstColumn="0" w:lastRowLastColumn="0"/>
            <w:tcW w:w="985" w:type="dxa"/>
            <w:noWrap/>
            <w:hideMark/>
          </w:tcPr>
          <w:p w14:paraId="20F8A63F" w14:textId="77777777" w:rsidR="001016D5" w:rsidRPr="001016D5" w:rsidRDefault="001016D5" w:rsidP="00622820">
            <w:pPr>
              <w:contextualSpacing/>
              <w:rPr>
                <w:b w:val="0"/>
                <w:bCs w:val="0"/>
                <w:sz w:val="14"/>
                <w:szCs w:val="14"/>
              </w:rPr>
            </w:pPr>
            <w:r w:rsidRPr="001016D5">
              <w:rPr>
                <w:b w:val="0"/>
                <w:bCs w:val="0"/>
                <w:sz w:val="14"/>
                <w:szCs w:val="14"/>
              </w:rPr>
              <w:t>0.375</w:t>
            </w:r>
          </w:p>
        </w:tc>
        <w:tc>
          <w:tcPr>
            <w:tcW w:w="990" w:type="dxa"/>
            <w:noWrap/>
            <w:hideMark/>
          </w:tcPr>
          <w:p w14:paraId="7E0E8072"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0.5</w:t>
            </w:r>
          </w:p>
        </w:tc>
        <w:tc>
          <w:tcPr>
            <w:tcW w:w="1170" w:type="dxa"/>
            <w:noWrap/>
            <w:hideMark/>
          </w:tcPr>
          <w:p w14:paraId="0D629326"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c>
          <w:tcPr>
            <w:tcW w:w="1080" w:type="dxa"/>
            <w:noWrap/>
            <w:hideMark/>
          </w:tcPr>
          <w:p w14:paraId="19B3C47E"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c>
          <w:tcPr>
            <w:tcW w:w="1620" w:type="dxa"/>
            <w:noWrap/>
            <w:hideMark/>
          </w:tcPr>
          <w:p w14:paraId="2085C548"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0.5</w:t>
            </w:r>
          </w:p>
        </w:tc>
        <w:tc>
          <w:tcPr>
            <w:tcW w:w="1260" w:type="dxa"/>
            <w:noWrap/>
            <w:hideMark/>
          </w:tcPr>
          <w:p w14:paraId="2EF78F1B"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c>
          <w:tcPr>
            <w:tcW w:w="1260" w:type="dxa"/>
            <w:noWrap/>
            <w:hideMark/>
          </w:tcPr>
          <w:p w14:paraId="6A39C564"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c>
          <w:tcPr>
            <w:tcW w:w="985" w:type="dxa"/>
            <w:noWrap/>
            <w:hideMark/>
          </w:tcPr>
          <w:p w14:paraId="23C5A2BC"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r>
      <w:tr w:rsidR="001B49A5" w:rsidRPr="001016D5" w14:paraId="12DB3F47" w14:textId="77777777" w:rsidTr="001B49A5">
        <w:trPr>
          <w:trHeight w:val="288"/>
        </w:trPr>
        <w:tc>
          <w:tcPr>
            <w:cnfStyle w:val="001000000000" w:firstRow="0" w:lastRow="0" w:firstColumn="1" w:lastColumn="0" w:oddVBand="0" w:evenVBand="0" w:oddHBand="0" w:evenHBand="0" w:firstRowFirstColumn="0" w:firstRowLastColumn="0" w:lastRowFirstColumn="0" w:lastRowLastColumn="0"/>
            <w:tcW w:w="985" w:type="dxa"/>
            <w:noWrap/>
            <w:hideMark/>
          </w:tcPr>
          <w:p w14:paraId="3BA68A7A" w14:textId="77777777" w:rsidR="001016D5" w:rsidRPr="001016D5" w:rsidRDefault="001016D5" w:rsidP="00622820">
            <w:pPr>
              <w:contextualSpacing/>
              <w:rPr>
                <w:b w:val="0"/>
                <w:bCs w:val="0"/>
                <w:sz w:val="14"/>
                <w:szCs w:val="14"/>
              </w:rPr>
            </w:pPr>
            <w:r w:rsidRPr="001016D5">
              <w:rPr>
                <w:b w:val="0"/>
                <w:bCs w:val="0"/>
                <w:sz w:val="14"/>
                <w:szCs w:val="14"/>
              </w:rPr>
              <w:t>0.5</w:t>
            </w:r>
          </w:p>
        </w:tc>
        <w:tc>
          <w:tcPr>
            <w:tcW w:w="990" w:type="dxa"/>
            <w:noWrap/>
            <w:hideMark/>
          </w:tcPr>
          <w:p w14:paraId="7F1B420F"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0.833333</w:t>
            </w:r>
          </w:p>
        </w:tc>
        <w:tc>
          <w:tcPr>
            <w:tcW w:w="1170" w:type="dxa"/>
            <w:noWrap/>
            <w:hideMark/>
          </w:tcPr>
          <w:p w14:paraId="53C22E30"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0.5</w:t>
            </w:r>
          </w:p>
        </w:tc>
        <w:tc>
          <w:tcPr>
            <w:tcW w:w="1080" w:type="dxa"/>
            <w:noWrap/>
            <w:hideMark/>
          </w:tcPr>
          <w:p w14:paraId="5B72C146"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0.6708</w:t>
            </w:r>
          </w:p>
        </w:tc>
        <w:tc>
          <w:tcPr>
            <w:tcW w:w="1620" w:type="dxa"/>
            <w:noWrap/>
            <w:hideMark/>
          </w:tcPr>
          <w:p w14:paraId="5C6D9277"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0.833333</w:t>
            </w:r>
          </w:p>
        </w:tc>
        <w:tc>
          <w:tcPr>
            <w:tcW w:w="1260" w:type="dxa"/>
            <w:noWrap/>
            <w:hideMark/>
          </w:tcPr>
          <w:p w14:paraId="6927AAA9"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c>
          <w:tcPr>
            <w:tcW w:w="1260" w:type="dxa"/>
            <w:noWrap/>
            <w:hideMark/>
          </w:tcPr>
          <w:p w14:paraId="31CB07BC"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c>
          <w:tcPr>
            <w:tcW w:w="985" w:type="dxa"/>
            <w:noWrap/>
            <w:hideMark/>
          </w:tcPr>
          <w:p w14:paraId="0EF93A14"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r>
      <w:tr w:rsidR="001B49A5" w:rsidRPr="001016D5" w14:paraId="2B1F00FE" w14:textId="77777777" w:rsidTr="001B49A5">
        <w:trPr>
          <w:trHeight w:val="288"/>
        </w:trPr>
        <w:tc>
          <w:tcPr>
            <w:cnfStyle w:val="001000000000" w:firstRow="0" w:lastRow="0" w:firstColumn="1" w:lastColumn="0" w:oddVBand="0" w:evenVBand="0" w:oddHBand="0" w:evenHBand="0" w:firstRowFirstColumn="0" w:firstRowLastColumn="0" w:lastRowFirstColumn="0" w:lastRowLastColumn="0"/>
            <w:tcW w:w="985" w:type="dxa"/>
            <w:noWrap/>
            <w:hideMark/>
          </w:tcPr>
          <w:p w14:paraId="001744FD" w14:textId="77777777" w:rsidR="001016D5" w:rsidRPr="001016D5" w:rsidRDefault="001016D5" w:rsidP="00622820">
            <w:pPr>
              <w:contextualSpacing/>
              <w:rPr>
                <w:b w:val="0"/>
                <w:bCs w:val="0"/>
                <w:sz w:val="14"/>
                <w:szCs w:val="14"/>
              </w:rPr>
            </w:pPr>
            <w:r w:rsidRPr="001016D5">
              <w:rPr>
                <w:b w:val="0"/>
                <w:bCs w:val="0"/>
                <w:sz w:val="14"/>
                <w:szCs w:val="14"/>
              </w:rPr>
              <w:t>0.5</w:t>
            </w:r>
          </w:p>
        </w:tc>
        <w:tc>
          <w:tcPr>
            <w:tcW w:w="990" w:type="dxa"/>
            <w:noWrap/>
            <w:hideMark/>
          </w:tcPr>
          <w:p w14:paraId="17BE483F"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0.833333</w:t>
            </w:r>
          </w:p>
        </w:tc>
        <w:tc>
          <w:tcPr>
            <w:tcW w:w="1170" w:type="dxa"/>
            <w:noWrap/>
            <w:hideMark/>
          </w:tcPr>
          <w:p w14:paraId="79E6646A"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0.5</w:t>
            </w:r>
          </w:p>
        </w:tc>
        <w:tc>
          <w:tcPr>
            <w:tcW w:w="1080" w:type="dxa"/>
            <w:noWrap/>
            <w:hideMark/>
          </w:tcPr>
          <w:p w14:paraId="16A7219A"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0.6708</w:t>
            </w:r>
          </w:p>
        </w:tc>
        <w:tc>
          <w:tcPr>
            <w:tcW w:w="1620" w:type="dxa"/>
            <w:noWrap/>
            <w:hideMark/>
          </w:tcPr>
          <w:p w14:paraId="24C0D25C"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0.833333</w:t>
            </w:r>
          </w:p>
        </w:tc>
        <w:tc>
          <w:tcPr>
            <w:tcW w:w="1260" w:type="dxa"/>
            <w:noWrap/>
            <w:hideMark/>
          </w:tcPr>
          <w:p w14:paraId="01DBB76E"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c>
          <w:tcPr>
            <w:tcW w:w="1260" w:type="dxa"/>
            <w:noWrap/>
            <w:hideMark/>
          </w:tcPr>
          <w:p w14:paraId="65189980"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c>
          <w:tcPr>
            <w:tcW w:w="985" w:type="dxa"/>
            <w:noWrap/>
            <w:hideMark/>
          </w:tcPr>
          <w:p w14:paraId="6933BA68"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r>
      <w:tr w:rsidR="001B49A5" w:rsidRPr="001016D5" w14:paraId="0D591266" w14:textId="77777777" w:rsidTr="001B49A5">
        <w:trPr>
          <w:trHeight w:val="288"/>
        </w:trPr>
        <w:tc>
          <w:tcPr>
            <w:cnfStyle w:val="001000000000" w:firstRow="0" w:lastRow="0" w:firstColumn="1" w:lastColumn="0" w:oddVBand="0" w:evenVBand="0" w:oddHBand="0" w:evenHBand="0" w:firstRowFirstColumn="0" w:firstRowLastColumn="0" w:lastRowFirstColumn="0" w:lastRowLastColumn="0"/>
            <w:tcW w:w="985" w:type="dxa"/>
            <w:noWrap/>
            <w:hideMark/>
          </w:tcPr>
          <w:p w14:paraId="5F75D86E" w14:textId="77777777" w:rsidR="001016D5" w:rsidRPr="001016D5" w:rsidRDefault="001016D5" w:rsidP="00622820">
            <w:pPr>
              <w:contextualSpacing/>
              <w:rPr>
                <w:b w:val="0"/>
                <w:bCs w:val="0"/>
                <w:sz w:val="14"/>
                <w:szCs w:val="14"/>
              </w:rPr>
            </w:pPr>
            <w:r w:rsidRPr="001016D5">
              <w:rPr>
                <w:b w:val="0"/>
                <w:bCs w:val="0"/>
                <w:sz w:val="14"/>
                <w:szCs w:val="14"/>
              </w:rPr>
              <w:t>0.625</w:t>
            </w:r>
          </w:p>
        </w:tc>
        <w:tc>
          <w:tcPr>
            <w:tcW w:w="990" w:type="dxa"/>
            <w:noWrap/>
            <w:hideMark/>
          </w:tcPr>
          <w:p w14:paraId="46FCCABA"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0.666667</w:t>
            </w:r>
          </w:p>
        </w:tc>
        <w:tc>
          <w:tcPr>
            <w:tcW w:w="1170" w:type="dxa"/>
            <w:noWrap/>
            <w:hideMark/>
          </w:tcPr>
          <w:p w14:paraId="6AFA2872"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0.111111</w:t>
            </w:r>
          </w:p>
        </w:tc>
        <w:tc>
          <w:tcPr>
            <w:tcW w:w="1080" w:type="dxa"/>
            <w:noWrap/>
            <w:hideMark/>
          </w:tcPr>
          <w:p w14:paraId="19EE8651"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0.2041</w:t>
            </w:r>
          </w:p>
        </w:tc>
        <w:tc>
          <w:tcPr>
            <w:tcW w:w="1620" w:type="dxa"/>
            <w:noWrap/>
            <w:hideMark/>
          </w:tcPr>
          <w:p w14:paraId="6EA3904A"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0.666667</w:t>
            </w:r>
          </w:p>
        </w:tc>
        <w:tc>
          <w:tcPr>
            <w:tcW w:w="1260" w:type="dxa"/>
            <w:noWrap/>
            <w:hideMark/>
          </w:tcPr>
          <w:p w14:paraId="12EDAAAD"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c>
          <w:tcPr>
            <w:tcW w:w="1260" w:type="dxa"/>
            <w:noWrap/>
            <w:hideMark/>
          </w:tcPr>
          <w:p w14:paraId="42B97428"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c>
          <w:tcPr>
            <w:tcW w:w="985" w:type="dxa"/>
            <w:noWrap/>
            <w:hideMark/>
          </w:tcPr>
          <w:p w14:paraId="77F88F7A"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r>
      <w:tr w:rsidR="001B49A5" w:rsidRPr="001016D5" w14:paraId="4AC05F31" w14:textId="77777777" w:rsidTr="001B49A5">
        <w:trPr>
          <w:trHeight w:val="288"/>
        </w:trPr>
        <w:tc>
          <w:tcPr>
            <w:cnfStyle w:val="001000000000" w:firstRow="0" w:lastRow="0" w:firstColumn="1" w:lastColumn="0" w:oddVBand="0" w:evenVBand="0" w:oddHBand="0" w:evenHBand="0" w:firstRowFirstColumn="0" w:firstRowLastColumn="0" w:lastRowFirstColumn="0" w:lastRowLastColumn="0"/>
            <w:tcW w:w="985" w:type="dxa"/>
            <w:noWrap/>
            <w:hideMark/>
          </w:tcPr>
          <w:p w14:paraId="2D2383FC" w14:textId="77777777" w:rsidR="001016D5" w:rsidRPr="001016D5" w:rsidRDefault="001016D5" w:rsidP="00622820">
            <w:pPr>
              <w:contextualSpacing/>
              <w:rPr>
                <w:b w:val="0"/>
                <w:bCs w:val="0"/>
                <w:sz w:val="14"/>
                <w:szCs w:val="14"/>
              </w:rPr>
            </w:pPr>
            <w:r w:rsidRPr="001016D5">
              <w:rPr>
                <w:b w:val="0"/>
                <w:bCs w:val="0"/>
                <w:sz w:val="14"/>
                <w:szCs w:val="14"/>
              </w:rPr>
              <w:t>0.375</w:t>
            </w:r>
          </w:p>
        </w:tc>
        <w:tc>
          <w:tcPr>
            <w:tcW w:w="990" w:type="dxa"/>
            <w:noWrap/>
            <w:hideMark/>
          </w:tcPr>
          <w:p w14:paraId="468B257A"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0.571429</w:t>
            </w:r>
          </w:p>
        </w:tc>
        <w:tc>
          <w:tcPr>
            <w:tcW w:w="1170" w:type="dxa"/>
            <w:noWrap/>
            <w:hideMark/>
          </w:tcPr>
          <w:p w14:paraId="6329855F"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0.142857</w:t>
            </w:r>
          </w:p>
        </w:tc>
        <w:tc>
          <w:tcPr>
            <w:tcW w:w="1080" w:type="dxa"/>
            <w:noWrap/>
            <w:hideMark/>
          </w:tcPr>
          <w:p w14:paraId="4AEE755D"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0.25</w:t>
            </w:r>
          </w:p>
        </w:tc>
        <w:tc>
          <w:tcPr>
            <w:tcW w:w="1620" w:type="dxa"/>
            <w:noWrap/>
            <w:hideMark/>
          </w:tcPr>
          <w:p w14:paraId="3919412F"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0.571429</w:t>
            </w:r>
          </w:p>
        </w:tc>
        <w:tc>
          <w:tcPr>
            <w:tcW w:w="1260" w:type="dxa"/>
            <w:noWrap/>
            <w:hideMark/>
          </w:tcPr>
          <w:p w14:paraId="1849372E"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1</w:t>
            </w:r>
          </w:p>
        </w:tc>
        <w:tc>
          <w:tcPr>
            <w:tcW w:w="1260" w:type="dxa"/>
            <w:noWrap/>
            <w:hideMark/>
          </w:tcPr>
          <w:p w14:paraId="4BD69AD4"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c>
          <w:tcPr>
            <w:tcW w:w="985" w:type="dxa"/>
            <w:noWrap/>
            <w:hideMark/>
          </w:tcPr>
          <w:p w14:paraId="55539039" w14:textId="77777777" w:rsidR="001016D5" w:rsidRPr="001016D5" w:rsidRDefault="001016D5" w:rsidP="00622820">
            <w:pPr>
              <w:contextualSpacing/>
              <w:cnfStyle w:val="000000000000" w:firstRow="0" w:lastRow="0" w:firstColumn="0" w:lastColumn="0" w:oddVBand="0" w:evenVBand="0" w:oddHBand="0" w:evenHBand="0" w:firstRowFirstColumn="0" w:firstRowLastColumn="0" w:lastRowFirstColumn="0" w:lastRowLastColumn="0"/>
              <w:rPr>
                <w:sz w:val="14"/>
                <w:szCs w:val="14"/>
              </w:rPr>
            </w:pPr>
            <w:r w:rsidRPr="001016D5">
              <w:rPr>
                <w:sz w:val="14"/>
                <w:szCs w:val="14"/>
              </w:rPr>
              <w:t>0</w:t>
            </w:r>
          </w:p>
        </w:tc>
      </w:tr>
    </w:tbl>
    <w:p w14:paraId="09503338" w14:textId="0CC0655D" w:rsidR="001016D5" w:rsidRPr="001B49A5" w:rsidRDefault="001B49A5" w:rsidP="00FB2447">
      <w:pPr>
        <w:pStyle w:val="Caption"/>
        <w:spacing w:line="480" w:lineRule="auto"/>
        <w:contextualSpacing/>
        <w:jc w:val="center"/>
        <w:rPr>
          <w:b/>
          <w:bCs/>
        </w:rPr>
      </w:pPr>
      <w:r w:rsidRPr="001B49A5">
        <w:rPr>
          <w:b/>
          <w:bCs/>
        </w:rPr>
        <w:t xml:space="preserve">Figure </w:t>
      </w:r>
      <w:r w:rsidRPr="001B49A5">
        <w:rPr>
          <w:b/>
          <w:bCs/>
        </w:rPr>
        <w:fldChar w:fldCharType="begin"/>
      </w:r>
      <w:r w:rsidRPr="001B49A5">
        <w:rPr>
          <w:b/>
          <w:bCs/>
        </w:rPr>
        <w:instrText xml:space="preserve"> SEQ Figure \* ARABIC </w:instrText>
      </w:r>
      <w:r w:rsidRPr="001B49A5">
        <w:rPr>
          <w:b/>
          <w:bCs/>
        </w:rPr>
        <w:fldChar w:fldCharType="separate"/>
      </w:r>
      <w:r w:rsidR="00393421">
        <w:rPr>
          <w:b/>
          <w:bCs/>
          <w:noProof/>
        </w:rPr>
        <w:t>8</w:t>
      </w:r>
      <w:r w:rsidRPr="001B49A5">
        <w:rPr>
          <w:b/>
          <w:bCs/>
        </w:rPr>
        <w:fldChar w:fldCharType="end"/>
      </w:r>
      <w:r w:rsidRPr="001B49A5">
        <w:rPr>
          <w:b/>
          <w:bCs/>
        </w:rPr>
        <w:t>: Sample of features after they have been generated for a random question set.</w:t>
      </w:r>
    </w:p>
    <w:p w14:paraId="5A7F8313" w14:textId="0D4D2FC9" w:rsidR="001016D5" w:rsidRDefault="001B49A5" w:rsidP="00FB2447">
      <w:pPr>
        <w:spacing w:line="480" w:lineRule="auto"/>
        <w:contextualSpacing/>
      </w:pPr>
      <w:r>
        <w:t xml:space="preserve">Because clustering is sensitive to scale, all features always need to be normalized. Every feature can only range between 0 and 1. The feature set for each question set varies on the size of the teachers answer because of the n-gram features. For example, if a teacher’s answer has a length of five words, it will </w:t>
      </w:r>
      <w:r>
        <w:lastRenderedPageBreak/>
        <w:t>create 11 unique features (5 unigram, 4 bigram, 2 trigram). Once this process is complete, modeling can begin.</w:t>
      </w:r>
    </w:p>
    <w:p w14:paraId="652EDCA7" w14:textId="07B7C4E7" w:rsidR="001B49A5" w:rsidRDefault="001B49A5" w:rsidP="00FB2447">
      <w:pPr>
        <w:spacing w:line="480" w:lineRule="auto"/>
        <w:contextualSpacing/>
      </w:pPr>
      <w:r>
        <w:tab/>
        <w:t xml:space="preserve">Clustering posed a unique issue since it is an unsupervised method. Essentially, how can one say one cluster contains the right answer in the actual application of this model, one where there are no labels? To get around this, the teacher answer is included in the student answer column and the centroid that the teacher’s answer belongs to becomes the “correct” centroid. </w:t>
      </w:r>
      <w:r w:rsidR="00DC6C2C">
        <w:t>The results of this method are included below.</w:t>
      </w:r>
    </w:p>
    <w:p w14:paraId="30099894" w14:textId="19EDD6C9" w:rsidR="00DC6C2C" w:rsidRDefault="00DC6C2C" w:rsidP="00FB2447">
      <w:pPr>
        <w:spacing w:line="480" w:lineRule="auto"/>
        <w:contextualSpacing/>
      </w:pPr>
      <w:r>
        <w:tab/>
        <w:t>The classification method came together much more easily. The only issue is that in the actual application of this model, the teacher does need to do some initial grading. Not only this, but the potential uploaded data is a bit more complicated as well. Using this process, it was found that about six student answers and one teacher answer could be used in the training set to achieve average results. These results are included below.</w:t>
      </w:r>
    </w:p>
    <w:p w14:paraId="385D4037" w14:textId="337B324C" w:rsidR="00DC6C2C" w:rsidRDefault="00DC6C2C" w:rsidP="00FB2447">
      <w:pPr>
        <w:spacing w:line="480" w:lineRule="auto"/>
        <w:contextualSpacing/>
      </w:pPr>
      <w:r>
        <w:tab/>
        <w:t xml:space="preserve">The last method employed was a combination method utilizing both clustering and classification. Classification on its own did do better than clustering overall, so this combination aims to combine the benefits of an unsupervised model with the benefits of a classification one. The main assumption of this combination model is that the observations closest to the teacher’s answer in feature space were probably correct, and the ones furthest were probably incorrect. This assumption is not always true because of a combination of simple features as well as poor questions. After using clustering to only identify the closest (correct) and furthest (incorrect) observations, they are then labeled </w:t>
      </w:r>
      <w:r w:rsidR="000822AA">
        <w:t xml:space="preserve">along with the teacher’s answer </w:t>
      </w:r>
      <w:r>
        <w:t xml:space="preserve">and used as the </w:t>
      </w:r>
      <w:r w:rsidR="000822AA">
        <w:t>training set for the logistic regression model. The rest of the data is then classified. The results of this method are provided below.</w:t>
      </w:r>
    </w:p>
    <w:p w14:paraId="18456CEC" w14:textId="3A704F02" w:rsidR="00563D2C" w:rsidRDefault="00563D2C" w:rsidP="00FB2447">
      <w:pPr>
        <w:spacing w:line="480" w:lineRule="auto"/>
        <w:contextualSpacing/>
      </w:pPr>
    </w:p>
    <w:p w14:paraId="0193DF30" w14:textId="77777777" w:rsidR="00563D2C" w:rsidRDefault="00563D2C" w:rsidP="00FB2447">
      <w:pPr>
        <w:spacing w:line="480" w:lineRule="auto"/>
        <w:contextualSpacing/>
      </w:pPr>
    </w:p>
    <w:p w14:paraId="5C1D0D4A" w14:textId="6399D0E6" w:rsidR="000822AA" w:rsidRDefault="000822AA" w:rsidP="00FB2447">
      <w:pPr>
        <w:pStyle w:val="Heading2"/>
        <w:spacing w:line="480" w:lineRule="auto"/>
        <w:contextualSpacing/>
        <w:rPr>
          <w:rFonts w:asciiTheme="majorHAnsi" w:hAnsiTheme="majorHAnsi" w:cstheme="majorHAnsi"/>
        </w:rPr>
      </w:pPr>
      <w:bookmarkStart w:id="22" w:name="_Toc57838180"/>
      <w:bookmarkStart w:id="23" w:name="_Toc57838246"/>
      <w:r w:rsidRPr="000822AA">
        <w:rPr>
          <w:rFonts w:asciiTheme="majorHAnsi" w:hAnsiTheme="majorHAnsi" w:cstheme="majorHAnsi"/>
        </w:rPr>
        <w:lastRenderedPageBreak/>
        <w:t>Results</w:t>
      </w:r>
      <w:bookmarkEnd w:id="22"/>
      <w:bookmarkEnd w:id="23"/>
    </w:p>
    <w:p w14:paraId="2CDB2572" w14:textId="27A69FC8" w:rsidR="00D64440" w:rsidRDefault="009A672D" w:rsidP="00D64440">
      <w:pPr>
        <w:spacing w:line="480" w:lineRule="auto"/>
        <w:ind w:firstLine="720"/>
        <w:contextualSpacing/>
      </w:pPr>
      <w:r>
        <w:t xml:space="preserve">The metrics utilized are classic accuracy, balanced accuracy, and </w:t>
      </w:r>
      <w:r w:rsidR="00263064">
        <w:t>F</w:t>
      </w:r>
      <w:r>
        <w:t>1-score. In order to further breakdown and interpret f1-score, precision and recall scores are also reported.</w:t>
      </w:r>
      <w:r w:rsidR="00DF502C">
        <w:t xml:space="preserve"> Accuracy is used as a standard metric to see how well the models predict the correct classes. </w:t>
      </w:r>
      <w:r w:rsidR="00D64440">
        <w:t xml:space="preserve">The standard accuracy used is defined as the percent of total right predictions. </w:t>
      </w:r>
      <w:r w:rsidR="00DF502C">
        <w:t xml:space="preserve">Adjusted balanced accuracy is also utilized because it is sensitive to datasets with imbalanced classes. </w:t>
      </w:r>
      <w:r w:rsidR="00D64440">
        <w:t>Adjusted balanced accuracy is</w:t>
      </w:r>
      <w:r w:rsidR="00263064">
        <w:t xml:space="preserve"> defined as</w:t>
      </w:r>
    </w:p>
    <w:p w14:paraId="620F8443" w14:textId="18651241" w:rsidR="00263064" w:rsidRPr="00263064" w:rsidRDefault="006B645A" w:rsidP="00263064">
      <w:pPr>
        <w:spacing w:line="480" w:lineRule="auto"/>
        <w:contextualSpacing/>
        <w:rPr>
          <w:rFonts w:eastAsiaTheme="minorEastAsia"/>
        </w:rPr>
      </w:pPr>
      <m:oMathPara>
        <m:oMath>
          <m:eqArr>
            <m:eqArrPr>
              <m:maxDist m:val="1"/>
              <m:ctrlPr>
                <w:rPr>
                  <w:rFonts w:ascii="Cambria Math" w:eastAsiaTheme="minorEastAsia" w:hAnsi="Cambria Math"/>
                  <w:i/>
                </w:rPr>
              </m:ctrlPr>
            </m:eqArrPr>
            <m:e>
              <m:r>
                <w:rPr>
                  <w:rFonts w:ascii="Cambria Math" w:hAnsi="Cambria Math"/>
                </w:rPr>
                <m:t>acc=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TN+FP</m:t>
                      </m:r>
                    </m:den>
                  </m:f>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p>
    <w:p w14:paraId="7879F877" w14:textId="6F66487A" w:rsidR="00263064" w:rsidRDefault="00263064" w:rsidP="00263064">
      <w:pPr>
        <w:spacing w:line="480" w:lineRule="auto"/>
        <w:contextualSpacing/>
        <w:rPr>
          <w:rFonts w:eastAsiaTheme="minorEastAsia"/>
        </w:rPr>
      </w:pPr>
      <w:r>
        <w:rPr>
          <w:rFonts w:eastAsiaTheme="minorEastAsia"/>
        </w:rPr>
        <w:t>Which allows for the minority class to be better represented as an accuracy score. The adjusted aspect means that it is rescaled between -1 and 1, such that a score of zero represents random chance. F1-score is the harmonic mean between recall and precision, defined as</w:t>
      </w:r>
    </w:p>
    <w:p w14:paraId="3F6353E3" w14:textId="5F2CAEEB" w:rsidR="007B6847" w:rsidRDefault="006B645A" w:rsidP="00263064">
      <w:pPr>
        <w:spacing w:line="480" w:lineRule="auto"/>
        <w:contextualSpacing/>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F1=2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precision*recall</m:t>
                      </m:r>
                    </m:num>
                    <m:den>
                      <m:r>
                        <w:rPr>
                          <w:rFonts w:ascii="Cambria Math" w:eastAsiaTheme="minorEastAsia" w:hAnsi="Cambria Math"/>
                        </w:rPr>
                        <m:t>precision+recall</m:t>
                      </m:r>
                    </m:den>
                  </m:f>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7</m:t>
                  </m:r>
                </m:e>
              </m:d>
            </m:e>
          </m:eqArr>
        </m:oMath>
      </m:oMathPara>
    </w:p>
    <w:p w14:paraId="1D0D7208" w14:textId="6960BDEE" w:rsidR="00555F5D" w:rsidRDefault="00555F5D" w:rsidP="00263064">
      <w:pPr>
        <w:spacing w:line="480" w:lineRule="auto"/>
        <w:contextualSpacing/>
        <w:rPr>
          <w:rFonts w:eastAsiaTheme="minorEastAsia"/>
        </w:rPr>
      </w:pPr>
      <w:r>
        <w:rPr>
          <w:rFonts w:eastAsiaTheme="minorEastAsia"/>
        </w:rPr>
        <w:t>Where precision and recall are defined as</w:t>
      </w:r>
    </w:p>
    <w:p w14:paraId="7B1CF46C" w14:textId="03DFC9F9" w:rsidR="00555F5D" w:rsidRPr="00FD5801" w:rsidRDefault="006B645A" w:rsidP="00263064">
      <w:pPr>
        <w:spacing w:line="480" w:lineRule="auto"/>
        <w:contextualSpacing/>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 xml:space="preserve">                            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 xml:space="preserve">TP+FN </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9</m:t>
                  </m:r>
                </m:e>
              </m:d>
            </m:e>
          </m:eqArr>
        </m:oMath>
      </m:oMathPara>
    </w:p>
    <w:p w14:paraId="4B786C5F" w14:textId="48AEE279" w:rsidR="00FD5801" w:rsidRPr="00555F5D" w:rsidRDefault="00FD5801" w:rsidP="00263064">
      <w:pPr>
        <w:spacing w:line="480" w:lineRule="auto"/>
        <w:contextualSpacing/>
        <w:rPr>
          <w:rFonts w:eastAsiaTheme="minorEastAsia"/>
        </w:rPr>
      </w:pPr>
      <w:r>
        <w:rPr>
          <w:rFonts w:eastAsiaTheme="minorEastAsia"/>
        </w:rPr>
        <w:t>SciKit-Learn describes precision as “</w:t>
      </w:r>
      <w:r w:rsidR="00CA3B7C">
        <w:rPr>
          <w:rFonts w:eastAsiaTheme="minorEastAsia"/>
        </w:rPr>
        <w:t>intuitively the ability of the classifier not to label as positive a sample that is negative” and recall as “intuitively the ability of the classifier to find all the positive samples.” F1-score then balances the ability of a classifier to find the positive class as well as penalizes when it mislabels something as positive when it is negative.</w:t>
      </w:r>
    </w:p>
    <w:p w14:paraId="49A6CEED" w14:textId="2FB85B3D" w:rsidR="00AF2FF2" w:rsidRDefault="009A672D" w:rsidP="00AF2FF2">
      <w:pPr>
        <w:spacing w:line="480" w:lineRule="auto"/>
        <w:ind w:firstLine="720"/>
        <w:contextualSpacing/>
      </w:pPr>
      <w:r>
        <w:t xml:space="preserve">In terms of benchmarking, in the paper by </w:t>
      </w:r>
      <w:r w:rsidR="002D165F">
        <w:t>[15</w:t>
      </w:r>
      <w:r>
        <w:t>] and accuracy of 76% is reported, which is considered by the authors to be state-of-the-art, at least in terms of LSTM based models. Since the dataset is the same one used by the authors, a comparison is appropriate</w:t>
      </w:r>
      <w:r w:rsidR="006E0646">
        <w:t xml:space="preserve">, mostly just to get a sense of </w:t>
      </w:r>
      <w:r w:rsidR="00AF2FF2">
        <w:t>whether</w:t>
      </w:r>
      <w:r w:rsidR="006E0646">
        <w:t xml:space="preserve"> the outcome is feasible to continue pursuing</w:t>
      </w:r>
      <w:r>
        <w:t>. The authors however use purely supervised methods, whereas unsupervised methods are also considered here.</w:t>
      </w:r>
    </w:p>
    <w:p w14:paraId="44C1BE10" w14:textId="1F5D2AA6" w:rsidR="00AF2FF2" w:rsidRDefault="00293234" w:rsidP="00AF2FF2">
      <w:pPr>
        <w:spacing w:line="480" w:lineRule="auto"/>
        <w:ind w:firstLine="720"/>
        <w:contextualSpacing/>
        <w:rPr>
          <w:noProof/>
        </w:rPr>
      </w:pPr>
      <w:r w:rsidRPr="00AF2FF2">
        <w:lastRenderedPageBreak/>
        <w:t>The following figures display the performance of across all 84 question sets, with horizontal lines representing the mean of the performance.</w:t>
      </w:r>
      <w:r w:rsidR="006E0646" w:rsidRPr="00AF2FF2">
        <w:t xml:space="preserve"> The actual mean scores are also provided.</w:t>
      </w:r>
      <w:r w:rsidRPr="00AF2FF2">
        <w:t xml:space="preserve"> </w:t>
      </w:r>
      <w:r w:rsidR="006E0646" w:rsidRPr="00AF2FF2">
        <w:t>The box and whisker plots display the quartile information, with the center line being the median. Median is generally good to utilize when the data is not normally distributed, which for some scores is true. The edges of the box represent the second and third quartile, with the edge of the whiskers representing the minimum and maximum. Any data outside this range is considered an outlier.</w:t>
      </w:r>
      <w:r w:rsidR="00AF2FF2" w:rsidRPr="00AF2FF2">
        <w:rPr>
          <w:noProof/>
        </w:rPr>
        <w:t xml:space="preserve"> </w:t>
      </w:r>
    </w:p>
    <w:p w14:paraId="0B5D35E6" w14:textId="18A9CA47" w:rsidR="00AF2FF2" w:rsidRDefault="00AF2FF2" w:rsidP="00AF2FF2">
      <w:pPr>
        <w:pStyle w:val="Caption"/>
        <w:spacing w:line="480" w:lineRule="auto"/>
        <w:contextualSpacing/>
        <w:jc w:val="center"/>
        <w:rPr>
          <w:noProof/>
        </w:rPr>
      </w:pPr>
      <w:r>
        <w:rPr>
          <w:noProof/>
        </w:rPr>
        <w:drawing>
          <wp:inline distT="0" distB="0" distL="0" distR="0" wp14:anchorId="20969371" wp14:editId="704671F5">
            <wp:extent cx="5273344" cy="2038350"/>
            <wp:effectExtent l="0" t="0" r="381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2444" cy="2088252"/>
                    </a:xfrm>
                    <a:prstGeom prst="rect">
                      <a:avLst/>
                    </a:prstGeom>
                  </pic:spPr>
                </pic:pic>
              </a:graphicData>
            </a:graphic>
          </wp:inline>
        </w:drawing>
      </w:r>
    </w:p>
    <w:p w14:paraId="4AD61E30" w14:textId="4B5428B0" w:rsidR="00AF2FF2" w:rsidRDefault="00AF2FF2" w:rsidP="00AF2FF2">
      <w:pPr>
        <w:pStyle w:val="Caption"/>
        <w:spacing w:line="480" w:lineRule="auto"/>
        <w:contextualSpacing/>
        <w:jc w:val="center"/>
        <w:rPr>
          <w:b/>
          <w:bCs/>
        </w:rPr>
      </w:pPr>
      <w:r w:rsidRPr="00DF5B09">
        <w:rPr>
          <w:b/>
          <w:bCs/>
        </w:rPr>
        <w:t xml:space="preserve">Figure </w:t>
      </w:r>
      <w:r w:rsidRPr="00DF5B09">
        <w:rPr>
          <w:b/>
          <w:bCs/>
        </w:rPr>
        <w:fldChar w:fldCharType="begin"/>
      </w:r>
      <w:r w:rsidRPr="00DF5B09">
        <w:rPr>
          <w:b/>
          <w:bCs/>
        </w:rPr>
        <w:instrText xml:space="preserve"> SEQ Figure \* ARABIC </w:instrText>
      </w:r>
      <w:r w:rsidRPr="00DF5B09">
        <w:rPr>
          <w:b/>
          <w:bCs/>
        </w:rPr>
        <w:fldChar w:fldCharType="separate"/>
      </w:r>
      <w:r w:rsidR="00393421">
        <w:rPr>
          <w:b/>
          <w:bCs/>
          <w:noProof/>
        </w:rPr>
        <w:t>9</w:t>
      </w:r>
      <w:r w:rsidRPr="00DF5B09">
        <w:rPr>
          <w:b/>
          <w:bCs/>
        </w:rPr>
        <w:fldChar w:fldCharType="end"/>
      </w:r>
      <w:r w:rsidRPr="00DF5B09">
        <w:rPr>
          <w:b/>
          <w:bCs/>
        </w:rPr>
        <w:t>: Distribution of accuracy scores</w:t>
      </w:r>
    </w:p>
    <w:tbl>
      <w:tblPr>
        <w:tblStyle w:val="TableGrid"/>
        <w:tblpPr w:leftFromText="180" w:rightFromText="180" w:vertAnchor="text" w:horzAnchor="margin" w:tblpY="-14"/>
        <w:tblW w:w="9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6"/>
        <w:gridCol w:w="4452"/>
      </w:tblGrid>
      <w:tr w:rsidR="00AF2FF2" w14:paraId="63ED7ACE" w14:textId="77777777" w:rsidTr="00231825">
        <w:trPr>
          <w:trHeight w:val="3601"/>
        </w:trPr>
        <w:tc>
          <w:tcPr>
            <w:tcW w:w="5086" w:type="dxa"/>
          </w:tcPr>
          <w:p w14:paraId="5E7F6ED2" w14:textId="77777777" w:rsidR="00AF2FF2" w:rsidRDefault="00AF2FF2" w:rsidP="00AF2FF2">
            <w:pPr>
              <w:jc w:val="center"/>
            </w:pPr>
            <w:r>
              <w:rPr>
                <w:noProof/>
              </w:rPr>
              <w:drawing>
                <wp:inline distT="0" distB="0" distL="0" distR="0" wp14:anchorId="288D1A7D" wp14:editId="483DE53B">
                  <wp:extent cx="2505075" cy="1814038"/>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40574" cy="1839745"/>
                          </a:xfrm>
                          <a:prstGeom prst="rect">
                            <a:avLst/>
                          </a:prstGeom>
                        </pic:spPr>
                      </pic:pic>
                    </a:graphicData>
                  </a:graphic>
                </wp:inline>
              </w:drawing>
            </w:r>
          </w:p>
          <w:p w14:paraId="621752BD" w14:textId="2A5879CC" w:rsidR="00AF2FF2" w:rsidRPr="00AF2FF2" w:rsidRDefault="00AF2FF2" w:rsidP="00AF2FF2">
            <w:pPr>
              <w:pStyle w:val="Caption"/>
              <w:jc w:val="center"/>
              <w:rPr>
                <w:b/>
                <w:bCs/>
              </w:rPr>
            </w:pPr>
            <w:r w:rsidRPr="004A079F">
              <w:rPr>
                <w:b/>
                <w:bCs/>
              </w:rPr>
              <w:t xml:space="preserve">Figure </w:t>
            </w:r>
            <w:r w:rsidRPr="004A079F">
              <w:rPr>
                <w:b/>
                <w:bCs/>
              </w:rPr>
              <w:fldChar w:fldCharType="begin"/>
            </w:r>
            <w:r w:rsidRPr="004A079F">
              <w:rPr>
                <w:b/>
                <w:bCs/>
              </w:rPr>
              <w:instrText xml:space="preserve"> SEQ Figure \* ARABIC </w:instrText>
            </w:r>
            <w:r w:rsidRPr="004A079F">
              <w:rPr>
                <w:b/>
                <w:bCs/>
              </w:rPr>
              <w:fldChar w:fldCharType="separate"/>
            </w:r>
            <w:r w:rsidR="00393421">
              <w:rPr>
                <w:b/>
                <w:bCs/>
                <w:noProof/>
              </w:rPr>
              <w:t>10</w:t>
            </w:r>
            <w:r w:rsidRPr="004A079F">
              <w:rPr>
                <w:b/>
                <w:bCs/>
              </w:rPr>
              <w:fldChar w:fldCharType="end"/>
            </w:r>
            <w:r w:rsidRPr="004A079F">
              <w:rPr>
                <w:b/>
                <w:bCs/>
              </w:rPr>
              <w:t>: Box and whisker plot with swarm plot overlayed which approximately shows the distribution of the datasets of the accuracy score.</w:t>
            </w:r>
          </w:p>
        </w:tc>
        <w:tc>
          <w:tcPr>
            <w:tcW w:w="4452" w:type="dxa"/>
          </w:tcPr>
          <w:tbl>
            <w:tblPr>
              <w:tblStyle w:val="PlainTable3"/>
              <w:tblpPr w:leftFromText="180" w:rightFromText="180" w:vertAnchor="text" w:horzAnchor="margin" w:tblpY="211"/>
              <w:tblOverlap w:val="never"/>
              <w:tblW w:w="3717" w:type="dxa"/>
              <w:tblLook w:val="04A0" w:firstRow="1" w:lastRow="0" w:firstColumn="1" w:lastColumn="0" w:noHBand="0" w:noVBand="1"/>
            </w:tblPr>
            <w:tblGrid>
              <w:gridCol w:w="1529"/>
              <w:gridCol w:w="1094"/>
              <w:gridCol w:w="1094"/>
            </w:tblGrid>
            <w:tr w:rsidR="00AF2FF2" w14:paraId="1ADEA2D6" w14:textId="77777777" w:rsidTr="00231825">
              <w:trPr>
                <w:cnfStyle w:val="100000000000" w:firstRow="1" w:lastRow="0" w:firstColumn="0" w:lastColumn="0" w:oddVBand="0" w:evenVBand="0" w:oddHBand="0" w:evenHBand="0" w:firstRowFirstColumn="0" w:firstRowLastColumn="0" w:lastRowFirstColumn="0" w:lastRowLastColumn="0"/>
                <w:trHeight w:val="462"/>
              </w:trPr>
              <w:tc>
                <w:tcPr>
                  <w:cnfStyle w:val="001000000100" w:firstRow="0" w:lastRow="0" w:firstColumn="1" w:lastColumn="0" w:oddVBand="0" w:evenVBand="0" w:oddHBand="0" w:evenHBand="0" w:firstRowFirstColumn="1" w:firstRowLastColumn="0" w:lastRowFirstColumn="0" w:lastRowLastColumn="0"/>
                  <w:tcW w:w="1529" w:type="dxa"/>
                </w:tcPr>
                <w:p w14:paraId="33CE10BA" w14:textId="77777777" w:rsidR="00AF2FF2" w:rsidRPr="004A079F" w:rsidRDefault="00AF2FF2" w:rsidP="00AF2FF2">
                  <w:pPr>
                    <w:contextualSpacing/>
                    <w:rPr>
                      <w:sz w:val="18"/>
                      <w:szCs w:val="18"/>
                    </w:rPr>
                  </w:pPr>
                  <w:r w:rsidRPr="004A079F">
                    <w:rPr>
                      <w:sz w:val="18"/>
                      <w:szCs w:val="18"/>
                    </w:rPr>
                    <w:t>Method</w:t>
                  </w:r>
                </w:p>
              </w:tc>
              <w:tc>
                <w:tcPr>
                  <w:tcW w:w="1094" w:type="dxa"/>
                </w:tcPr>
                <w:p w14:paraId="036470E9" w14:textId="77777777" w:rsidR="00AF2FF2" w:rsidRPr="004A079F"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sz w:val="18"/>
                      <w:szCs w:val="18"/>
                    </w:rPr>
                  </w:pPr>
                  <w:r w:rsidRPr="004A079F">
                    <w:rPr>
                      <w:sz w:val="18"/>
                      <w:szCs w:val="18"/>
                    </w:rPr>
                    <w:t xml:space="preserve">mean </w:t>
                  </w:r>
                </w:p>
                <w:p w14:paraId="3F4C5D1B" w14:textId="77777777" w:rsidR="00AF2FF2" w:rsidRPr="004A079F" w:rsidRDefault="00AF2FF2" w:rsidP="00AF2FF2">
                  <w:pPr>
                    <w:contextualSpacing/>
                    <w:cnfStyle w:val="100000000000" w:firstRow="1" w:lastRow="0" w:firstColumn="0" w:lastColumn="0" w:oddVBand="0" w:evenVBand="0" w:oddHBand="0" w:evenHBand="0" w:firstRowFirstColumn="0" w:firstRowLastColumn="0" w:lastRowFirstColumn="0" w:lastRowLastColumn="0"/>
                    <w:rPr>
                      <w:sz w:val="18"/>
                      <w:szCs w:val="18"/>
                    </w:rPr>
                  </w:pPr>
                  <w:r w:rsidRPr="004A079F">
                    <w:rPr>
                      <w:sz w:val="18"/>
                      <w:szCs w:val="18"/>
                    </w:rPr>
                    <w:t>Accuracy Score</w:t>
                  </w:r>
                </w:p>
              </w:tc>
              <w:tc>
                <w:tcPr>
                  <w:tcW w:w="1094" w:type="dxa"/>
                </w:tcPr>
                <w:p w14:paraId="6F9CB311" w14:textId="77777777" w:rsidR="00AF2FF2" w:rsidRPr="004A079F"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sz w:val="18"/>
                      <w:szCs w:val="18"/>
                    </w:rPr>
                  </w:pPr>
                  <w:r w:rsidRPr="004A079F">
                    <w:rPr>
                      <w:sz w:val="18"/>
                      <w:szCs w:val="18"/>
                    </w:rPr>
                    <w:t>MEdian</w:t>
                  </w:r>
                </w:p>
                <w:p w14:paraId="698E8058" w14:textId="77777777" w:rsidR="00AF2FF2" w:rsidRPr="004A079F" w:rsidRDefault="00AF2FF2" w:rsidP="00AF2FF2">
                  <w:pPr>
                    <w:contextualSpacing/>
                    <w:cnfStyle w:val="100000000000" w:firstRow="1" w:lastRow="0" w:firstColumn="0" w:lastColumn="0" w:oddVBand="0" w:evenVBand="0" w:oddHBand="0" w:evenHBand="0" w:firstRowFirstColumn="0" w:firstRowLastColumn="0" w:lastRowFirstColumn="0" w:lastRowLastColumn="0"/>
                    <w:rPr>
                      <w:sz w:val="18"/>
                      <w:szCs w:val="18"/>
                    </w:rPr>
                  </w:pPr>
                  <w:r w:rsidRPr="004A079F">
                    <w:rPr>
                      <w:sz w:val="18"/>
                      <w:szCs w:val="18"/>
                    </w:rPr>
                    <w:t>Accuracy Score</w:t>
                  </w:r>
                </w:p>
              </w:tc>
            </w:tr>
            <w:tr w:rsidR="00AF2FF2" w14:paraId="48AE1717" w14:textId="77777777" w:rsidTr="00231825">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529" w:type="dxa"/>
                </w:tcPr>
                <w:p w14:paraId="6A19B0AD" w14:textId="77777777" w:rsidR="00AF2FF2" w:rsidRPr="004A079F" w:rsidRDefault="00AF2FF2" w:rsidP="00AF2FF2">
                  <w:pPr>
                    <w:contextualSpacing/>
                    <w:rPr>
                      <w:sz w:val="18"/>
                      <w:szCs w:val="18"/>
                    </w:rPr>
                  </w:pPr>
                  <w:r w:rsidRPr="004A079F">
                    <w:rPr>
                      <w:sz w:val="18"/>
                      <w:szCs w:val="18"/>
                    </w:rPr>
                    <w:t>Clustering</w:t>
                  </w:r>
                </w:p>
              </w:tc>
              <w:tc>
                <w:tcPr>
                  <w:tcW w:w="1094" w:type="dxa"/>
                </w:tcPr>
                <w:p w14:paraId="769BBAE1" w14:textId="77777777" w:rsidR="00AF2FF2" w:rsidRPr="004A079F" w:rsidRDefault="00AF2FF2" w:rsidP="00AF2FF2">
                  <w:p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A079F">
                    <w:rPr>
                      <w:sz w:val="18"/>
                      <w:szCs w:val="18"/>
                    </w:rPr>
                    <w:t>0.642</w:t>
                  </w:r>
                </w:p>
              </w:tc>
              <w:tc>
                <w:tcPr>
                  <w:tcW w:w="1094" w:type="dxa"/>
                </w:tcPr>
                <w:p w14:paraId="4F5D485E" w14:textId="77777777" w:rsidR="00AF2FF2" w:rsidRPr="004A079F" w:rsidRDefault="00AF2FF2" w:rsidP="00AF2FF2">
                  <w:p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A079F">
                    <w:rPr>
                      <w:sz w:val="18"/>
                      <w:szCs w:val="18"/>
                    </w:rPr>
                    <w:t>0.667</w:t>
                  </w:r>
                </w:p>
              </w:tc>
            </w:tr>
            <w:tr w:rsidR="00AF2FF2" w14:paraId="68B296D2" w14:textId="77777777" w:rsidTr="00231825">
              <w:trPr>
                <w:trHeight w:val="462"/>
              </w:trPr>
              <w:tc>
                <w:tcPr>
                  <w:cnfStyle w:val="001000000000" w:firstRow="0" w:lastRow="0" w:firstColumn="1" w:lastColumn="0" w:oddVBand="0" w:evenVBand="0" w:oddHBand="0" w:evenHBand="0" w:firstRowFirstColumn="0" w:firstRowLastColumn="0" w:lastRowFirstColumn="0" w:lastRowLastColumn="0"/>
                  <w:tcW w:w="1529" w:type="dxa"/>
                </w:tcPr>
                <w:p w14:paraId="59B89822" w14:textId="77777777" w:rsidR="00AF2FF2" w:rsidRPr="004A079F" w:rsidRDefault="00AF2FF2" w:rsidP="00AF2FF2">
                  <w:pPr>
                    <w:contextualSpacing/>
                    <w:rPr>
                      <w:sz w:val="18"/>
                      <w:szCs w:val="18"/>
                    </w:rPr>
                  </w:pPr>
                  <w:r w:rsidRPr="004A079F">
                    <w:rPr>
                      <w:sz w:val="18"/>
                      <w:szCs w:val="18"/>
                    </w:rPr>
                    <w:t>Classification</w:t>
                  </w:r>
                </w:p>
              </w:tc>
              <w:tc>
                <w:tcPr>
                  <w:tcW w:w="1094" w:type="dxa"/>
                </w:tcPr>
                <w:p w14:paraId="19B134D5" w14:textId="77777777" w:rsidR="00AF2FF2" w:rsidRPr="004A079F" w:rsidRDefault="00AF2FF2" w:rsidP="00AF2FF2">
                  <w:pPr>
                    <w:contextualSpacing/>
                    <w:cnfStyle w:val="000000000000" w:firstRow="0" w:lastRow="0" w:firstColumn="0" w:lastColumn="0" w:oddVBand="0" w:evenVBand="0" w:oddHBand="0" w:evenHBand="0" w:firstRowFirstColumn="0" w:firstRowLastColumn="0" w:lastRowFirstColumn="0" w:lastRowLastColumn="0"/>
                    <w:rPr>
                      <w:sz w:val="18"/>
                      <w:szCs w:val="18"/>
                    </w:rPr>
                  </w:pPr>
                  <w:r w:rsidRPr="004A079F">
                    <w:rPr>
                      <w:sz w:val="18"/>
                      <w:szCs w:val="18"/>
                    </w:rPr>
                    <w:t>0.785</w:t>
                  </w:r>
                </w:p>
              </w:tc>
              <w:tc>
                <w:tcPr>
                  <w:tcW w:w="1094" w:type="dxa"/>
                </w:tcPr>
                <w:p w14:paraId="3E44991C" w14:textId="77777777" w:rsidR="00AF2FF2" w:rsidRPr="004A079F" w:rsidRDefault="00AF2FF2" w:rsidP="00AF2FF2">
                  <w:pPr>
                    <w:contextualSpacing/>
                    <w:cnfStyle w:val="000000000000" w:firstRow="0" w:lastRow="0" w:firstColumn="0" w:lastColumn="0" w:oddVBand="0" w:evenVBand="0" w:oddHBand="0" w:evenHBand="0" w:firstRowFirstColumn="0" w:firstRowLastColumn="0" w:lastRowFirstColumn="0" w:lastRowLastColumn="0"/>
                    <w:rPr>
                      <w:sz w:val="18"/>
                      <w:szCs w:val="18"/>
                    </w:rPr>
                  </w:pPr>
                  <w:r w:rsidRPr="004A079F">
                    <w:rPr>
                      <w:sz w:val="18"/>
                      <w:szCs w:val="18"/>
                    </w:rPr>
                    <w:t>0.806</w:t>
                  </w:r>
                </w:p>
              </w:tc>
            </w:tr>
            <w:tr w:rsidR="00AF2FF2" w14:paraId="5D5F8CF6" w14:textId="77777777" w:rsidTr="0023182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29" w:type="dxa"/>
                </w:tcPr>
                <w:p w14:paraId="2650D35A" w14:textId="77777777" w:rsidR="00AF2FF2" w:rsidRPr="004A079F" w:rsidRDefault="00AF2FF2" w:rsidP="00AF2FF2">
                  <w:pPr>
                    <w:contextualSpacing/>
                    <w:rPr>
                      <w:sz w:val="18"/>
                      <w:szCs w:val="18"/>
                    </w:rPr>
                  </w:pPr>
                  <w:r w:rsidRPr="004A079F">
                    <w:rPr>
                      <w:sz w:val="18"/>
                      <w:szCs w:val="18"/>
                    </w:rPr>
                    <w:t>Combination</w:t>
                  </w:r>
                </w:p>
              </w:tc>
              <w:tc>
                <w:tcPr>
                  <w:tcW w:w="1094" w:type="dxa"/>
                </w:tcPr>
                <w:p w14:paraId="05C8EE1A" w14:textId="77777777" w:rsidR="00AF2FF2" w:rsidRPr="004A079F" w:rsidRDefault="00AF2FF2" w:rsidP="00AF2FF2">
                  <w:p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A079F">
                    <w:rPr>
                      <w:sz w:val="18"/>
                      <w:szCs w:val="18"/>
                    </w:rPr>
                    <w:t>0.641</w:t>
                  </w:r>
                </w:p>
              </w:tc>
              <w:tc>
                <w:tcPr>
                  <w:tcW w:w="1094" w:type="dxa"/>
                </w:tcPr>
                <w:p w14:paraId="08631D16" w14:textId="77777777" w:rsidR="00AF2FF2" w:rsidRPr="004A079F" w:rsidRDefault="00AF2FF2" w:rsidP="00AF2FF2">
                  <w:p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A079F">
                    <w:rPr>
                      <w:sz w:val="18"/>
                      <w:szCs w:val="18"/>
                    </w:rPr>
                    <w:t>0.653</w:t>
                  </w:r>
                </w:p>
              </w:tc>
            </w:tr>
          </w:tbl>
          <w:p w14:paraId="35AFAD82" w14:textId="77777777" w:rsidR="00AF2FF2" w:rsidRDefault="00AF2FF2" w:rsidP="00AF2FF2">
            <w:pPr>
              <w:pStyle w:val="Caption"/>
              <w:jc w:val="center"/>
              <w:rPr>
                <w:b/>
                <w:bCs/>
              </w:rPr>
            </w:pPr>
          </w:p>
          <w:p w14:paraId="2FA01C89" w14:textId="4739E677" w:rsidR="00AF2FF2" w:rsidRPr="00581EBB" w:rsidRDefault="00AF2FF2" w:rsidP="00AF2FF2">
            <w:pPr>
              <w:pStyle w:val="Caption"/>
              <w:jc w:val="center"/>
              <w:rPr>
                <w:b/>
                <w:bCs/>
              </w:rPr>
            </w:pPr>
            <w:r w:rsidRPr="00581EBB">
              <w:rPr>
                <w:b/>
                <w:bCs/>
              </w:rPr>
              <w:t xml:space="preserve">Table </w:t>
            </w:r>
            <w:r w:rsidRPr="00581EBB">
              <w:rPr>
                <w:b/>
                <w:bCs/>
              </w:rPr>
              <w:fldChar w:fldCharType="begin"/>
            </w:r>
            <w:r w:rsidRPr="00581EBB">
              <w:rPr>
                <w:b/>
                <w:bCs/>
              </w:rPr>
              <w:instrText xml:space="preserve"> SEQ Table \* ARABIC </w:instrText>
            </w:r>
            <w:r w:rsidRPr="00581EBB">
              <w:rPr>
                <w:b/>
                <w:bCs/>
              </w:rPr>
              <w:fldChar w:fldCharType="separate"/>
            </w:r>
            <w:r w:rsidR="00393421">
              <w:rPr>
                <w:b/>
                <w:bCs/>
                <w:noProof/>
              </w:rPr>
              <w:t>6</w:t>
            </w:r>
            <w:r w:rsidRPr="00581EBB">
              <w:rPr>
                <w:b/>
                <w:bCs/>
              </w:rPr>
              <w:fldChar w:fldCharType="end"/>
            </w:r>
            <w:r w:rsidRPr="00581EBB">
              <w:rPr>
                <w:b/>
                <w:bCs/>
              </w:rPr>
              <w:t>: Central tendency of accuracy scores.</w:t>
            </w:r>
          </w:p>
          <w:p w14:paraId="2C73721D" w14:textId="77777777" w:rsidR="00AF2FF2" w:rsidRDefault="00AF2FF2" w:rsidP="00AF2FF2">
            <w:pPr>
              <w:keepNext/>
            </w:pPr>
          </w:p>
        </w:tc>
      </w:tr>
    </w:tbl>
    <w:p w14:paraId="2B652510" w14:textId="75E84E23" w:rsidR="00DF5B09" w:rsidRPr="00AF2FF2" w:rsidRDefault="00AF2FF2" w:rsidP="00231825">
      <w:pPr>
        <w:pStyle w:val="Caption"/>
        <w:spacing w:line="480" w:lineRule="auto"/>
        <w:contextualSpacing/>
        <w:jc w:val="center"/>
        <w:rPr>
          <w:b/>
          <w:bCs/>
        </w:rPr>
      </w:pPr>
      <w:r>
        <w:rPr>
          <w:noProof/>
        </w:rPr>
        <w:lastRenderedPageBreak/>
        <w:drawing>
          <wp:inline distT="0" distB="0" distL="0" distR="0" wp14:anchorId="359A2E93" wp14:editId="4A2C43CE">
            <wp:extent cx="5273169" cy="2038350"/>
            <wp:effectExtent l="0" t="0" r="381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1579" cy="2049332"/>
                    </a:xfrm>
                    <a:prstGeom prst="rect">
                      <a:avLst/>
                    </a:prstGeom>
                  </pic:spPr>
                </pic:pic>
              </a:graphicData>
            </a:graphic>
          </wp:inline>
        </w:drawing>
      </w:r>
    </w:p>
    <w:tbl>
      <w:tblPr>
        <w:tblStyle w:val="TableGrid"/>
        <w:tblpPr w:leftFromText="180" w:rightFromText="180" w:vertAnchor="text" w:horzAnchor="margin" w:tblpY="9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31825" w14:paraId="33471271" w14:textId="77777777" w:rsidTr="00563D2C">
        <w:tc>
          <w:tcPr>
            <w:tcW w:w="4675" w:type="dxa"/>
          </w:tcPr>
          <w:p w14:paraId="561D2C3B" w14:textId="77777777" w:rsidR="00231825" w:rsidRDefault="00231825" w:rsidP="00563D2C">
            <w:pPr>
              <w:keepNext/>
              <w:jc w:val="center"/>
            </w:pPr>
            <w:r>
              <w:rPr>
                <w:noProof/>
              </w:rPr>
              <w:drawing>
                <wp:inline distT="0" distB="0" distL="0" distR="0" wp14:anchorId="489B4E52" wp14:editId="09186E64">
                  <wp:extent cx="2104550" cy="1524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7702" cy="1540765"/>
                          </a:xfrm>
                          <a:prstGeom prst="rect">
                            <a:avLst/>
                          </a:prstGeom>
                        </pic:spPr>
                      </pic:pic>
                    </a:graphicData>
                  </a:graphic>
                </wp:inline>
              </w:drawing>
            </w:r>
          </w:p>
          <w:p w14:paraId="3836A615" w14:textId="16FBF342" w:rsidR="00231825" w:rsidRPr="00AF2FF2" w:rsidRDefault="00231825" w:rsidP="00563D2C">
            <w:pPr>
              <w:pStyle w:val="Caption"/>
              <w:jc w:val="center"/>
              <w:rPr>
                <w:b/>
                <w:bCs/>
              </w:rPr>
            </w:pPr>
            <w:r w:rsidRPr="00A22F0E">
              <w:rPr>
                <w:b/>
                <w:bCs/>
              </w:rPr>
              <w:t xml:space="preserve">Figure </w:t>
            </w:r>
            <w:r w:rsidRPr="00A22F0E">
              <w:rPr>
                <w:b/>
                <w:bCs/>
              </w:rPr>
              <w:fldChar w:fldCharType="begin"/>
            </w:r>
            <w:r w:rsidRPr="00A22F0E">
              <w:rPr>
                <w:b/>
                <w:bCs/>
              </w:rPr>
              <w:instrText xml:space="preserve"> SEQ Figure \* ARABIC </w:instrText>
            </w:r>
            <w:r w:rsidRPr="00A22F0E">
              <w:rPr>
                <w:b/>
                <w:bCs/>
              </w:rPr>
              <w:fldChar w:fldCharType="separate"/>
            </w:r>
            <w:r w:rsidR="00393421">
              <w:rPr>
                <w:b/>
                <w:bCs/>
                <w:noProof/>
              </w:rPr>
              <w:t>11</w:t>
            </w:r>
            <w:r w:rsidRPr="00A22F0E">
              <w:rPr>
                <w:b/>
                <w:bCs/>
              </w:rPr>
              <w:fldChar w:fldCharType="end"/>
            </w:r>
            <w:r w:rsidRPr="00A22F0E">
              <w:rPr>
                <w:b/>
                <w:bCs/>
              </w:rPr>
              <w:t>: Box and whisker plot with swarm plot overlayed which approximately shows the distribution of the datasets of the balanced accuracy score.</w:t>
            </w:r>
          </w:p>
          <w:p w14:paraId="238E3485" w14:textId="77777777" w:rsidR="00231825" w:rsidRDefault="00231825" w:rsidP="00563D2C">
            <w:pPr>
              <w:keepNext/>
              <w:jc w:val="center"/>
            </w:pPr>
          </w:p>
        </w:tc>
        <w:tc>
          <w:tcPr>
            <w:tcW w:w="4675" w:type="dxa"/>
          </w:tcPr>
          <w:tbl>
            <w:tblPr>
              <w:tblStyle w:val="PlainTable3"/>
              <w:tblpPr w:leftFromText="180" w:rightFromText="180" w:vertAnchor="text" w:horzAnchor="margin" w:tblpY="14"/>
              <w:tblOverlap w:val="never"/>
              <w:tblW w:w="0" w:type="auto"/>
              <w:tblLook w:val="04A0" w:firstRow="1" w:lastRow="0" w:firstColumn="1" w:lastColumn="0" w:noHBand="0" w:noVBand="1"/>
            </w:tblPr>
            <w:tblGrid>
              <w:gridCol w:w="1697"/>
              <w:gridCol w:w="1214"/>
              <w:gridCol w:w="1214"/>
            </w:tblGrid>
            <w:tr w:rsidR="00231825" w14:paraId="7474AFCA" w14:textId="77777777" w:rsidTr="00FE0703">
              <w:trPr>
                <w:cnfStyle w:val="100000000000" w:firstRow="1" w:lastRow="0" w:firstColumn="0" w:lastColumn="0" w:oddVBand="0" w:evenVBand="0" w:oddHBand="0" w:evenHBand="0" w:firstRowFirstColumn="0" w:firstRowLastColumn="0" w:lastRowFirstColumn="0" w:lastRowLastColumn="0"/>
                <w:trHeight w:val="627"/>
              </w:trPr>
              <w:tc>
                <w:tcPr>
                  <w:cnfStyle w:val="001000000100" w:firstRow="0" w:lastRow="0" w:firstColumn="1" w:lastColumn="0" w:oddVBand="0" w:evenVBand="0" w:oddHBand="0" w:evenHBand="0" w:firstRowFirstColumn="1" w:firstRowLastColumn="0" w:lastRowFirstColumn="0" w:lastRowLastColumn="0"/>
                  <w:tcW w:w="1697" w:type="dxa"/>
                </w:tcPr>
                <w:p w14:paraId="21819155" w14:textId="77777777" w:rsidR="00231825" w:rsidRDefault="00231825" w:rsidP="00563D2C">
                  <w:pPr>
                    <w:contextualSpacing/>
                  </w:pPr>
                  <w:r>
                    <w:t>Method</w:t>
                  </w:r>
                </w:p>
              </w:tc>
              <w:tc>
                <w:tcPr>
                  <w:tcW w:w="1214" w:type="dxa"/>
                </w:tcPr>
                <w:p w14:paraId="02B13A81" w14:textId="77777777" w:rsidR="00231825" w:rsidRDefault="00231825" w:rsidP="00563D2C">
                  <w:pPr>
                    <w:contextualSpacing/>
                    <w:cnfStyle w:val="100000000000" w:firstRow="1" w:lastRow="0" w:firstColumn="0" w:lastColumn="0" w:oddVBand="0" w:evenVBand="0" w:oddHBand="0" w:evenHBand="0" w:firstRowFirstColumn="0" w:firstRowLastColumn="0" w:lastRowFirstColumn="0" w:lastRowLastColumn="0"/>
                  </w:pPr>
                  <w:r>
                    <w:t>mean Balanced Accuracy Score</w:t>
                  </w:r>
                </w:p>
              </w:tc>
              <w:tc>
                <w:tcPr>
                  <w:tcW w:w="1214" w:type="dxa"/>
                </w:tcPr>
                <w:p w14:paraId="641E2B6C" w14:textId="77777777" w:rsidR="00231825" w:rsidRDefault="00231825" w:rsidP="00563D2C">
                  <w:pPr>
                    <w:contextualSpacing/>
                    <w:cnfStyle w:val="100000000000" w:firstRow="1" w:lastRow="0" w:firstColumn="0" w:lastColumn="0" w:oddVBand="0" w:evenVBand="0" w:oddHBand="0" w:evenHBand="0" w:firstRowFirstColumn="0" w:firstRowLastColumn="0" w:lastRowFirstColumn="0" w:lastRowLastColumn="0"/>
                  </w:pPr>
                  <w:r>
                    <w:t>Median Balanced accuracy score</w:t>
                  </w:r>
                </w:p>
              </w:tc>
            </w:tr>
            <w:tr w:rsidR="00231825" w14:paraId="164C0078" w14:textId="77777777" w:rsidTr="00FE0703">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697" w:type="dxa"/>
                </w:tcPr>
                <w:p w14:paraId="3B88DC42" w14:textId="77777777" w:rsidR="00231825" w:rsidRDefault="00231825" w:rsidP="00563D2C">
                  <w:pPr>
                    <w:contextualSpacing/>
                  </w:pPr>
                  <w:r>
                    <w:t>Clustering</w:t>
                  </w:r>
                </w:p>
              </w:tc>
              <w:tc>
                <w:tcPr>
                  <w:tcW w:w="1214" w:type="dxa"/>
                </w:tcPr>
                <w:p w14:paraId="0C769DD5" w14:textId="77777777" w:rsidR="00231825" w:rsidRDefault="00231825" w:rsidP="00563D2C">
                  <w:pPr>
                    <w:contextualSpacing/>
                    <w:cnfStyle w:val="000000100000" w:firstRow="0" w:lastRow="0" w:firstColumn="0" w:lastColumn="0" w:oddVBand="0" w:evenVBand="0" w:oddHBand="1" w:evenHBand="0" w:firstRowFirstColumn="0" w:firstRowLastColumn="0" w:lastRowFirstColumn="0" w:lastRowLastColumn="0"/>
                  </w:pPr>
                  <w:r>
                    <w:t>0.274</w:t>
                  </w:r>
                </w:p>
              </w:tc>
              <w:tc>
                <w:tcPr>
                  <w:tcW w:w="1214" w:type="dxa"/>
                </w:tcPr>
                <w:p w14:paraId="3D919D4A" w14:textId="77777777" w:rsidR="00231825" w:rsidRDefault="00231825" w:rsidP="00563D2C">
                  <w:pPr>
                    <w:contextualSpacing/>
                    <w:cnfStyle w:val="000000100000" w:firstRow="0" w:lastRow="0" w:firstColumn="0" w:lastColumn="0" w:oddVBand="0" w:evenVBand="0" w:oddHBand="1" w:evenHBand="0" w:firstRowFirstColumn="0" w:firstRowLastColumn="0" w:lastRowFirstColumn="0" w:lastRowLastColumn="0"/>
                  </w:pPr>
                  <w:r>
                    <w:t>0.223</w:t>
                  </w:r>
                </w:p>
              </w:tc>
            </w:tr>
            <w:tr w:rsidR="00231825" w14:paraId="260334D1" w14:textId="77777777" w:rsidTr="00FE0703">
              <w:trPr>
                <w:trHeight w:val="627"/>
              </w:trPr>
              <w:tc>
                <w:tcPr>
                  <w:cnfStyle w:val="001000000000" w:firstRow="0" w:lastRow="0" w:firstColumn="1" w:lastColumn="0" w:oddVBand="0" w:evenVBand="0" w:oddHBand="0" w:evenHBand="0" w:firstRowFirstColumn="0" w:firstRowLastColumn="0" w:lastRowFirstColumn="0" w:lastRowLastColumn="0"/>
                  <w:tcW w:w="1697" w:type="dxa"/>
                </w:tcPr>
                <w:p w14:paraId="7CBAB43C" w14:textId="77777777" w:rsidR="00231825" w:rsidRDefault="00231825" w:rsidP="00563D2C">
                  <w:pPr>
                    <w:contextualSpacing/>
                  </w:pPr>
                  <w:r>
                    <w:t>Classification</w:t>
                  </w:r>
                </w:p>
              </w:tc>
              <w:tc>
                <w:tcPr>
                  <w:tcW w:w="1214" w:type="dxa"/>
                </w:tcPr>
                <w:p w14:paraId="21A16E4A" w14:textId="77777777" w:rsidR="00231825" w:rsidRDefault="00231825" w:rsidP="00563D2C">
                  <w:pPr>
                    <w:contextualSpacing/>
                    <w:cnfStyle w:val="000000000000" w:firstRow="0" w:lastRow="0" w:firstColumn="0" w:lastColumn="0" w:oddVBand="0" w:evenVBand="0" w:oddHBand="0" w:evenHBand="0" w:firstRowFirstColumn="0" w:firstRowLastColumn="0" w:lastRowFirstColumn="0" w:lastRowLastColumn="0"/>
                  </w:pPr>
                  <w:r>
                    <w:t>0.350</w:t>
                  </w:r>
                </w:p>
              </w:tc>
              <w:tc>
                <w:tcPr>
                  <w:tcW w:w="1214" w:type="dxa"/>
                </w:tcPr>
                <w:p w14:paraId="4910D689" w14:textId="77777777" w:rsidR="00231825" w:rsidRDefault="00231825" w:rsidP="00563D2C">
                  <w:pPr>
                    <w:contextualSpacing/>
                    <w:cnfStyle w:val="000000000000" w:firstRow="0" w:lastRow="0" w:firstColumn="0" w:lastColumn="0" w:oddVBand="0" w:evenVBand="0" w:oddHBand="0" w:evenHBand="0" w:firstRowFirstColumn="0" w:firstRowLastColumn="0" w:lastRowFirstColumn="0" w:lastRowLastColumn="0"/>
                  </w:pPr>
                  <w:r>
                    <w:t>0.304</w:t>
                  </w:r>
                </w:p>
              </w:tc>
            </w:tr>
            <w:tr w:rsidR="00231825" w14:paraId="1FE6F67C" w14:textId="77777777" w:rsidTr="00FE0703">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697" w:type="dxa"/>
                </w:tcPr>
                <w:p w14:paraId="640DF0BE" w14:textId="77777777" w:rsidR="00231825" w:rsidRDefault="00231825" w:rsidP="00563D2C">
                  <w:pPr>
                    <w:contextualSpacing/>
                  </w:pPr>
                  <w:r>
                    <w:t>Combination</w:t>
                  </w:r>
                </w:p>
              </w:tc>
              <w:tc>
                <w:tcPr>
                  <w:tcW w:w="1214" w:type="dxa"/>
                </w:tcPr>
                <w:p w14:paraId="05D9996B" w14:textId="77777777" w:rsidR="00231825" w:rsidRDefault="00231825" w:rsidP="00563D2C">
                  <w:pPr>
                    <w:contextualSpacing/>
                    <w:cnfStyle w:val="000000100000" w:firstRow="0" w:lastRow="0" w:firstColumn="0" w:lastColumn="0" w:oddVBand="0" w:evenVBand="0" w:oddHBand="1" w:evenHBand="0" w:firstRowFirstColumn="0" w:firstRowLastColumn="0" w:lastRowFirstColumn="0" w:lastRowLastColumn="0"/>
                  </w:pPr>
                  <w:r>
                    <w:t>0.284</w:t>
                  </w:r>
                </w:p>
              </w:tc>
              <w:tc>
                <w:tcPr>
                  <w:tcW w:w="1214" w:type="dxa"/>
                </w:tcPr>
                <w:p w14:paraId="07DF6309" w14:textId="77777777" w:rsidR="00231825" w:rsidRDefault="00231825" w:rsidP="00563D2C">
                  <w:pPr>
                    <w:contextualSpacing/>
                    <w:cnfStyle w:val="000000100000" w:firstRow="0" w:lastRow="0" w:firstColumn="0" w:lastColumn="0" w:oddVBand="0" w:evenVBand="0" w:oddHBand="1" w:evenHBand="0" w:firstRowFirstColumn="0" w:firstRowLastColumn="0" w:lastRowFirstColumn="0" w:lastRowLastColumn="0"/>
                  </w:pPr>
                  <w:r>
                    <w:t>0.270</w:t>
                  </w:r>
                </w:p>
              </w:tc>
            </w:tr>
          </w:tbl>
          <w:p w14:paraId="7A8ABEF2" w14:textId="52B10B6C" w:rsidR="00231825" w:rsidRPr="00581EBB" w:rsidRDefault="00231825" w:rsidP="00563D2C">
            <w:pPr>
              <w:pStyle w:val="Caption"/>
              <w:jc w:val="center"/>
              <w:rPr>
                <w:b/>
                <w:bCs/>
              </w:rPr>
            </w:pPr>
            <w:r w:rsidRPr="00581EBB">
              <w:rPr>
                <w:b/>
                <w:bCs/>
              </w:rPr>
              <w:t xml:space="preserve">Table </w:t>
            </w:r>
            <w:r w:rsidRPr="00581EBB">
              <w:rPr>
                <w:b/>
                <w:bCs/>
              </w:rPr>
              <w:fldChar w:fldCharType="begin"/>
            </w:r>
            <w:r w:rsidRPr="00581EBB">
              <w:rPr>
                <w:b/>
                <w:bCs/>
              </w:rPr>
              <w:instrText xml:space="preserve"> SEQ Table \* ARABIC </w:instrText>
            </w:r>
            <w:r w:rsidRPr="00581EBB">
              <w:rPr>
                <w:b/>
                <w:bCs/>
              </w:rPr>
              <w:fldChar w:fldCharType="separate"/>
            </w:r>
            <w:r w:rsidR="00393421">
              <w:rPr>
                <w:b/>
                <w:bCs/>
                <w:noProof/>
              </w:rPr>
              <w:t>7</w:t>
            </w:r>
            <w:r w:rsidRPr="00581EBB">
              <w:rPr>
                <w:b/>
                <w:bCs/>
              </w:rPr>
              <w:fldChar w:fldCharType="end"/>
            </w:r>
            <w:r w:rsidRPr="00581EBB">
              <w:rPr>
                <w:b/>
                <w:bCs/>
              </w:rPr>
              <w:t>: Central tendency of  balanced accuracy scores.</w:t>
            </w:r>
          </w:p>
          <w:p w14:paraId="37CC4A31" w14:textId="77777777" w:rsidR="00231825" w:rsidRDefault="00231825" w:rsidP="00563D2C">
            <w:pPr>
              <w:keepNext/>
              <w:jc w:val="center"/>
            </w:pPr>
          </w:p>
        </w:tc>
      </w:tr>
    </w:tbl>
    <w:p w14:paraId="49FB282F" w14:textId="34CA4DDA" w:rsidR="00DF5B09" w:rsidRDefault="00DF5B09" w:rsidP="00563D2C">
      <w:pPr>
        <w:pStyle w:val="Caption"/>
        <w:spacing w:line="480" w:lineRule="auto"/>
        <w:contextualSpacing/>
        <w:jc w:val="center"/>
        <w:rPr>
          <w:b/>
          <w:bCs/>
        </w:rPr>
      </w:pPr>
      <w:r w:rsidRPr="00DF5B09">
        <w:rPr>
          <w:b/>
          <w:bCs/>
        </w:rPr>
        <w:t xml:space="preserve">Figure </w:t>
      </w:r>
      <w:r w:rsidRPr="00DF5B09">
        <w:rPr>
          <w:b/>
          <w:bCs/>
        </w:rPr>
        <w:fldChar w:fldCharType="begin"/>
      </w:r>
      <w:r w:rsidRPr="00DF5B09">
        <w:rPr>
          <w:b/>
          <w:bCs/>
        </w:rPr>
        <w:instrText xml:space="preserve"> SEQ Figure \* ARABIC </w:instrText>
      </w:r>
      <w:r w:rsidRPr="00DF5B09">
        <w:rPr>
          <w:b/>
          <w:bCs/>
        </w:rPr>
        <w:fldChar w:fldCharType="separate"/>
      </w:r>
      <w:r w:rsidR="00393421">
        <w:rPr>
          <w:b/>
          <w:bCs/>
          <w:noProof/>
        </w:rPr>
        <w:t>12</w:t>
      </w:r>
      <w:r w:rsidRPr="00DF5B09">
        <w:rPr>
          <w:b/>
          <w:bCs/>
        </w:rPr>
        <w:fldChar w:fldCharType="end"/>
      </w:r>
      <w:r w:rsidRPr="00DF5B09">
        <w:rPr>
          <w:b/>
          <w:bCs/>
        </w:rPr>
        <w:t>: Distribution of balanced accuracy</w:t>
      </w:r>
      <w:r>
        <w:rPr>
          <w:b/>
          <w:bCs/>
        </w:rPr>
        <w:t xml:space="preserve"> scores</w:t>
      </w:r>
      <w:r w:rsidRPr="00DF5B09">
        <w:rPr>
          <w:b/>
          <w:bCs/>
        </w:rPr>
        <w:t>.</w:t>
      </w:r>
    </w:p>
    <w:p w14:paraId="4EB1ED9E" w14:textId="77777777" w:rsidR="00563D2C" w:rsidRDefault="00563D2C" w:rsidP="00AF2FF2">
      <w:pPr>
        <w:pStyle w:val="Caption"/>
        <w:keepNext/>
        <w:spacing w:line="480" w:lineRule="auto"/>
        <w:contextualSpacing/>
        <w:jc w:val="center"/>
      </w:pPr>
    </w:p>
    <w:p w14:paraId="5F66CF6C" w14:textId="77777777" w:rsidR="00563D2C" w:rsidRDefault="00563D2C" w:rsidP="00AF2FF2">
      <w:pPr>
        <w:pStyle w:val="Caption"/>
        <w:keepNext/>
        <w:spacing w:line="480" w:lineRule="auto"/>
        <w:contextualSpacing/>
        <w:jc w:val="center"/>
      </w:pPr>
    </w:p>
    <w:p w14:paraId="752B9AEF" w14:textId="1AF5B67E" w:rsidR="00DF5B09" w:rsidRDefault="001C1E72" w:rsidP="00AF2FF2">
      <w:pPr>
        <w:pStyle w:val="Caption"/>
        <w:keepNext/>
        <w:spacing w:line="480" w:lineRule="auto"/>
        <w:contextualSpacing/>
        <w:jc w:val="center"/>
      </w:pPr>
      <w:r>
        <w:rPr>
          <w:noProof/>
        </w:rPr>
        <w:drawing>
          <wp:inline distT="0" distB="0" distL="0" distR="0" wp14:anchorId="1C48FC00" wp14:editId="01D389CE">
            <wp:extent cx="5086063" cy="1965960"/>
            <wp:effectExtent l="0" t="0" r="63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943" cy="1978669"/>
                    </a:xfrm>
                    <a:prstGeom prst="rect">
                      <a:avLst/>
                    </a:prstGeom>
                  </pic:spPr>
                </pic:pic>
              </a:graphicData>
            </a:graphic>
          </wp:inline>
        </w:drawing>
      </w:r>
    </w:p>
    <w:p w14:paraId="793C76F2" w14:textId="744EDF1F" w:rsidR="0053078F" w:rsidRDefault="00DF5B09" w:rsidP="00581EBB">
      <w:pPr>
        <w:pStyle w:val="Caption"/>
        <w:spacing w:line="480" w:lineRule="auto"/>
        <w:contextualSpacing/>
        <w:jc w:val="center"/>
        <w:rPr>
          <w:b/>
          <w:bCs/>
        </w:rPr>
      </w:pPr>
      <w:r w:rsidRPr="00DF5B09">
        <w:rPr>
          <w:b/>
          <w:bCs/>
        </w:rPr>
        <w:t xml:space="preserve">Figure </w:t>
      </w:r>
      <w:r w:rsidRPr="00DF5B09">
        <w:rPr>
          <w:b/>
          <w:bCs/>
        </w:rPr>
        <w:fldChar w:fldCharType="begin"/>
      </w:r>
      <w:r w:rsidRPr="00DF5B09">
        <w:rPr>
          <w:b/>
          <w:bCs/>
        </w:rPr>
        <w:instrText xml:space="preserve"> SEQ Figure \* ARABIC </w:instrText>
      </w:r>
      <w:r w:rsidRPr="00DF5B09">
        <w:rPr>
          <w:b/>
          <w:bCs/>
        </w:rPr>
        <w:fldChar w:fldCharType="separate"/>
      </w:r>
      <w:r w:rsidR="00393421">
        <w:rPr>
          <w:b/>
          <w:bCs/>
          <w:noProof/>
        </w:rPr>
        <w:t>13</w:t>
      </w:r>
      <w:r w:rsidRPr="00DF5B09">
        <w:rPr>
          <w:b/>
          <w:bCs/>
        </w:rPr>
        <w:fldChar w:fldCharType="end"/>
      </w:r>
      <w:r w:rsidRPr="00DF5B09">
        <w:rPr>
          <w:b/>
          <w:bCs/>
        </w:rPr>
        <w:t>: Distribution of F1-scores.</w:t>
      </w:r>
    </w:p>
    <w:tbl>
      <w:tblPr>
        <w:tblStyle w:val="TableGrid"/>
        <w:tblW w:w="0" w:type="auto"/>
        <w:tblLook w:val="04A0" w:firstRow="1" w:lastRow="0" w:firstColumn="1" w:lastColumn="0" w:noHBand="0" w:noVBand="1"/>
      </w:tblPr>
      <w:tblGrid>
        <w:gridCol w:w="4675"/>
        <w:gridCol w:w="4675"/>
      </w:tblGrid>
      <w:tr w:rsidR="00AF2FF2" w14:paraId="74FF5A25" w14:textId="77777777" w:rsidTr="00AF2FF2">
        <w:tc>
          <w:tcPr>
            <w:tcW w:w="4675" w:type="dxa"/>
            <w:tcBorders>
              <w:top w:val="nil"/>
              <w:left w:val="nil"/>
              <w:bottom w:val="nil"/>
              <w:right w:val="nil"/>
            </w:tcBorders>
          </w:tcPr>
          <w:p w14:paraId="663BB511" w14:textId="45C54D47" w:rsidR="00AF2FF2" w:rsidRDefault="00AF2FF2" w:rsidP="00AF2FF2">
            <w:pPr>
              <w:tabs>
                <w:tab w:val="right" w:pos="4459"/>
              </w:tabs>
            </w:pPr>
            <w:r>
              <w:rPr>
                <w:noProof/>
              </w:rPr>
              <w:lastRenderedPageBreak/>
              <w:drawing>
                <wp:inline distT="0" distB="0" distL="0" distR="0" wp14:anchorId="5D663619" wp14:editId="0430B352">
                  <wp:extent cx="2247900" cy="1627807"/>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0680" cy="1658786"/>
                          </a:xfrm>
                          <a:prstGeom prst="rect">
                            <a:avLst/>
                          </a:prstGeom>
                        </pic:spPr>
                      </pic:pic>
                    </a:graphicData>
                  </a:graphic>
                </wp:inline>
              </w:drawing>
            </w:r>
            <w:r>
              <w:tab/>
            </w:r>
          </w:p>
          <w:p w14:paraId="1B9E3C39" w14:textId="57376CC2" w:rsidR="00AF2FF2" w:rsidRPr="00581EBB" w:rsidRDefault="00AF2FF2" w:rsidP="00AF2FF2">
            <w:pPr>
              <w:pStyle w:val="Caption"/>
              <w:jc w:val="center"/>
              <w:rPr>
                <w:b/>
                <w:bCs/>
              </w:rPr>
            </w:pPr>
            <w:r w:rsidRPr="00A22F0E">
              <w:rPr>
                <w:b/>
                <w:bCs/>
              </w:rPr>
              <w:t xml:space="preserve">Figure </w:t>
            </w:r>
            <w:r w:rsidRPr="00A22F0E">
              <w:rPr>
                <w:b/>
                <w:bCs/>
              </w:rPr>
              <w:fldChar w:fldCharType="begin"/>
            </w:r>
            <w:r w:rsidRPr="00A22F0E">
              <w:rPr>
                <w:b/>
                <w:bCs/>
              </w:rPr>
              <w:instrText xml:space="preserve"> SEQ Figure \* ARABIC </w:instrText>
            </w:r>
            <w:r w:rsidRPr="00A22F0E">
              <w:rPr>
                <w:b/>
                <w:bCs/>
              </w:rPr>
              <w:fldChar w:fldCharType="separate"/>
            </w:r>
            <w:r w:rsidR="00393421">
              <w:rPr>
                <w:b/>
                <w:bCs/>
                <w:noProof/>
              </w:rPr>
              <w:t>14</w:t>
            </w:r>
            <w:r w:rsidRPr="00A22F0E">
              <w:rPr>
                <w:b/>
                <w:bCs/>
              </w:rPr>
              <w:fldChar w:fldCharType="end"/>
            </w:r>
            <w:r w:rsidRPr="00A22F0E">
              <w:rPr>
                <w:b/>
                <w:bCs/>
              </w:rPr>
              <w:t>: Box and whisker plot with swarm plot overlayed which approximately shows the distribution of the datasets of the F1- score.</w:t>
            </w:r>
          </w:p>
          <w:p w14:paraId="1DCC9C39" w14:textId="3B4BCE72" w:rsidR="00AF2FF2" w:rsidRDefault="00AF2FF2" w:rsidP="00AF2FF2"/>
        </w:tc>
        <w:tc>
          <w:tcPr>
            <w:tcW w:w="4675" w:type="dxa"/>
            <w:tcBorders>
              <w:top w:val="nil"/>
              <w:left w:val="nil"/>
              <w:bottom w:val="nil"/>
              <w:right w:val="nil"/>
            </w:tcBorders>
          </w:tcPr>
          <w:tbl>
            <w:tblPr>
              <w:tblStyle w:val="PlainTable3"/>
              <w:tblpPr w:leftFromText="180" w:rightFromText="180" w:vertAnchor="text" w:horzAnchor="margin" w:tblpY="-229"/>
              <w:tblOverlap w:val="never"/>
              <w:tblW w:w="0" w:type="auto"/>
              <w:tblLook w:val="04A0" w:firstRow="1" w:lastRow="0" w:firstColumn="1" w:lastColumn="0" w:noHBand="0" w:noVBand="1"/>
            </w:tblPr>
            <w:tblGrid>
              <w:gridCol w:w="1697"/>
              <w:gridCol w:w="1165"/>
              <w:gridCol w:w="1165"/>
            </w:tblGrid>
            <w:tr w:rsidR="00AF2FF2" w14:paraId="50B95D98" w14:textId="77777777" w:rsidTr="00AF2FF2">
              <w:trPr>
                <w:cnfStyle w:val="100000000000" w:firstRow="1" w:lastRow="0" w:firstColumn="0" w:lastColumn="0" w:oddVBand="0" w:evenVBand="0" w:oddHBand="0" w:evenHBand="0" w:firstRowFirstColumn="0" w:firstRowLastColumn="0" w:lastRowFirstColumn="0" w:lastRowLastColumn="0"/>
                <w:trHeight w:val="712"/>
              </w:trPr>
              <w:tc>
                <w:tcPr>
                  <w:cnfStyle w:val="001000000100" w:firstRow="0" w:lastRow="0" w:firstColumn="1" w:lastColumn="0" w:oddVBand="0" w:evenVBand="0" w:oddHBand="0" w:evenHBand="0" w:firstRowFirstColumn="1" w:firstRowLastColumn="0" w:lastRowFirstColumn="0" w:lastRowLastColumn="0"/>
                  <w:tcW w:w="1697" w:type="dxa"/>
                </w:tcPr>
                <w:p w14:paraId="3F327D4F" w14:textId="77777777" w:rsidR="00AF2FF2" w:rsidRDefault="00AF2FF2" w:rsidP="00AF2FF2">
                  <w:pPr>
                    <w:contextualSpacing/>
                  </w:pPr>
                  <w:r>
                    <w:t>Method</w:t>
                  </w:r>
                </w:p>
              </w:tc>
              <w:tc>
                <w:tcPr>
                  <w:tcW w:w="1165" w:type="dxa"/>
                </w:tcPr>
                <w:p w14:paraId="0EFE2322"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rPr>
                  </w:pPr>
                  <w:r>
                    <w:t>mean</w:t>
                  </w:r>
                </w:p>
                <w:p w14:paraId="46968440"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pPr>
                  <w:r>
                    <w:t>F1-Score</w:t>
                  </w:r>
                </w:p>
              </w:tc>
              <w:tc>
                <w:tcPr>
                  <w:tcW w:w="1165" w:type="dxa"/>
                </w:tcPr>
                <w:p w14:paraId="175C6E3C"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rPr>
                  </w:pPr>
                  <w:r>
                    <w:t>Median</w:t>
                  </w:r>
                </w:p>
                <w:p w14:paraId="4FFDA540"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pPr>
                  <w:r>
                    <w:t>F1-Score</w:t>
                  </w:r>
                </w:p>
              </w:tc>
            </w:tr>
            <w:tr w:rsidR="00AF2FF2" w14:paraId="06D50A36" w14:textId="77777777" w:rsidTr="00AF2FF2">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697" w:type="dxa"/>
                </w:tcPr>
                <w:p w14:paraId="724865C9" w14:textId="77777777" w:rsidR="00AF2FF2" w:rsidRDefault="00AF2FF2" w:rsidP="00AF2FF2">
                  <w:pPr>
                    <w:contextualSpacing/>
                  </w:pPr>
                  <w:r>
                    <w:t>Clustering</w:t>
                  </w:r>
                </w:p>
              </w:tc>
              <w:tc>
                <w:tcPr>
                  <w:tcW w:w="1165" w:type="dxa"/>
                </w:tcPr>
                <w:p w14:paraId="5E75BA7E"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0.421</w:t>
                  </w:r>
                </w:p>
              </w:tc>
              <w:tc>
                <w:tcPr>
                  <w:tcW w:w="1165" w:type="dxa"/>
                </w:tcPr>
                <w:p w14:paraId="658051F5"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0.4</w:t>
                  </w:r>
                </w:p>
              </w:tc>
            </w:tr>
            <w:tr w:rsidR="00AF2FF2" w14:paraId="130443EE" w14:textId="77777777" w:rsidTr="00AF2FF2">
              <w:trPr>
                <w:trHeight w:val="712"/>
              </w:trPr>
              <w:tc>
                <w:tcPr>
                  <w:cnfStyle w:val="001000000000" w:firstRow="0" w:lastRow="0" w:firstColumn="1" w:lastColumn="0" w:oddVBand="0" w:evenVBand="0" w:oddHBand="0" w:evenHBand="0" w:firstRowFirstColumn="0" w:firstRowLastColumn="0" w:lastRowFirstColumn="0" w:lastRowLastColumn="0"/>
                  <w:tcW w:w="1697" w:type="dxa"/>
                </w:tcPr>
                <w:p w14:paraId="35F563CE" w14:textId="77777777" w:rsidR="00AF2FF2" w:rsidRDefault="00AF2FF2" w:rsidP="00AF2FF2">
                  <w:pPr>
                    <w:contextualSpacing/>
                  </w:pPr>
                  <w:r>
                    <w:t>Classification</w:t>
                  </w:r>
                </w:p>
              </w:tc>
              <w:tc>
                <w:tcPr>
                  <w:tcW w:w="1165" w:type="dxa"/>
                </w:tcPr>
                <w:p w14:paraId="2202936E"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r>
                    <w:t>0.614</w:t>
                  </w:r>
                </w:p>
              </w:tc>
              <w:tc>
                <w:tcPr>
                  <w:tcW w:w="1165" w:type="dxa"/>
                </w:tcPr>
                <w:p w14:paraId="57DEA246"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r>
                    <w:t>0.717</w:t>
                  </w:r>
                </w:p>
              </w:tc>
            </w:tr>
            <w:tr w:rsidR="00AF2FF2" w14:paraId="0C24C5EA" w14:textId="77777777" w:rsidTr="00AF2FF2">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697" w:type="dxa"/>
                </w:tcPr>
                <w:p w14:paraId="25AEB58A" w14:textId="77777777" w:rsidR="00AF2FF2" w:rsidRDefault="00AF2FF2" w:rsidP="00AF2FF2">
                  <w:pPr>
                    <w:contextualSpacing/>
                  </w:pPr>
                  <w:r>
                    <w:t>Combination</w:t>
                  </w:r>
                </w:p>
              </w:tc>
              <w:tc>
                <w:tcPr>
                  <w:tcW w:w="1165" w:type="dxa"/>
                </w:tcPr>
                <w:p w14:paraId="3A772BD3"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0.430</w:t>
                  </w:r>
                </w:p>
              </w:tc>
              <w:tc>
                <w:tcPr>
                  <w:tcW w:w="1165" w:type="dxa"/>
                </w:tcPr>
                <w:p w14:paraId="08D91C71"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0.448</w:t>
                  </w:r>
                </w:p>
              </w:tc>
            </w:tr>
          </w:tbl>
          <w:p w14:paraId="5FA23212" w14:textId="7229E983" w:rsidR="00AF2FF2" w:rsidRPr="00581EBB" w:rsidRDefault="00AF2FF2" w:rsidP="00AF2FF2">
            <w:pPr>
              <w:pStyle w:val="Caption"/>
              <w:jc w:val="center"/>
              <w:rPr>
                <w:b/>
                <w:bCs/>
              </w:rPr>
            </w:pPr>
            <w:r w:rsidRPr="00581EBB">
              <w:rPr>
                <w:b/>
                <w:bCs/>
              </w:rPr>
              <w:t xml:space="preserve">Table </w:t>
            </w:r>
            <w:r w:rsidRPr="00581EBB">
              <w:rPr>
                <w:b/>
                <w:bCs/>
              </w:rPr>
              <w:fldChar w:fldCharType="begin"/>
            </w:r>
            <w:r w:rsidRPr="00581EBB">
              <w:rPr>
                <w:b/>
                <w:bCs/>
              </w:rPr>
              <w:instrText xml:space="preserve"> SEQ Table \* ARABIC </w:instrText>
            </w:r>
            <w:r w:rsidRPr="00581EBB">
              <w:rPr>
                <w:b/>
                <w:bCs/>
              </w:rPr>
              <w:fldChar w:fldCharType="separate"/>
            </w:r>
            <w:r w:rsidR="00393421">
              <w:rPr>
                <w:b/>
                <w:bCs/>
                <w:noProof/>
              </w:rPr>
              <w:t>8</w:t>
            </w:r>
            <w:r w:rsidRPr="00581EBB">
              <w:rPr>
                <w:b/>
                <w:bCs/>
              </w:rPr>
              <w:fldChar w:fldCharType="end"/>
            </w:r>
            <w:r w:rsidRPr="00581EBB">
              <w:rPr>
                <w:b/>
                <w:bCs/>
              </w:rPr>
              <w:t>: Central tendency of F1-scores.</w:t>
            </w:r>
          </w:p>
          <w:p w14:paraId="4D91FF63" w14:textId="77777777" w:rsidR="00AF2FF2" w:rsidRDefault="00AF2FF2" w:rsidP="00AF2FF2"/>
        </w:tc>
      </w:tr>
    </w:tbl>
    <w:p w14:paraId="547094FB" w14:textId="61FD2AD1" w:rsidR="00DF5B09" w:rsidRDefault="00563D2C" w:rsidP="00563D2C">
      <w:pPr>
        <w:jc w:val="center"/>
      </w:pPr>
      <w:r>
        <w:rPr>
          <w:noProof/>
        </w:rPr>
        <w:drawing>
          <wp:inline distT="0" distB="0" distL="0" distR="0" wp14:anchorId="57627EFE" wp14:editId="78AEB907">
            <wp:extent cx="5002283" cy="1933575"/>
            <wp:effectExtent l="0" t="0" r="825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808" cy="1948080"/>
                    </a:xfrm>
                    <a:prstGeom prst="rect">
                      <a:avLst/>
                    </a:prstGeom>
                  </pic:spPr>
                </pic:pic>
              </a:graphicData>
            </a:graphic>
          </wp:inline>
        </w:drawing>
      </w:r>
    </w:p>
    <w:p w14:paraId="18668B28" w14:textId="3A64C94B" w:rsidR="0053078F" w:rsidRDefault="00DF5B09" w:rsidP="00581EBB">
      <w:pPr>
        <w:pStyle w:val="Caption"/>
        <w:spacing w:line="480" w:lineRule="auto"/>
        <w:contextualSpacing/>
        <w:jc w:val="center"/>
        <w:rPr>
          <w:b/>
          <w:bCs/>
        </w:rPr>
      </w:pPr>
      <w:r w:rsidRPr="00DF5B09">
        <w:rPr>
          <w:b/>
          <w:bCs/>
        </w:rPr>
        <w:t xml:space="preserve">Figure </w:t>
      </w:r>
      <w:r w:rsidRPr="00DF5B09">
        <w:rPr>
          <w:b/>
          <w:bCs/>
        </w:rPr>
        <w:fldChar w:fldCharType="begin"/>
      </w:r>
      <w:r w:rsidRPr="00DF5B09">
        <w:rPr>
          <w:b/>
          <w:bCs/>
        </w:rPr>
        <w:instrText xml:space="preserve"> SEQ Figure \* ARABIC </w:instrText>
      </w:r>
      <w:r w:rsidRPr="00DF5B09">
        <w:rPr>
          <w:b/>
          <w:bCs/>
        </w:rPr>
        <w:fldChar w:fldCharType="separate"/>
      </w:r>
      <w:r w:rsidR="00393421">
        <w:rPr>
          <w:b/>
          <w:bCs/>
          <w:noProof/>
        </w:rPr>
        <w:t>15</w:t>
      </w:r>
      <w:r w:rsidRPr="00DF5B09">
        <w:rPr>
          <w:b/>
          <w:bCs/>
        </w:rPr>
        <w:fldChar w:fldCharType="end"/>
      </w:r>
      <w:r w:rsidRPr="00DF5B09">
        <w:rPr>
          <w:b/>
          <w:bCs/>
        </w:rPr>
        <w:t xml:space="preserve">: Distribution of </w:t>
      </w:r>
      <w:r>
        <w:rPr>
          <w:b/>
          <w:bCs/>
        </w:rPr>
        <w:t>r</w:t>
      </w:r>
      <w:r w:rsidRPr="00DF5B09">
        <w:rPr>
          <w:b/>
          <w:bCs/>
        </w:rPr>
        <w:t>ecall scores.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2FF2" w14:paraId="409878D0" w14:textId="77777777" w:rsidTr="00AF2FF2">
        <w:tc>
          <w:tcPr>
            <w:tcW w:w="4675" w:type="dxa"/>
          </w:tcPr>
          <w:p w14:paraId="02165B19" w14:textId="77777777" w:rsidR="00AF2FF2" w:rsidRDefault="00AF2FF2" w:rsidP="00AF2FF2">
            <w:r>
              <w:rPr>
                <w:noProof/>
              </w:rPr>
              <w:drawing>
                <wp:inline distT="0" distB="0" distL="0" distR="0" wp14:anchorId="5F1FED7F" wp14:editId="66E71BB8">
                  <wp:extent cx="2472847" cy="1790700"/>
                  <wp:effectExtent l="0" t="0" r="381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7598" cy="1801382"/>
                          </a:xfrm>
                          <a:prstGeom prst="rect">
                            <a:avLst/>
                          </a:prstGeom>
                        </pic:spPr>
                      </pic:pic>
                    </a:graphicData>
                  </a:graphic>
                </wp:inline>
              </w:drawing>
            </w:r>
          </w:p>
          <w:p w14:paraId="2EB16F0D" w14:textId="30A50A98" w:rsidR="00AF2FF2" w:rsidRPr="00581EBB" w:rsidRDefault="00AF2FF2" w:rsidP="00AF2FF2">
            <w:pPr>
              <w:pStyle w:val="Caption"/>
              <w:jc w:val="center"/>
              <w:rPr>
                <w:b/>
                <w:bCs/>
              </w:rPr>
            </w:pPr>
            <w:r w:rsidRPr="00A22F0E">
              <w:rPr>
                <w:b/>
                <w:bCs/>
              </w:rPr>
              <w:t xml:space="preserve">Figure </w:t>
            </w:r>
            <w:r w:rsidRPr="00A22F0E">
              <w:rPr>
                <w:b/>
                <w:bCs/>
              </w:rPr>
              <w:fldChar w:fldCharType="begin"/>
            </w:r>
            <w:r w:rsidRPr="00A22F0E">
              <w:rPr>
                <w:b/>
                <w:bCs/>
              </w:rPr>
              <w:instrText xml:space="preserve"> SEQ Figure \* ARABIC </w:instrText>
            </w:r>
            <w:r w:rsidRPr="00A22F0E">
              <w:rPr>
                <w:b/>
                <w:bCs/>
              </w:rPr>
              <w:fldChar w:fldCharType="separate"/>
            </w:r>
            <w:r w:rsidR="00393421">
              <w:rPr>
                <w:b/>
                <w:bCs/>
                <w:noProof/>
              </w:rPr>
              <w:t>16</w:t>
            </w:r>
            <w:r w:rsidRPr="00A22F0E">
              <w:rPr>
                <w:b/>
                <w:bCs/>
              </w:rPr>
              <w:fldChar w:fldCharType="end"/>
            </w:r>
            <w:r w:rsidRPr="00A22F0E">
              <w:rPr>
                <w:b/>
                <w:bCs/>
              </w:rPr>
              <w:t>: Box and whisker plot with swarm plot overlayed which approximately shows the distribution of the datasets of the recall score.</w:t>
            </w:r>
          </w:p>
          <w:p w14:paraId="59DE693A" w14:textId="0932EF63" w:rsidR="00AF2FF2" w:rsidRDefault="00AF2FF2" w:rsidP="00AF2FF2"/>
        </w:tc>
        <w:tc>
          <w:tcPr>
            <w:tcW w:w="4675" w:type="dxa"/>
          </w:tcPr>
          <w:tbl>
            <w:tblPr>
              <w:tblStyle w:val="PlainTable3"/>
              <w:tblpPr w:leftFromText="180" w:rightFromText="180" w:vertAnchor="text" w:horzAnchor="margin" w:tblpY="116"/>
              <w:tblW w:w="0" w:type="auto"/>
              <w:tblLook w:val="04A0" w:firstRow="1" w:lastRow="0" w:firstColumn="1" w:lastColumn="0" w:noHBand="0" w:noVBand="1"/>
            </w:tblPr>
            <w:tblGrid>
              <w:gridCol w:w="1983"/>
              <w:gridCol w:w="1201"/>
              <w:gridCol w:w="1201"/>
            </w:tblGrid>
            <w:tr w:rsidR="00AF2FF2" w14:paraId="7AA1E20B" w14:textId="77777777" w:rsidTr="00AF2FF2">
              <w:trPr>
                <w:cnfStyle w:val="100000000000" w:firstRow="1" w:lastRow="0" w:firstColumn="0" w:lastColumn="0" w:oddVBand="0" w:evenVBand="0" w:oddHBand="0" w:evenHBand="0" w:firstRowFirstColumn="0" w:firstRowLastColumn="0" w:lastRowFirstColumn="0" w:lastRowLastColumn="0"/>
                <w:trHeight w:val="577"/>
              </w:trPr>
              <w:tc>
                <w:tcPr>
                  <w:cnfStyle w:val="001000000100" w:firstRow="0" w:lastRow="0" w:firstColumn="1" w:lastColumn="0" w:oddVBand="0" w:evenVBand="0" w:oddHBand="0" w:evenHBand="0" w:firstRowFirstColumn="1" w:firstRowLastColumn="0" w:lastRowFirstColumn="0" w:lastRowLastColumn="0"/>
                  <w:tcW w:w="1983" w:type="dxa"/>
                </w:tcPr>
                <w:p w14:paraId="6E5D4A64" w14:textId="77777777" w:rsidR="00AF2FF2" w:rsidRDefault="00AF2FF2" w:rsidP="00AF2FF2">
                  <w:pPr>
                    <w:contextualSpacing/>
                  </w:pPr>
                  <w:r>
                    <w:t>Method</w:t>
                  </w:r>
                </w:p>
              </w:tc>
              <w:tc>
                <w:tcPr>
                  <w:tcW w:w="1201" w:type="dxa"/>
                </w:tcPr>
                <w:p w14:paraId="0BFBC429"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rPr>
                  </w:pPr>
                  <w:r>
                    <w:t>mean</w:t>
                  </w:r>
                </w:p>
                <w:p w14:paraId="54A106AD"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pPr>
                  <w:r>
                    <w:t>Recall Score</w:t>
                  </w:r>
                </w:p>
              </w:tc>
              <w:tc>
                <w:tcPr>
                  <w:tcW w:w="1201" w:type="dxa"/>
                </w:tcPr>
                <w:p w14:paraId="4089F403"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rPr>
                  </w:pPr>
                  <w:r>
                    <w:t>Mean</w:t>
                  </w:r>
                </w:p>
                <w:p w14:paraId="0762F6C7"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pPr>
                  <w:r>
                    <w:t>Recall Score</w:t>
                  </w:r>
                </w:p>
              </w:tc>
            </w:tr>
            <w:tr w:rsidR="00AF2FF2" w14:paraId="0A1695F0" w14:textId="77777777" w:rsidTr="00AF2FF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983" w:type="dxa"/>
                </w:tcPr>
                <w:p w14:paraId="2F69B137" w14:textId="77777777" w:rsidR="00AF2FF2" w:rsidRDefault="00AF2FF2" w:rsidP="00AF2FF2">
                  <w:pPr>
                    <w:contextualSpacing/>
                  </w:pPr>
                  <w:r>
                    <w:t>Clustering</w:t>
                  </w:r>
                </w:p>
              </w:tc>
              <w:tc>
                <w:tcPr>
                  <w:tcW w:w="1201" w:type="dxa"/>
                </w:tcPr>
                <w:p w14:paraId="04C05025"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0.377</w:t>
                  </w:r>
                </w:p>
              </w:tc>
              <w:tc>
                <w:tcPr>
                  <w:tcW w:w="1201" w:type="dxa"/>
                </w:tcPr>
                <w:p w14:paraId="60CF41A7"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0.337</w:t>
                  </w:r>
                </w:p>
              </w:tc>
            </w:tr>
            <w:tr w:rsidR="00AF2FF2" w14:paraId="7B425645" w14:textId="77777777" w:rsidTr="00AF2FF2">
              <w:trPr>
                <w:trHeight w:val="577"/>
              </w:trPr>
              <w:tc>
                <w:tcPr>
                  <w:cnfStyle w:val="001000000000" w:firstRow="0" w:lastRow="0" w:firstColumn="1" w:lastColumn="0" w:oddVBand="0" w:evenVBand="0" w:oddHBand="0" w:evenHBand="0" w:firstRowFirstColumn="0" w:firstRowLastColumn="0" w:lastRowFirstColumn="0" w:lastRowLastColumn="0"/>
                  <w:tcW w:w="1983" w:type="dxa"/>
                </w:tcPr>
                <w:p w14:paraId="1F82CBBE" w14:textId="77777777" w:rsidR="00AF2FF2" w:rsidRDefault="00AF2FF2" w:rsidP="00AF2FF2">
                  <w:pPr>
                    <w:contextualSpacing/>
                  </w:pPr>
                  <w:r>
                    <w:t>Classification</w:t>
                  </w:r>
                </w:p>
              </w:tc>
              <w:tc>
                <w:tcPr>
                  <w:tcW w:w="1201" w:type="dxa"/>
                </w:tcPr>
                <w:p w14:paraId="77CEEA4C"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r>
                    <w:t>0.613</w:t>
                  </w:r>
                </w:p>
              </w:tc>
              <w:tc>
                <w:tcPr>
                  <w:tcW w:w="1201" w:type="dxa"/>
                </w:tcPr>
                <w:p w14:paraId="57FF613D"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r>
                    <w:t>0.677</w:t>
                  </w:r>
                </w:p>
              </w:tc>
            </w:tr>
            <w:tr w:rsidR="00AF2FF2" w14:paraId="106287CC" w14:textId="77777777" w:rsidTr="00AF2FF2">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983" w:type="dxa"/>
                </w:tcPr>
                <w:p w14:paraId="3AF49199" w14:textId="77777777" w:rsidR="00AF2FF2" w:rsidRDefault="00AF2FF2" w:rsidP="00AF2FF2">
                  <w:pPr>
                    <w:contextualSpacing/>
                  </w:pPr>
                  <w:r>
                    <w:t>Combination</w:t>
                  </w:r>
                </w:p>
              </w:tc>
              <w:tc>
                <w:tcPr>
                  <w:tcW w:w="1201" w:type="dxa"/>
                </w:tcPr>
                <w:p w14:paraId="53827039"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0.424</w:t>
                  </w:r>
                </w:p>
              </w:tc>
              <w:tc>
                <w:tcPr>
                  <w:tcW w:w="1201" w:type="dxa"/>
                </w:tcPr>
                <w:p w14:paraId="4E182C26"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0.446</w:t>
                  </w:r>
                </w:p>
              </w:tc>
            </w:tr>
          </w:tbl>
          <w:p w14:paraId="3E8AD7AB" w14:textId="5F769982" w:rsidR="00AF2FF2" w:rsidRPr="00581EBB" w:rsidRDefault="00AF2FF2" w:rsidP="00AF2FF2">
            <w:pPr>
              <w:pStyle w:val="Caption"/>
              <w:jc w:val="center"/>
              <w:rPr>
                <w:b/>
                <w:bCs/>
              </w:rPr>
            </w:pPr>
            <w:r w:rsidRPr="00581EBB">
              <w:rPr>
                <w:b/>
                <w:bCs/>
              </w:rPr>
              <w:t xml:space="preserve">Table </w:t>
            </w:r>
            <w:r w:rsidRPr="00581EBB">
              <w:rPr>
                <w:b/>
                <w:bCs/>
              </w:rPr>
              <w:fldChar w:fldCharType="begin"/>
            </w:r>
            <w:r w:rsidRPr="00581EBB">
              <w:rPr>
                <w:b/>
                <w:bCs/>
              </w:rPr>
              <w:instrText xml:space="preserve"> SEQ Table \* ARABIC </w:instrText>
            </w:r>
            <w:r w:rsidRPr="00581EBB">
              <w:rPr>
                <w:b/>
                <w:bCs/>
              </w:rPr>
              <w:fldChar w:fldCharType="separate"/>
            </w:r>
            <w:r w:rsidR="00393421">
              <w:rPr>
                <w:b/>
                <w:bCs/>
                <w:noProof/>
              </w:rPr>
              <w:t>9</w:t>
            </w:r>
            <w:r w:rsidRPr="00581EBB">
              <w:rPr>
                <w:b/>
                <w:bCs/>
              </w:rPr>
              <w:fldChar w:fldCharType="end"/>
            </w:r>
            <w:r w:rsidRPr="00581EBB">
              <w:rPr>
                <w:b/>
                <w:bCs/>
              </w:rPr>
              <w:t>: Central tendency of recall scores.</w:t>
            </w:r>
          </w:p>
          <w:p w14:paraId="4477BCF2" w14:textId="77777777" w:rsidR="00AF2FF2" w:rsidRDefault="00AF2FF2" w:rsidP="00AF2FF2"/>
        </w:tc>
      </w:tr>
    </w:tbl>
    <w:p w14:paraId="69B0B3C5" w14:textId="77777777" w:rsidR="00DF5B09" w:rsidRDefault="001C1E72" w:rsidP="00FB2447">
      <w:pPr>
        <w:pStyle w:val="Caption"/>
        <w:keepNext/>
        <w:spacing w:line="480" w:lineRule="auto"/>
        <w:contextualSpacing/>
        <w:jc w:val="center"/>
      </w:pPr>
      <w:r>
        <w:rPr>
          <w:noProof/>
        </w:rPr>
        <w:lastRenderedPageBreak/>
        <w:drawing>
          <wp:inline distT="0" distB="0" distL="0" distR="0" wp14:anchorId="00FCA049" wp14:editId="6E3DD221">
            <wp:extent cx="5943600" cy="2297430"/>
            <wp:effectExtent l="0" t="0" r="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tbl>
      <w:tblPr>
        <w:tblStyle w:val="TableGrid"/>
        <w:tblpPr w:leftFromText="180" w:rightFromText="180" w:vertAnchor="text" w:horzAnchor="margin" w:tblpY="7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2FF2" w14:paraId="0E278ABE" w14:textId="77777777" w:rsidTr="00AF2FF2">
        <w:tc>
          <w:tcPr>
            <w:tcW w:w="4675" w:type="dxa"/>
          </w:tcPr>
          <w:p w14:paraId="52A1299D" w14:textId="77777777" w:rsidR="00AF2FF2" w:rsidRDefault="00AF2FF2" w:rsidP="00AF2FF2">
            <w:pPr>
              <w:keepNext/>
              <w:jc w:val="center"/>
            </w:pPr>
            <w:r>
              <w:rPr>
                <w:noProof/>
              </w:rPr>
              <w:drawing>
                <wp:inline distT="0" distB="0" distL="0" distR="0" wp14:anchorId="1E024AAE" wp14:editId="58F7BCC4">
                  <wp:extent cx="2578073" cy="186690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97701" cy="1881113"/>
                          </a:xfrm>
                          <a:prstGeom prst="rect">
                            <a:avLst/>
                          </a:prstGeom>
                        </pic:spPr>
                      </pic:pic>
                    </a:graphicData>
                  </a:graphic>
                </wp:inline>
              </w:drawing>
            </w:r>
          </w:p>
          <w:p w14:paraId="0BC648CD" w14:textId="58F7258C" w:rsidR="00AF2FF2" w:rsidRPr="00A22F0E" w:rsidRDefault="00AF2FF2" w:rsidP="00AF2FF2">
            <w:pPr>
              <w:pStyle w:val="Caption"/>
              <w:jc w:val="center"/>
              <w:rPr>
                <w:b/>
                <w:bCs/>
              </w:rPr>
            </w:pPr>
            <w:r w:rsidRPr="00A22F0E">
              <w:rPr>
                <w:b/>
                <w:bCs/>
              </w:rPr>
              <w:t xml:space="preserve">Figure </w:t>
            </w:r>
            <w:r w:rsidRPr="00A22F0E">
              <w:rPr>
                <w:b/>
                <w:bCs/>
              </w:rPr>
              <w:fldChar w:fldCharType="begin"/>
            </w:r>
            <w:r w:rsidRPr="00A22F0E">
              <w:rPr>
                <w:b/>
                <w:bCs/>
              </w:rPr>
              <w:instrText xml:space="preserve"> SEQ Figure \* ARABIC </w:instrText>
            </w:r>
            <w:r w:rsidRPr="00A22F0E">
              <w:rPr>
                <w:b/>
                <w:bCs/>
              </w:rPr>
              <w:fldChar w:fldCharType="separate"/>
            </w:r>
            <w:r w:rsidR="00393421">
              <w:rPr>
                <w:b/>
                <w:bCs/>
                <w:noProof/>
              </w:rPr>
              <w:t>17</w:t>
            </w:r>
            <w:r w:rsidRPr="00A22F0E">
              <w:rPr>
                <w:b/>
                <w:bCs/>
              </w:rPr>
              <w:fldChar w:fldCharType="end"/>
            </w:r>
            <w:r w:rsidRPr="00A22F0E">
              <w:rPr>
                <w:b/>
                <w:bCs/>
              </w:rPr>
              <w:t>: Box and whisker plot with swarm plot overlayed which approximately shows the distribution of the datasets of the precision score.</w:t>
            </w:r>
          </w:p>
          <w:p w14:paraId="50E38F01" w14:textId="77777777" w:rsidR="00AF2FF2" w:rsidRDefault="00AF2FF2" w:rsidP="00AF2FF2">
            <w:pPr>
              <w:keepNext/>
              <w:jc w:val="center"/>
            </w:pPr>
          </w:p>
        </w:tc>
        <w:tc>
          <w:tcPr>
            <w:tcW w:w="4675" w:type="dxa"/>
          </w:tcPr>
          <w:tbl>
            <w:tblPr>
              <w:tblStyle w:val="PlainTable3"/>
              <w:tblpPr w:leftFromText="180" w:rightFromText="180" w:vertAnchor="text" w:horzAnchor="margin" w:tblpY="53"/>
              <w:tblOverlap w:val="never"/>
              <w:tblW w:w="0" w:type="auto"/>
              <w:tblLook w:val="04A0" w:firstRow="1" w:lastRow="0" w:firstColumn="1" w:lastColumn="0" w:noHBand="0" w:noVBand="1"/>
            </w:tblPr>
            <w:tblGrid>
              <w:gridCol w:w="1697"/>
              <w:gridCol w:w="1196"/>
              <w:gridCol w:w="1196"/>
            </w:tblGrid>
            <w:tr w:rsidR="00AF2FF2" w14:paraId="402760C8" w14:textId="77777777" w:rsidTr="00563D2C">
              <w:trPr>
                <w:cnfStyle w:val="100000000000" w:firstRow="1" w:lastRow="0" w:firstColumn="0" w:lastColumn="0" w:oddVBand="0" w:evenVBand="0" w:oddHBand="0" w:evenHBand="0" w:firstRowFirstColumn="0" w:firstRowLastColumn="0" w:lastRowFirstColumn="0" w:lastRowLastColumn="0"/>
                <w:trHeight w:val="717"/>
              </w:trPr>
              <w:tc>
                <w:tcPr>
                  <w:cnfStyle w:val="001000000100" w:firstRow="0" w:lastRow="0" w:firstColumn="1" w:lastColumn="0" w:oddVBand="0" w:evenVBand="0" w:oddHBand="0" w:evenHBand="0" w:firstRowFirstColumn="1" w:firstRowLastColumn="0" w:lastRowFirstColumn="0" w:lastRowLastColumn="0"/>
                  <w:tcW w:w="1697" w:type="dxa"/>
                </w:tcPr>
                <w:p w14:paraId="44F1EB7C" w14:textId="77777777" w:rsidR="00AF2FF2" w:rsidRDefault="00AF2FF2" w:rsidP="00AF2FF2">
                  <w:pPr>
                    <w:contextualSpacing/>
                  </w:pPr>
                  <w:r>
                    <w:t>Method</w:t>
                  </w:r>
                </w:p>
              </w:tc>
              <w:tc>
                <w:tcPr>
                  <w:tcW w:w="1196" w:type="dxa"/>
                </w:tcPr>
                <w:p w14:paraId="0FE3D0E3"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rPr>
                  </w:pPr>
                  <w:r>
                    <w:t xml:space="preserve">Mean </w:t>
                  </w:r>
                </w:p>
                <w:p w14:paraId="31D149F7"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pPr>
                  <w:r>
                    <w:t>Precision Score</w:t>
                  </w:r>
                </w:p>
              </w:tc>
              <w:tc>
                <w:tcPr>
                  <w:tcW w:w="1196" w:type="dxa"/>
                </w:tcPr>
                <w:p w14:paraId="450F56BB"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rPr>
                      <w:b w:val="0"/>
                      <w:bCs w:val="0"/>
                      <w:caps w:val="0"/>
                    </w:rPr>
                  </w:pPr>
                  <w:r>
                    <w:t>median</w:t>
                  </w:r>
                </w:p>
                <w:p w14:paraId="787F2124" w14:textId="77777777" w:rsidR="00AF2FF2" w:rsidRDefault="00AF2FF2" w:rsidP="00AF2FF2">
                  <w:pPr>
                    <w:contextualSpacing/>
                    <w:cnfStyle w:val="100000000000" w:firstRow="1" w:lastRow="0" w:firstColumn="0" w:lastColumn="0" w:oddVBand="0" w:evenVBand="0" w:oddHBand="0" w:evenHBand="0" w:firstRowFirstColumn="0" w:firstRowLastColumn="0" w:lastRowFirstColumn="0" w:lastRowLastColumn="0"/>
                  </w:pPr>
                  <w:r>
                    <w:t>Precision Score</w:t>
                  </w:r>
                </w:p>
              </w:tc>
            </w:tr>
            <w:tr w:rsidR="00AF2FF2" w14:paraId="04C2004E" w14:textId="77777777" w:rsidTr="00563D2C">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697" w:type="dxa"/>
                </w:tcPr>
                <w:p w14:paraId="41B8B87D" w14:textId="77777777" w:rsidR="00AF2FF2" w:rsidRDefault="00AF2FF2" w:rsidP="00AF2FF2">
                  <w:pPr>
                    <w:contextualSpacing/>
                  </w:pPr>
                  <w:r>
                    <w:t>Clustering</w:t>
                  </w:r>
                </w:p>
              </w:tc>
              <w:tc>
                <w:tcPr>
                  <w:tcW w:w="1196" w:type="dxa"/>
                </w:tcPr>
                <w:p w14:paraId="668A7976"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0.835</w:t>
                  </w:r>
                </w:p>
              </w:tc>
              <w:tc>
                <w:tcPr>
                  <w:tcW w:w="1196" w:type="dxa"/>
                </w:tcPr>
                <w:p w14:paraId="69628CD7"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1</w:t>
                  </w:r>
                </w:p>
              </w:tc>
            </w:tr>
            <w:tr w:rsidR="00AF2FF2" w14:paraId="25FCFE20" w14:textId="77777777" w:rsidTr="00563D2C">
              <w:trPr>
                <w:trHeight w:val="717"/>
              </w:trPr>
              <w:tc>
                <w:tcPr>
                  <w:cnfStyle w:val="001000000000" w:firstRow="0" w:lastRow="0" w:firstColumn="1" w:lastColumn="0" w:oddVBand="0" w:evenVBand="0" w:oddHBand="0" w:evenHBand="0" w:firstRowFirstColumn="0" w:firstRowLastColumn="0" w:lastRowFirstColumn="0" w:lastRowLastColumn="0"/>
                  <w:tcW w:w="1697" w:type="dxa"/>
                </w:tcPr>
                <w:p w14:paraId="21926EE7" w14:textId="77777777" w:rsidR="00AF2FF2" w:rsidRDefault="00AF2FF2" w:rsidP="00AF2FF2">
                  <w:pPr>
                    <w:contextualSpacing/>
                  </w:pPr>
                  <w:r>
                    <w:t>Classification</w:t>
                  </w:r>
                </w:p>
              </w:tc>
              <w:tc>
                <w:tcPr>
                  <w:tcW w:w="1196" w:type="dxa"/>
                </w:tcPr>
                <w:p w14:paraId="09B56119"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r>
                    <w:t>0.722</w:t>
                  </w:r>
                </w:p>
              </w:tc>
              <w:tc>
                <w:tcPr>
                  <w:tcW w:w="1196" w:type="dxa"/>
                </w:tcPr>
                <w:p w14:paraId="0E5AB302"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r>
                    <w:t>0.811</w:t>
                  </w:r>
                </w:p>
                <w:p w14:paraId="48920CAC" w14:textId="77777777" w:rsidR="00AF2FF2" w:rsidRDefault="00AF2FF2" w:rsidP="00AF2FF2">
                  <w:pPr>
                    <w:contextualSpacing/>
                    <w:cnfStyle w:val="000000000000" w:firstRow="0" w:lastRow="0" w:firstColumn="0" w:lastColumn="0" w:oddVBand="0" w:evenVBand="0" w:oddHBand="0" w:evenHBand="0" w:firstRowFirstColumn="0" w:firstRowLastColumn="0" w:lastRowFirstColumn="0" w:lastRowLastColumn="0"/>
                  </w:pPr>
                </w:p>
              </w:tc>
            </w:tr>
            <w:tr w:rsidR="00AF2FF2" w14:paraId="085AC431" w14:textId="77777777" w:rsidTr="00563D2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697" w:type="dxa"/>
                </w:tcPr>
                <w:p w14:paraId="75ADCAB8" w14:textId="77777777" w:rsidR="00AF2FF2" w:rsidRDefault="00AF2FF2" w:rsidP="00AF2FF2">
                  <w:pPr>
                    <w:contextualSpacing/>
                  </w:pPr>
                  <w:r>
                    <w:t>Combination</w:t>
                  </w:r>
                </w:p>
              </w:tc>
              <w:tc>
                <w:tcPr>
                  <w:tcW w:w="1196" w:type="dxa"/>
                </w:tcPr>
                <w:p w14:paraId="2746DE6B"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0.811</w:t>
                  </w:r>
                </w:p>
              </w:tc>
              <w:tc>
                <w:tcPr>
                  <w:tcW w:w="1196" w:type="dxa"/>
                </w:tcPr>
                <w:p w14:paraId="64CF8629" w14:textId="77777777" w:rsidR="00AF2FF2" w:rsidRDefault="00AF2FF2" w:rsidP="00AF2FF2">
                  <w:pPr>
                    <w:contextualSpacing/>
                    <w:cnfStyle w:val="000000100000" w:firstRow="0" w:lastRow="0" w:firstColumn="0" w:lastColumn="0" w:oddVBand="0" w:evenVBand="0" w:oddHBand="1" w:evenHBand="0" w:firstRowFirstColumn="0" w:firstRowLastColumn="0" w:lastRowFirstColumn="0" w:lastRowLastColumn="0"/>
                  </w:pPr>
                  <w:r>
                    <w:t>0.928</w:t>
                  </w:r>
                </w:p>
              </w:tc>
            </w:tr>
          </w:tbl>
          <w:p w14:paraId="1D25317E" w14:textId="6E71BB78" w:rsidR="00AF2FF2" w:rsidRPr="00581EBB" w:rsidRDefault="00AF2FF2" w:rsidP="00AF2FF2">
            <w:pPr>
              <w:pStyle w:val="Caption"/>
              <w:jc w:val="center"/>
              <w:rPr>
                <w:b/>
                <w:bCs/>
              </w:rPr>
            </w:pPr>
            <w:r w:rsidRPr="00581EBB">
              <w:rPr>
                <w:b/>
                <w:bCs/>
              </w:rPr>
              <w:t xml:space="preserve">Table </w:t>
            </w:r>
            <w:r w:rsidRPr="00581EBB">
              <w:rPr>
                <w:b/>
                <w:bCs/>
              </w:rPr>
              <w:fldChar w:fldCharType="begin"/>
            </w:r>
            <w:r w:rsidRPr="00581EBB">
              <w:rPr>
                <w:b/>
                <w:bCs/>
              </w:rPr>
              <w:instrText xml:space="preserve"> SEQ Table \* ARABIC </w:instrText>
            </w:r>
            <w:r w:rsidRPr="00581EBB">
              <w:rPr>
                <w:b/>
                <w:bCs/>
              </w:rPr>
              <w:fldChar w:fldCharType="separate"/>
            </w:r>
            <w:r w:rsidR="00393421">
              <w:rPr>
                <w:b/>
                <w:bCs/>
                <w:noProof/>
              </w:rPr>
              <w:t>10</w:t>
            </w:r>
            <w:r w:rsidRPr="00581EBB">
              <w:rPr>
                <w:b/>
                <w:bCs/>
              </w:rPr>
              <w:fldChar w:fldCharType="end"/>
            </w:r>
            <w:r w:rsidRPr="00581EBB">
              <w:rPr>
                <w:b/>
                <w:bCs/>
              </w:rPr>
              <w:t>: Central tendency of precision scores.</w:t>
            </w:r>
          </w:p>
          <w:p w14:paraId="36E87043" w14:textId="77777777" w:rsidR="00AF2FF2" w:rsidRDefault="00AF2FF2" w:rsidP="00AF2FF2">
            <w:pPr>
              <w:keepNext/>
              <w:jc w:val="center"/>
            </w:pPr>
          </w:p>
        </w:tc>
      </w:tr>
    </w:tbl>
    <w:p w14:paraId="08202B4C" w14:textId="5251267D" w:rsidR="0053078F" w:rsidRPr="00581EBB" w:rsidRDefault="00DF5B09" w:rsidP="00581EBB">
      <w:pPr>
        <w:pStyle w:val="Caption"/>
        <w:spacing w:line="480" w:lineRule="auto"/>
        <w:contextualSpacing/>
        <w:jc w:val="center"/>
        <w:rPr>
          <w:b/>
          <w:bCs/>
        </w:rPr>
      </w:pPr>
      <w:r w:rsidRPr="00DF5B09">
        <w:rPr>
          <w:b/>
          <w:bCs/>
        </w:rPr>
        <w:t xml:space="preserve">Figure </w:t>
      </w:r>
      <w:r w:rsidRPr="00DF5B09">
        <w:rPr>
          <w:b/>
          <w:bCs/>
        </w:rPr>
        <w:fldChar w:fldCharType="begin"/>
      </w:r>
      <w:r w:rsidRPr="00DF5B09">
        <w:rPr>
          <w:b/>
          <w:bCs/>
        </w:rPr>
        <w:instrText xml:space="preserve"> SEQ Figure \* ARABIC </w:instrText>
      </w:r>
      <w:r w:rsidRPr="00DF5B09">
        <w:rPr>
          <w:b/>
          <w:bCs/>
        </w:rPr>
        <w:fldChar w:fldCharType="separate"/>
      </w:r>
      <w:r w:rsidR="00393421">
        <w:rPr>
          <w:b/>
          <w:bCs/>
          <w:noProof/>
        </w:rPr>
        <w:t>18</w:t>
      </w:r>
      <w:r w:rsidRPr="00DF5B09">
        <w:rPr>
          <w:b/>
          <w:bCs/>
        </w:rPr>
        <w:fldChar w:fldCharType="end"/>
      </w:r>
      <w:r w:rsidRPr="00DF5B09">
        <w:rPr>
          <w:b/>
          <w:bCs/>
        </w:rPr>
        <w:t>: Distribution of precision scores.</w:t>
      </w:r>
    </w:p>
    <w:p w14:paraId="1BF5B5ED" w14:textId="77777777" w:rsidR="00563D2C" w:rsidRDefault="00563D2C" w:rsidP="00AF2FF2">
      <w:pPr>
        <w:pStyle w:val="Caption"/>
        <w:spacing w:line="480" w:lineRule="auto"/>
        <w:ind w:firstLine="720"/>
        <w:contextualSpacing/>
        <w:rPr>
          <w:i w:val="0"/>
          <w:iCs w:val="0"/>
          <w:noProof/>
          <w:color w:val="auto"/>
          <w:sz w:val="22"/>
          <w:szCs w:val="22"/>
        </w:rPr>
      </w:pPr>
    </w:p>
    <w:p w14:paraId="2A42738F" w14:textId="3CF8482D" w:rsidR="004A079F" w:rsidRDefault="002161C2" w:rsidP="00AF2FF2">
      <w:pPr>
        <w:pStyle w:val="Caption"/>
        <w:spacing w:line="480" w:lineRule="auto"/>
        <w:ind w:firstLine="720"/>
        <w:contextualSpacing/>
        <w:rPr>
          <w:i w:val="0"/>
          <w:iCs w:val="0"/>
          <w:noProof/>
          <w:color w:val="auto"/>
          <w:sz w:val="22"/>
          <w:szCs w:val="22"/>
        </w:rPr>
      </w:pPr>
      <w:r>
        <w:rPr>
          <w:i w:val="0"/>
          <w:iCs w:val="0"/>
          <w:noProof/>
          <w:color w:val="auto"/>
          <w:sz w:val="22"/>
          <w:szCs w:val="22"/>
        </w:rPr>
        <w:t xml:space="preserve">In terms of comparing methods, classification constantly performs better or just as good as the other methods. This of course makes sense. In this method, the teacher or user of the application has to do some upfront work in labeling the grades. </w:t>
      </w:r>
      <w:r w:rsidR="00441D5C">
        <w:rPr>
          <w:i w:val="0"/>
          <w:iCs w:val="0"/>
          <w:noProof/>
          <w:color w:val="auto"/>
          <w:sz w:val="22"/>
          <w:szCs w:val="22"/>
        </w:rPr>
        <w:t>For accuracy, classification scored an average of 78% across all 84 datasets, having a median value of 80%, meaning although there are some low scoring datasets, most of the data is skewed above the mean.</w:t>
      </w:r>
    </w:p>
    <w:p w14:paraId="538A4AC2" w14:textId="3D326ADE" w:rsidR="004A079F" w:rsidRDefault="00441D5C" w:rsidP="00AF2FF2">
      <w:pPr>
        <w:pStyle w:val="Caption"/>
        <w:spacing w:line="480" w:lineRule="auto"/>
        <w:ind w:firstLine="720"/>
        <w:contextualSpacing/>
        <w:rPr>
          <w:i w:val="0"/>
          <w:iCs w:val="0"/>
          <w:noProof/>
          <w:color w:val="auto"/>
          <w:sz w:val="22"/>
          <w:szCs w:val="22"/>
        </w:rPr>
      </w:pPr>
      <w:r>
        <w:rPr>
          <w:i w:val="0"/>
          <w:iCs w:val="0"/>
          <w:noProof/>
          <w:color w:val="auto"/>
          <w:sz w:val="22"/>
          <w:szCs w:val="22"/>
        </w:rPr>
        <w:t xml:space="preserve">Balanced accuracy however presents another story. Because balanced accuracy takes into account the minor class, the question sets where there was a huge imbalance, classification performed the poorest, most likely because it turned into a “majority class” classifier. A majority class classifier is </w:t>
      </w:r>
      <w:r>
        <w:rPr>
          <w:i w:val="0"/>
          <w:iCs w:val="0"/>
          <w:noProof/>
          <w:color w:val="auto"/>
          <w:sz w:val="22"/>
          <w:szCs w:val="22"/>
        </w:rPr>
        <w:lastRenderedPageBreak/>
        <w:t xml:space="preserve">one in which it also predicts whichever class appears the most. Balanced accuracy will score those classifiers very low, which from figure 11, it can be seen that the classification method has the most “scored 0%” datasets. A 0% balanced accuracy score means that its not better than ranodmly guessing. </w:t>
      </w:r>
      <w:r w:rsidR="006B04C8">
        <w:rPr>
          <w:i w:val="0"/>
          <w:iCs w:val="0"/>
          <w:noProof/>
          <w:color w:val="auto"/>
          <w:sz w:val="22"/>
          <w:szCs w:val="22"/>
        </w:rPr>
        <w:t xml:space="preserve">Even so, the average and median balanced accuracy for classification still performed better overall than the other two methods. </w:t>
      </w:r>
    </w:p>
    <w:p w14:paraId="1CD7CA8D" w14:textId="7B62CB9D" w:rsidR="00441D5C" w:rsidRPr="004A079F" w:rsidRDefault="006B04C8" w:rsidP="004A079F">
      <w:pPr>
        <w:pStyle w:val="Caption"/>
        <w:spacing w:line="480" w:lineRule="auto"/>
        <w:ind w:firstLine="720"/>
        <w:contextualSpacing/>
        <w:rPr>
          <w:i w:val="0"/>
          <w:iCs w:val="0"/>
          <w:noProof/>
          <w:color w:val="auto"/>
          <w:sz w:val="22"/>
          <w:szCs w:val="22"/>
        </w:rPr>
      </w:pPr>
      <w:r>
        <w:rPr>
          <w:i w:val="0"/>
          <w:iCs w:val="0"/>
          <w:noProof/>
          <w:color w:val="auto"/>
          <w:sz w:val="22"/>
          <w:szCs w:val="22"/>
        </w:rPr>
        <w:t xml:space="preserve">F1-score tells much of the same information. The classification model does very poorly for some of the imbalanced datasets, but overall does much better than clustering and the combination methods. The place where classification does the worst is with precision, which makes sense. Precision measures how good the classifier is at not predicting false positives. Since it sometimes does create a majority class model, it expectedly performs poorly. </w:t>
      </w:r>
    </w:p>
    <w:p w14:paraId="2A8F2C8E" w14:textId="09ED4A7B" w:rsidR="00DA7698" w:rsidRPr="00A034F3" w:rsidRDefault="002161C2" w:rsidP="00DF502C">
      <w:pPr>
        <w:pStyle w:val="Caption"/>
        <w:spacing w:line="480" w:lineRule="auto"/>
        <w:ind w:firstLine="720"/>
        <w:contextualSpacing/>
        <w:rPr>
          <w:i w:val="0"/>
          <w:iCs w:val="0"/>
          <w:noProof/>
          <w:color w:val="auto"/>
          <w:sz w:val="22"/>
          <w:szCs w:val="22"/>
        </w:rPr>
      </w:pPr>
      <w:r>
        <w:rPr>
          <w:i w:val="0"/>
          <w:iCs w:val="0"/>
          <w:noProof/>
          <w:color w:val="auto"/>
          <w:sz w:val="22"/>
          <w:szCs w:val="22"/>
        </w:rPr>
        <w:t xml:space="preserve">Although classification did the best overall, it is not without concession. Looking at the score distributions for any of the metrics shows a highly sporatic spread. The question set </w:t>
      </w:r>
      <w:r w:rsidR="00441D5C">
        <w:rPr>
          <w:i w:val="0"/>
          <w:iCs w:val="0"/>
          <w:noProof/>
          <w:color w:val="auto"/>
          <w:sz w:val="22"/>
          <w:szCs w:val="22"/>
        </w:rPr>
        <w:t>itself however did represent a real world scenario very well. Because of the amount of work that teachers do, if this application were built out to scale, the question sets would probably look like this.</w:t>
      </w:r>
      <w:r w:rsidR="00DF502C">
        <w:rPr>
          <w:i w:val="0"/>
          <w:iCs w:val="0"/>
          <w:noProof/>
          <w:color w:val="auto"/>
          <w:sz w:val="22"/>
          <w:szCs w:val="22"/>
        </w:rPr>
        <w:t xml:space="preserve"> </w:t>
      </w:r>
    </w:p>
    <w:p w14:paraId="4721A4AE" w14:textId="5DEB11FF" w:rsidR="00A22F0E" w:rsidRPr="00A22F0E" w:rsidRDefault="00A22F0E" w:rsidP="00A22F0E"/>
    <w:p w14:paraId="4812D840" w14:textId="1E389E08" w:rsidR="00F54A44" w:rsidRPr="000C5890" w:rsidRDefault="00DB3FC0" w:rsidP="00FB2447">
      <w:pPr>
        <w:pStyle w:val="Heading1"/>
        <w:spacing w:line="480" w:lineRule="auto"/>
        <w:contextualSpacing/>
        <w:rPr>
          <w:rFonts w:asciiTheme="minorHAnsi" w:hAnsiTheme="minorHAnsi" w:cstheme="minorHAnsi"/>
        </w:rPr>
      </w:pPr>
      <w:bookmarkStart w:id="24" w:name="_Toc57838181"/>
      <w:bookmarkStart w:id="25" w:name="_Toc57838247"/>
      <w:r>
        <w:rPr>
          <w:rFonts w:asciiTheme="minorHAnsi" w:hAnsiTheme="minorHAnsi" w:cstheme="minorHAnsi"/>
        </w:rPr>
        <w:t xml:space="preserve">V. </w:t>
      </w:r>
      <w:r w:rsidR="00F54A44" w:rsidRPr="000C5890">
        <w:rPr>
          <w:rFonts w:asciiTheme="minorHAnsi" w:hAnsiTheme="minorHAnsi" w:cstheme="minorHAnsi"/>
        </w:rPr>
        <w:t>Conclusion</w:t>
      </w:r>
      <w:bookmarkEnd w:id="24"/>
      <w:bookmarkEnd w:id="25"/>
    </w:p>
    <w:p w14:paraId="15FEF395" w14:textId="124922FA" w:rsidR="00F54A44" w:rsidRDefault="00CA3B7C" w:rsidP="00FB2447">
      <w:pPr>
        <w:spacing w:after="0" w:line="480" w:lineRule="auto"/>
        <w:contextualSpacing/>
        <w:rPr>
          <w:rFonts w:eastAsia="Times New Roman" w:cstheme="minorHAnsi"/>
          <w:sz w:val="24"/>
          <w:szCs w:val="24"/>
        </w:rPr>
      </w:pPr>
      <w:r>
        <w:rPr>
          <w:rFonts w:eastAsia="Times New Roman" w:cstheme="minorHAnsi"/>
          <w:sz w:val="24"/>
          <w:szCs w:val="24"/>
        </w:rPr>
        <w:tab/>
        <w:t xml:space="preserve">Grading is a task that should already be automated. </w:t>
      </w:r>
      <w:r w:rsidR="008928C7">
        <w:rPr>
          <w:rFonts w:eastAsia="Times New Roman" w:cstheme="minorHAnsi"/>
          <w:sz w:val="24"/>
          <w:szCs w:val="24"/>
        </w:rPr>
        <w:t xml:space="preserve">During this project, it was seen that with </w:t>
      </w:r>
      <w:r w:rsidR="002A7874">
        <w:rPr>
          <w:rFonts w:eastAsia="Times New Roman" w:cstheme="minorHAnsi"/>
          <w:sz w:val="24"/>
          <w:szCs w:val="24"/>
        </w:rPr>
        <w:t>little</w:t>
      </w:r>
      <w:r w:rsidR="008928C7">
        <w:rPr>
          <w:rFonts w:eastAsia="Times New Roman" w:cstheme="minorHAnsi"/>
          <w:sz w:val="24"/>
          <w:szCs w:val="24"/>
        </w:rPr>
        <w:t xml:space="preserve"> modeling effort, decent models, capable of grading well can be created. However, there is tremendous room for improvement. The models utilized in this project are some of the </w:t>
      </w:r>
      <w:r w:rsidR="002A7874">
        <w:rPr>
          <w:rFonts w:eastAsia="Times New Roman" w:cstheme="minorHAnsi"/>
          <w:sz w:val="24"/>
          <w:szCs w:val="24"/>
        </w:rPr>
        <w:t>simplest</w:t>
      </w:r>
      <w:r w:rsidR="008928C7">
        <w:rPr>
          <w:rFonts w:eastAsia="Times New Roman" w:cstheme="minorHAnsi"/>
          <w:sz w:val="24"/>
          <w:szCs w:val="24"/>
        </w:rPr>
        <w:t xml:space="preserve"> in the category they belong to. Even so, accurac</w:t>
      </w:r>
      <w:r w:rsidR="002A7874">
        <w:rPr>
          <w:rFonts w:eastAsia="Times New Roman" w:cstheme="minorHAnsi"/>
          <w:sz w:val="24"/>
          <w:szCs w:val="24"/>
        </w:rPr>
        <w:t>ies</w:t>
      </w:r>
      <w:r w:rsidR="008928C7">
        <w:rPr>
          <w:rFonts w:eastAsia="Times New Roman" w:cstheme="minorHAnsi"/>
          <w:sz w:val="24"/>
          <w:szCs w:val="24"/>
        </w:rPr>
        <w:t xml:space="preserve"> that were good were achievable. There are however areas of concern. First, how good the question is as well as the teacher’s </w:t>
      </w:r>
      <w:r w:rsidR="008928C7">
        <w:rPr>
          <w:rFonts w:eastAsia="Times New Roman" w:cstheme="minorHAnsi"/>
          <w:sz w:val="24"/>
          <w:szCs w:val="24"/>
        </w:rPr>
        <w:lastRenderedPageBreak/>
        <w:t xml:space="preserve">answer matters greatly. When a question </w:t>
      </w:r>
      <w:r w:rsidR="008561BD">
        <w:rPr>
          <w:rFonts w:eastAsia="Times New Roman" w:cstheme="minorHAnsi"/>
          <w:sz w:val="24"/>
          <w:szCs w:val="24"/>
        </w:rPr>
        <w:t>simply does not do a good job of discriminating good answers from bad answers, many of the algorithms, especially the classification ones, will just guess the majority class. In fact</w:t>
      </w:r>
      <w:r w:rsidR="002A7874">
        <w:rPr>
          <w:rFonts w:eastAsia="Times New Roman" w:cstheme="minorHAnsi"/>
          <w:sz w:val="24"/>
          <w:szCs w:val="24"/>
        </w:rPr>
        <w:t>,</w:t>
      </w:r>
      <w:r w:rsidR="008561BD">
        <w:rPr>
          <w:rFonts w:eastAsia="Times New Roman" w:cstheme="minorHAnsi"/>
          <w:sz w:val="24"/>
          <w:szCs w:val="24"/>
        </w:rPr>
        <w:t xml:space="preserve"> classification algorithms will be completely useless on question sets where the students either get them all correct or incorrect. Clustering algorithms will always break the sets into two categories even if </w:t>
      </w:r>
      <w:r w:rsidR="002A7874">
        <w:rPr>
          <w:rFonts w:eastAsia="Times New Roman" w:cstheme="minorHAnsi"/>
          <w:sz w:val="24"/>
          <w:szCs w:val="24"/>
        </w:rPr>
        <w:t xml:space="preserve">all students answer the same way. Even so, for most questions types that do not fall into the extremes, </w:t>
      </w:r>
      <w:r w:rsidR="009D12AD">
        <w:rPr>
          <w:rFonts w:eastAsia="Times New Roman" w:cstheme="minorHAnsi"/>
          <w:sz w:val="24"/>
          <w:szCs w:val="24"/>
        </w:rPr>
        <w:t>these algorithms.</w:t>
      </w:r>
    </w:p>
    <w:p w14:paraId="46194E8E" w14:textId="756591A4" w:rsidR="006E0646" w:rsidRDefault="009D12AD" w:rsidP="00FB2447">
      <w:pPr>
        <w:spacing w:after="0" w:line="480" w:lineRule="auto"/>
        <w:contextualSpacing/>
        <w:rPr>
          <w:rFonts w:eastAsia="Times New Roman" w:cstheme="minorHAnsi"/>
          <w:sz w:val="24"/>
          <w:szCs w:val="24"/>
        </w:rPr>
      </w:pPr>
      <w:r>
        <w:rPr>
          <w:rFonts w:eastAsia="Times New Roman" w:cstheme="minorHAnsi"/>
          <w:sz w:val="24"/>
          <w:szCs w:val="24"/>
        </w:rPr>
        <w:tab/>
        <w:t xml:space="preserve">There are other areas where this process could be improved. Firstly, because the data size is so small, an abundance of good independent features is important. One area </w:t>
      </w:r>
      <w:r w:rsidR="00605C55">
        <w:rPr>
          <w:rFonts w:eastAsia="Times New Roman" w:cstheme="minorHAnsi"/>
          <w:sz w:val="24"/>
          <w:szCs w:val="24"/>
        </w:rPr>
        <w:t>is possibly the use of a thesaurus for synonyms. The n-gram features ended up being predictive, so being able to identify words that are similar would improve the flagging aspect of the n-gram features. The use of a large teacher answer document could also prove to be beneficial. This would increase the number of n-gram features, but in combination with matching synonyms of words, could prove very affective.</w:t>
      </w:r>
      <w:r w:rsidR="00BB4695">
        <w:rPr>
          <w:rFonts w:eastAsia="Times New Roman" w:cstheme="minorHAnsi"/>
          <w:sz w:val="24"/>
          <w:szCs w:val="24"/>
        </w:rPr>
        <w:t xml:space="preserve"> The use of word embeddings could also be effective. Word embeddings allow for there to be some level of association between words, which could have a similar effect as including synonyms.</w:t>
      </w:r>
      <w:r w:rsidR="00605C55">
        <w:rPr>
          <w:rFonts w:eastAsia="Times New Roman" w:cstheme="minorHAnsi"/>
          <w:sz w:val="24"/>
          <w:szCs w:val="24"/>
        </w:rPr>
        <w:t xml:space="preserve"> On the modeling side</w:t>
      </w:r>
      <w:r w:rsidR="00BB4695">
        <w:rPr>
          <w:rFonts w:eastAsia="Times New Roman" w:cstheme="minorHAnsi"/>
          <w:sz w:val="24"/>
          <w:szCs w:val="24"/>
        </w:rPr>
        <w:t xml:space="preserve">, there is also significant area for improvement. First, more sophisticated models could be used, including deep learning methods. For unsupervised learning, potentially using the DB-Scan method would allow the algorithm to find clusters </w:t>
      </w:r>
      <w:r w:rsidR="006E0646">
        <w:rPr>
          <w:rFonts w:eastAsia="Times New Roman" w:cstheme="minorHAnsi"/>
          <w:sz w:val="24"/>
          <w:szCs w:val="24"/>
        </w:rPr>
        <w:t>based on the data than on a random initialization. For the classification side, basically anything else could be used and would probably improve the overall result. XG-Boost, a gradient boosted trees method, has recently had much success in various machine learning competitions.</w:t>
      </w:r>
    </w:p>
    <w:p w14:paraId="0F657FB0" w14:textId="5491286E" w:rsidR="00DD3BC5" w:rsidRDefault="00DD3BC5">
      <w:pPr>
        <w:rPr>
          <w:rFonts w:eastAsia="Times New Roman" w:cstheme="minorHAnsi"/>
          <w:b/>
          <w:bCs/>
          <w:kern w:val="36"/>
          <w:sz w:val="48"/>
          <w:szCs w:val="48"/>
        </w:rPr>
      </w:pPr>
    </w:p>
    <w:p w14:paraId="69F29D82" w14:textId="183A4B3F" w:rsidR="00F54A44" w:rsidRPr="000C5890" w:rsidRDefault="00DB3FC0" w:rsidP="00FB2447">
      <w:pPr>
        <w:pStyle w:val="Heading1"/>
        <w:spacing w:line="480" w:lineRule="auto"/>
        <w:contextualSpacing/>
        <w:rPr>
          <w:rFonts w:asciiTheme="minorHAnsi" w:hAnsiTheme="minorHAnsi" w:cstheme="minorHAnsi"/>
        </w:rPr>
      </w:pPr>
      <w:bookmarkStart w:id="26" w:name="_Toc57838182"/>
      <w:bookmarkStart w:id="27" w:name="_Toc57838248"/>
      <w:r>
        <w:rPr>
          <w:rFonts w:asciiTheme="minorHAnsi" w:hAnsiTheme="minorHAnsi" w:cstheme="minorHAnsi"/>
        </w:rPr>
        <w:lastRenderedPageBreak/>
        <w:t xml:space="preserve">VII. </w:t>
      </w:r>
      <w:r w:rsidR="00F54A44" w:rsidRPr="000C5890">
        <w:rPr>
          <w:rFonts w:asciiTheme="minorHAnsi" w:hAnsiTheme="minorHAnsi" w:cstheme="minorHAnsi"/>
        </w:rPr>
        <w:t>References</w:t>
      </w:r>
      <w:bookmarkEnd w:id="26"/>
      <w:bookmarkEnd w:id="27"/>
    </w:p>
    <w:p w14:paraId="1CA5F59B" w14:textId="1EE3AE02"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 </w:t>
      </w:r>
      <w:r>
        <w:rPr>
          <w:rFonts w:eastAsia="Times New Roman" w:cstheme="minorHAnsi"/>
        </w:rPr>
        <w:tab/>
      </w:r>
      <w:r w:rsidRPr="002C3E73">
        <w:rPr>
          <w:rFonts w:eastAsia="Times New Roman" w:cstheme="minorHAnsi"/>
        </w:rPr>
        <w:t>Bird, S., Klein, E., &amp; Loper, E. (2009). Natural language processing with Python: analyzing text with the na…tural language toolkit. " O&amp;#x27;Reilly Media, Inc."</w:t>
      </w:r>
    </w:p>
    <w:p w14:paraId="25CC00C5" w14:textId="77777777" w:rsidR="002C3E73" w:rsidRPr="002C3E73" w:rsidRDefault="002C3E73" w:rsidP="002C3E73">
      <w:pPr>
        <w:spacing w:after="0" w:line="240" w:lineRule="auto"/>
        <w:contextualSpacing/>
        <w:rPr>
          <w:rFonts w:eastAsia="Times New Roman" w:cstheme="minorHAnsi"/>
        </w:rPr>
      </w:pPr>
    </w:p>
    <w:p w14:paraId="1E4647A8" w14:textId="1F973EAC"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[2]</w:t>
      </w:r>
      <w:r>
        <w:rPr>
          <w:rFonts w:eastAsia="Times New Roman" w:cstheme="minorHAnsi"/>
        </w:rPr>
        <w:tab/>
      </w:r>
      <w:r w:rsidRPr="002C3E73">
        <w:rPr>
          <w:rFonts w:eastAsia="Times New Roman" w:cstheme="minorHAnsi"/>
        </w:rPr>
        <w:t xml:space="preserve"> Basu S., Jacobs, C., Vanderwende, L., “Powergrading: a Clustering Approach to Amplify Human Effort for Short Answer Grading”. Microsoft Research.</w:t>
      </w:r>
    </w:p>
    <w:p w14:paraId="0937B374" w14:textId="77777777" w:rsidR="002C3E73" w:rsidRPr="002C3E73" w:rsidRDefault="002C3E73" w:rsidP="002C3E73">
      <w:pPr>
        <w:spacing w:after="0" w:line="240" w:lineRule="auto"/>
        <w:contextualSpacing/>
        <w:rPr>
          <w:rFonts w:eastAsia="Times New Roman" w:cstheme="minorHAnsi"/>
        </w:rPr>
      </w:pPr>
    </w:p>
    <w:p w14:paraId="38EC1E31" w14:textId="084C0BF4"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[3] </w:t>
      </w:r>
      <w:r>
        <w:rPr>
          <w:rFonts w:eastAsia="Times New Roman" w:cstheme="minorHAnsi"/>
        </w:rPr>
        <w:tab/>
      </w:r>
      <w:r w:rsidRPr="002C3E73">
        <w:rPr>
          <w:rFonts w:eastAsia="Times New Roman" w:cstheme="minorHAnsi"/>
        </w:rPr>
        <w:t>Brooks, M., Basu S., Jacobs, C., Vanderwende, L., “Divide and Correct: Using Clusters to Grade Short Answers at Scale”. Microsoft Research.</w:t>
      </w:r>
    </w:p>
    <w:p w14:paraId="554F085A" w14:textId="77777777" w:rsidR="002C3E73" w:rsidRPr="002C3E73" w:rsidRDefault="002C3E73" w:rsidP="002C3E73">
      <w:pPr>
        <w:spacing w:after="0" w:line="240" w:lineRule="auto"/>
        <w:contextualSpacing/>
        <w:rPr>
          <w:rFonts w:eastAsia="Times New Roman" w:cstheme="minorHAnsi"/>
        </w:rPr>
      </w:pPr>
    </w:p>
    <w:p w14:paraId="568CE870" w14:textId="0ACE64DB"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[4] </w:t>
      </w:r>
      <w:r>
        <w:rPr>
          <w:rFonts w:eastAsia="Times New Roman" w:cstheme="minorHAnsi"/>
        </w:rPr>
        <w:tab/>
      </w:r>
      <w:r w:rsidRPr="002C3E73">
        <w:rPr>
          <w:rFonts w:eastAsia="Times New Roman" w:cstheme="minorHAnsi"/>
        </w:rPr>
        <w:t>Callear, D., Jerrams-Smith, J., Soh, V. (2001). CAA of short non-MCQ answers. In M. Danson &amp; C. Eabry</w:t>
      </w:r>
      <w:r>
        <w:rPr>
          <w:rFonts w:eastAsia="Times New Roman" w:cstheme="minorHAnsi"/>
        </w:rPr>
        <w:t xml:space="preserve"> </w:t>
      </w:r>
      <w:r w:rsidRPr="002C3E73">
        <w:rPr>
          <w:rFonts w:eastAsia="Times New Roman" w:cstheme="minorHAnsi"/>
        </w:rPr>
        <w:t>(Eds.), Proceedings of the 5th computer assisted assessment conference (pp. 1–14). Loughborough:</w:t>
      </w:r>
      <w:r>
        <w:rPr>
          <w:rFonts w:eastAsia="Times New Roman" w:cstheme="minorHAnsi"/>
        </w:rPr>
        <w:t xml:space="preserve"> </w:t>
      </w:r>
      <w:r w:rsidRPr="002C3E73">
        <w:rPr>
          <w:rFonts w:eastAsia="Times New Roman" w:cstheme="minorHAnsi"/>
        </w:rPr>
        <w:t>Loughborough University.</w:t>
      </w:r>
    </w:p>
    <w:p w14:paraId="76BDF84F"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70EBF6EB" w14:textId="353B942C"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[5]</w:t>
      </w:r>
      <w:r>
        <w:rPr>
          <w:rFonts w:eastAsia="Times New Roman" w:cstheme="minorHAnsi"/>
        </w:rPr>
        <w:tab/>
      </w:r>
      <w:r w:rsidRPr="002C3E73">
        <w:rPr>
          <w:rFonts w:eastAsia="Times New Roman" w:cstheme="minorHAnsi"/>
        </w:rPr>
        <w:t>G. Hinton and S. Roweis. “Stochastic Neighbor Embedding”. New York University.</w:t>
      </w:r>
    </w:p>
    <w:p w14:paraId="276C77E7"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57479775" w14:textId="0453ACA1"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[6] </w:t>
      </w:r>
      <w:r>
        <w:rPr>
          <w:rFonts w:eastAsia="Times New Roman" w:cstheme="minorHAnsi"/>
        </w:rPr>
        <w:tab/>
      </w:r>
      <w:r w:rsidRPr="002C3E73">
        <w:rPr>
          <w:rFonts w:eastAsia="Times New Roman" w:cstheme="minorHAnsi"/>
        </w:rPr>
        <w:t>Gay, L.R. (1980). The comparative effects of multiple-choice versus short-answer tests on retention.</w:t>
      </w:r>
      <w:r>
        <w:rPr>
          <w:rFonts w:eastAsia="Times New Roman" w:cstheme="minorHAnsi"/>
        </w:rPr>
        <w:t xml:space="preserve"> </w:t>
      </w:r>
      <w:r w:rsidRPr="002C3E73">
        <w:rPr>
          <w:rFonts w:eastAsia="Times New Roman" w:cstheme="minorHAnsi"/>
        </w:rPr>
        <w:t>Journal of Educational Measurement, 17(1), 45–50.</w:t>
      </w:r>
    </w:p>
    <w:p w14:paraId="708A5910" w14:textId="77777777" w:rsidR="002C3E73" w:rsidRPr="002C3E73" w:rsidRDefault="002C3E73" w:rsidP="002C3E73">
      <w:pPr>
        <w:spacing w:after="0" w:line="240" w:lineRule="auto"/>
        <w:contextualSpacing/>
        <w:rPr>
          <w:rFonts w:eastAsia="Times New Roman" w:cstheme="minorHAnsi"/>
        </w:rPr>
      </w:pPr>
    </w:p>
    <w:p w14:paraId="7CA11957" w14:textId="78F93A25"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[7] </w:t>
      </w:r>
      <w:r>
        <w:rPr>
          <w:rFonts w:eastAsia="Times New Roman" w:cstheme="minorHAnsi"/>
        </w:rPr>
        <w:tab/>
      </w:r>
      <w:r w:rsidRPr="002C3E73">
        <w:rPr>
          <w:rFonts w:eastAsia="Times New Roman" w:cstheme="minorHAnsi"/>
        </w:rPr>
        <w:t>Gonzalez-Barbone, V., &amp; Llamas-Nistal, M. (2008). eAssessment of open questions: an educator’s perspective. In C. Traver, M. Ohland, J. Prey, T. Mitchell (Eds.), Proceedings of the 38th annual frontiers</w:t>
      </w:r>
      <w:r>
        <w:rPr>
          <w:rFonts w:eastAsia="Times New Roman" w:cstheme="minorHAnsi"/>
        </w:rPr>
        <w:t xml:space="preserve"> </w:t>
      </w:r>
      <w:r w:rsidRPr="002C3E73">
        <w:rPr>
          <w:rFonts w:eastAsia="Times New Roman" w:cstheme="minorHAnsi"/>
        </w:rPr>
        <w:t>in education conference (pp. F2B–1–F2B–6). Saratoga Springs: IEEE.</w:t>
      </w:r>
    </w:p>
    <w:p w14:paraId="4B561212" w14:textId="77777777" w:rsidR="002C3E73" w:rsidRPr="002C3E73" w:rsidRDefault="002C3E73" w:rsidP="002C3E73">
      <w:pPr>
        <w:spacing w:after="0" w:line="240" w:lineRule="auto"/>
        <w:contextualSpacing/>
        <w:rPr>
          <w:rFonts w:eastAsia="Times New Roman" w:cstheme="minorHAnsi"/>
        </w:rPr>
      </w:pPr>
    </w:p>
    <w:p w14:paraId="400012EF" w14:textId="0C388AC4"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[8] </w:t>
      </w:r>
      <w:r>
        <w:rPr>
          <w:rFonts w:eastAsia="Times New Roman" w:cstheme="minorHAnsi"/>
        </w:rPr>
        <w:tab/>
      </w:r>
      <w:r w:rsidRPr="002C3E73">
        <w:rPr>
          <w:rFonts w:eastAsia="Times New Roman" w:cstheme="minorHAnsi"/>
        </w:rPr>
        <w:t xml:space="preserve">Hochreiter, Sepp &amp; Schmidhuber, Jürgen. (1997). Long Short-term Memory. Neural computation. 9. 1735-80. 10.1162/neco.1997.9.8.1735. </w:t>
      </w:r>
    </w:p>
    <w:p w14:paraId="5DE31EDC" w14:textId="77777777" w:rsidR="002C3E73" w:rsidRPr="002C3E73" w:rsidRDefault="002C3E73" w:rsidP="002C3E73">
      <w:pPr>
        <w:spacing w:after="0" w:line="240" w:lineRule="auto"/>
        <w:contextualSpacing/>
        <w:rPr>
          <w:rFonts w:eastAsia="Times New Roman" w:cstheme="minorHAnsi"/>
        </w:rPr>
      </w:pPr>
    </w:p>
    <w:p w14:paraId="6D23B510" w14:textId="70303547"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[9] </w:t>
      </w:r>
      <w:r>
        <w:rPr>
          <w:rFonts w:eastAsia="Times New Roman" w:cstheme="minorHAnsi"/>
        </w:rPr>
        <w:tab/>
      </w:r>
      <w:r w:rsidRPr="002C3E73">
        <w:rPr>
          <w:rFonts w:eastAsia="Times New Roman" w:cstheme="minorHAnsi"/>
        </w:rPr>
        <w:t>Honnibal, M., &amp; Montani, I. (2017). spaCy 2: Natural language understanding with Bloom</w:t>
      </w:r>
      <w:r>
        <w:rPr>
          <w:rFonts w:eastAsia="Times New Roman" w:cstheme="minorHAnsi"/>
        </w:rPr>
        <w:t xml:space="preserve"> </w:t>
      </w:r>
      <w:r w:rsidRPr="002C3E73">
        <w:rPr>
          <w:rFonts w:eastAsia="Times New Roman" w:cstheme="minorHAnsi"/>
        </w:rPr>
        <w:t>embeddings, convolutional neural networks and incremental parsing.</w:t>
      </w:r>
    </w:p>
    <w:p w14:paraId="0DE60A2C"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6421804E" w14:textId="66BB39BF"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[10] </w:t>
      </w:r>
      <w:r>
        <w:rPr>
          <w:rFonts w:eastAsia="Times New Roman" w:cstheme="minorHAnsi"/>
        </w:rPr>
        <w:tab/>
      </w:r>
      <w:r w:rsidRPr="002C3E73">
        <w:rPr>
          <w:rFonts w:eastAsia="Times New Roman" w:cstheme="minorHAnsi"/>
        </w:rPr>
        <w:t>Hou, W.J., Tsao, J.H., Li, S.Y., Chen, L. (2010). Automatic assessment of students’ free-text answers with</w:t>
      </w:r>
      <w:r>
        <w:rPr>
          <w:rFonts w:eastAsia="Times New Roman" w:cstheme="minorHAnsi"/>
        </w:rPr>
        <w:t xml:space="preserve"> </w:t>
      </w:r>
      <w:r w:rsidRPr="002C3E73">
        <w:rPr>
          <w:rFonts w:eastAsia="Times New Roman" w:cstheme="minorHAnsi"/>
        </w:rPr>
        <w:t>support vector machines. In M. Ali, C. Fyfe, N. Garc ́ıa-Pedrajas, F. Herrera (Eds.), Proceedings of the</w:t>
      </w:r>
      <w:r>
        <w:rPr>
          <w:rFonts w:eastAsia="Times New Roman" w:cstheme="minorHAnsi"/>
        </w:rPr>
        <w:t xml:space="preserve"> </w:t>
      </w:r>
      <w:r w:rsidRPr="002C3E73">
        <w:rPr>
          <w:rFonts w:eastAsia="Times New Roman" w:cstheme="minorHAnsi"/>
        </w:rPr>
        <w:t>23rd international conference on industrial engineering and other applications of applied intelligent</w:t>
      </w:r>
      <w:r>
        <w:rPr>
          <w:rFonts w:eastAsia="Times New Roman" w:cstheme="minorHAnsi"/>
        </w:rPr>
        <w:t xml:space="preserve"> </w:t>
      </w:r>
      <w:r w:rsidRPr="002C3E73">
        <w:rPr>
          <w:rFonts w:eastAsia="Times New Roman" w:cstheme="minorHAnsi"/>
        </w:rPr>
        <w:t>systems (Vol. 1, pp. 235–243). Cordoba: Springer.</w:t>
      </w:r>
    </w:p>
    <w:p w14:paraId="74442A77" w14:textId="77777777" w:rsidR="002C3E73" w:rsidRPr="002C3E73" w:rsidRDefault="002C3E73" w:rsidP="002C3E73">
      <w:pPr>
        <w:spacing w:after="0" w:line="240" w:lineRule="auto"/>
        <w:contextualSpacing/>
        <w:rPr>
          <w:rFonts w:eastAsia="Times New Roman" w:cstheme="minorHAnsi"/>
        </w:rPr>
      </w:pPr>
    </w:p>
    <w:p w14:paraId="761E1A47" w14:textId="37A33D36"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[11] </w:t>
      </w:r>
      <w:r>
        <w:rPr>
          <w:rFonts w:eastAsia="Times New Roman" w:cstheme="minorHAnsi"/>
        </w:rPr>
        <w:tab/>
      </w:r>
      <w:r w:rsidRPr="002C3E73">
        <w:rPr>
          <w:rFonts w:eastAsia="Times New Roman" w:cstheme="minorHAnsi"/>
        </w:rPr>
        <w:t>John A. Hartigan , Clustering Algorithms, John Wiley &amp; Sons New York , London , Sydney , Toronto,1975 .</w:t>
      </w:r>
    </w:p>
    <w:p w14:paraId="7BE30A27"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2440AAAD" w14:textId="6AB09DFC"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[12] </w:t>
      </w:r>
      <w:r>
        <w:rPr>
          <w:rFonts w:eastAsia="Times New Roman" w:cstheme="minorHAnsi"/>
        </w:rPr>
        <w:tab/>
      </w:r>
      <w:r w:rsidRPr="002C3E73">
        <w:rPr>
          <w:rFonts w:eastAsia="Times New Roman" w:cstheme="minorHAnsi"/>
        </w:rPr>
        <w:t>Klein, R., Kyrilov, A., Tokman, M. (2011). Automated assessment of short free-text responses in computer</w:t>
      </w:r>
      <w:r>
        <w:rPr>
          <w:rFonts w:eastAsia="Times New Roman" w:cstheme="minorHAnsi"/>
        </w:rPr>
        <w:t xml:space="preserve"> </w:t>
      </w:r>
      <w:r w:rsidRPr="002C3E73">
        <w:rPr>
          <w:rFonts w:eastAsia="Times New Roman" w:cstheme="minorHAnsi"/>
        </w:rPr>
        <w:t>science using latent semantic analysis. In G. R ̈oßling, T. Naps, C. Spannagel (Eds.), Proceedings</w:t>
      </w:r>
      <w:r>
        <w:rPr>
          <w:rFonts w:eastAsia="Times New Roman" w:cstheme="minorHAnsi"/>
        </w:rPr>
        <w:t xml:space="preserve"> </w:t>
      </w:r>
      <w:r w:rsidRPr="002C3E73">
        <w:rPr>
          <w:rFonts w:eastAsia="Times New Roman" w:cstheme="minorHAnsi"/>
        </w:rPr>
        <w:t>of the 16th annual joint conference on innovation and technology in computer science education</w:t>
      </w:r>
      <w:r>
        <w:rPr>
          <w:rFonts w:eastAsia="Times New Roman" w:cstheme="minorHAnsi"/>
        </w:rPr>
        <w:t xml:space="preserve"> </w:t>
      </w:r>
      <w:r w:rsidRPr="002C3E73">
        <w:rPr>
          <w:rFonts w:eastAsia="Times New Roman" w:cstheme="minorHAnsi"/>
        </w:rPr>
        <w:t>(pp. 158–162). Darmstadt: ACM.</w:t>
      </w:r>
    </w:p>
    <w:p w14:paraId="5FE0726E" w14:textId="77777777" w:rsidR="002C3E73" w:rsidRPr="002C3E73" w:rsidRDefault="002C3E73" w:rsidP="002C3E73">
      <w:pPr>
        <w:spacing w:after="0" w:line="240" w:lineRule="auto"/>
        <w:contextualSpacing/>
        <w:rPr>
          <w:rFonts w:eastAsia="Times New Roman" w:cstheme="minorHAnsi"/>
        </w:rPr>
      </w:pPr>
    </w:p>
    <w:p w14:paraId="4092E005" w14:textId="14A9CACE"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[13] </w:t>
      </w:r>
      <w:r>
        <w:rPr>
          <w:rFonts w:eastAsia="Times New Roman" w:cstheme="minorHAnsi"/>
        </w:rPr>
        <w:tab/>
      </w:r>
      <w:r w:rsidRPr="002C3E73">
        <w:rPr>
          <w:rFonts w:eastAsia="Times New Roman" w:cstheme="minorHAnsi"/>
        </w:rPr>
        <w:t>Ng</w:t>
      </w:r>
      <w:r>
        <w:rPr>
          <w:rFonts w:eastAsia="Times New Roman" w:cstheme="minorHAnsi"/>
        </w:rPr>
        <w:t>, A.,</w:t>
      </w:r>
      <w:r w:rsidRPr="002C3E73">
        <w:rPr>
          <w:rFonts w:eastAsia="Times New Roman" w:cstheme="minorHAnsi"/>
        </w:rPr>
        <w:t xml:space="preserve"> "Machine Learning and AI via Brain simulations". Stanford University.</w:t>
      </w:r>
    </w:p>
    <w:p w14:paraId="5DA8F588" w14:textId="77777777" w:rsidR="002C3E73" w:rsidRPr="002C3E73" w:rsidRDefault="002C3E73" w:rsidP="002C3E73">
      <w:pPr>
        <w:spacing w:after="0" w:line="240" w:lineRule="auto"/>
        <w:contextualSpacing/>
        <w:rPr>
          <w:rFonts w:eastAsia="Times New Roman" w:cstheme="minorHAnsi"/>
        </w:rPr>
      </w:pPr>
    </w:p>
    <w:p w14:paraId="35E05AD1" w14:textId="7275A927"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[14] </w:t>
      </w:r>
      <w:r>
        <w:rPr>
          <w:rFonts w:eastAsia="Times New Roman" w:cstheme="minorHAnsi"/>
        </w:rPr>
        <w:tab/>
      </w:r>
      <w:r w:rsidRPr="002C3E73">
        <w:rPr>
          <w:rFonts w:eastAsia="Times New Roman" w:cstheme="minorHAnsi"/>
        </w:rPr>
        <w:t>Pedregosa, F., Varoquaux, Ga"el, Gramfort, A., Michel, V., Thirion, B., Grisel, O., … others. (2011). Scikit-learn: Machine learning in Python. Journal of Machine Learning Research, 12(Oct), 2825–2830.</w:t>
      </w:r>
    </w:p>
    <w:p w14:paraId="7B08D9CA"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1D9820BB" w14:textId="56B152BE"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[15] </w:t>
      </w:r>
      <w:r>
        <w:rPr>
          <w:rFonts w:eastAsia="Times New Roman" w:cstheme="minorHAnsi"/>
        </w:rPr>
        <w:tab/>
      </w:r>
      <w:r w:rsidRPr="002C3E73">
        <w:rPr>
          <w:rFonts w:eastAsia="Times New Roman" w:cstheme="minorHAnsi"/>
        </w:rPr>
        <w:t>P. Patil, A. Agrawal. “Auto Grader for Short Answer Questions”. Stanford University.</w:t>
      </w:r>
    </w:p>
    <w:p w14:paraId="702C73A2"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745CF58D" w14:textId="795B649E"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[16] </w:t>
      </w:r>
      <w:r>
        <w:rPr>
          <w:rFonts w:eastAsia="Times New Roman" w:cstheme="minorHAnsi"/>
        </w:rPr>
        <w:tab/>
      </w:r>
      <w:r w:rsidRPr="002C3E73">
        <w:rPr>
          <w:rFonts w:eastAsia="Times New Roman" w:cstheme="minorHAnsi"/>
        </w:rPr>
        <w:t xml:space="preserve">Peng, Joanne &amp; Lee, Kuk &amp; Ingersoll, Gary. (2002). An Introduction to Logistic Regression Analysis and Reporting. Journal of Educational Research - J EDUC RES. 96. 3-14. 10.1080/00220670209598786. </w:t>
      </w:r>
    </w:p>
    <w:p w14:paraId="2D450B0C" w14:textId="77777777"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 </w:t>
      </w:r>
    </w:p>
    <w:p w14:paraId="4CC5A9B2" w14:textId="422FF4B7"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[17]</w:t>
      </w:r>
      <w:r>
        <w:rPr>
          <w:rFonts w:eastAsia="Times New Roman" w:cstheme="minorHAnsi"/>
        </w:rPr>
        <w:tab/>
      </w:r>
      <w:r w:rsidRPr="002C3E73">
        <w:rPr>
          <w:rFonts w:eastAsia="Times New Roman" w:cstheme="minorHAnsi"/>
        </w:rPr>
        <w:t xml:space="preserve"> S. Burrows, I. Gurevych, B. Stein, The Eras and Trends of Automatic Short Answer Grading, International Artificial Intelligence in Education Society (2015), 60-117</w:t>
      </w:r>
    </w:p>
    <w:p w14:paraId="560BDF70" w14:textId="77777777" w:rsidR="002C3E73" w:rsidRPr="002C3E73" w:rsidRDefault="002C3E73" w:rsidP="002C3E73">
      <w:pPr>
        <w:spacing w:after="0" w:line="240" w:lineRule="auto"/>
        <w:contextualSpacing/>
        <w:rPr>
          <w:rFonts w:eastAsia="Times New Roman" w:cstheme="minorHAnsi"/>
        </w:rPr>
      </w:pPr>
    </w:p>
    <w:p w14:paraId="2087BA5C" w14:textId="44CBD8F0" w:rsidR="002C3E73" w:rsidRPr="002C3E73" w:rsidRDefault="002C3E73" w:rsidP="002C3E73">
      <w:pPr>
        <w:spacing w:after="0" w:line="240" w:lineRule="auto"/>
        <w:contextualSpacing/>
        <w:rPr>
          <w:rFonts w:eastAsia="Times New Roman" w:cstheme="minorHAnsi"/>
        </w:rPr>
      </w:pPr>
      <w:r w:rsidRPr="002C3E73">
        <w:rPr>
          <w:rFonts w:eastAsia="Times New Roman" w:cstheme="minorHAnsi"/>
        </w:rPr>
        <w:t xml:space="preserve">[18] </w:t>
      </w:r>
      <w:r>
        <w:rPr>
          <w:rFonts w:eastAsia="Times New Roman" w:cstheme="minorHAnsi"/>
        </w:rPr>
        <w:tab/>
      </w:r>
      <w:r w:rsidRPr="002C3E73">
        <w:rPr>
          <w:rFonts w:eastAsia="Times New Roman" w:cstheme="minorHAnsi"/>
        </w:rPr>
        <w:t>Sima, D., Schmuck, B., Sz ̈oll, S., Mikl ́os, A. (2007). Intelligent short text assessment in eMax. In</w:t>
      </w:r>
    </w:p>
    <w:p w14:paraId="120519C4" w14:textId="77777777" w:rsidR="002C3E73" w:rsidRPr="002C3E73" w:rsidRDefault="002C3E73" w:rsidP="002C3E73">
      <w:pPr>
        <w:spacing w:after="0" w:line="240" w:lineRule="auto"/>
        <w:ind w:firstLine="720"/>
        <w:contextualSpacing/>
        <w:rPr>
          <w:rFonts w:eastAsia="Times New Roman" w:cstheme="minorHAnsi"/>
        </w:rPr>
      </w:pPr>
      <w:r w:rsidRPr="002C3E73">
        <w:rPr>
          <w:rFonts w:eastAsia="Times New Roman" w:cstheme="minorHAnsi"/>
        </w:rPr>
        <w:t>Proceedings of the 8th Africon conference (pp. 1–6). Windhoek: IEEE.</w:t>
      </w:r>
    </w:p>
    <w:p w14:paraId="68BA2C79" w14:textId="77777777" w:rsidR="002C3E73" w:rsidRPr="002C3E73" w:rsidRDefault="002C3E73" w:rsidP="002C3E73">
      <w:pPr>
        <w:spacing w:after="0" w:line="240" w:lineRule="auto"/>
        <w:contextualSpacing/>
        <w:rPr>
          <w:rFonts w:eastAsia="Times New Roman" w:cstheme="minorHAnsi"/>
        </w:rPr>
      </w:pPr>
    </w:p>
    <w:p w14:paraId="4949079B" w14:textId="474778B3" w:rsidR="002C3E73" w:rsidRPr="002C3E73"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[19] </w:t>
      </w:r>
      <w:r>
        <w:rPr>
          <w:rFonts w:eastAsia="Times New Roman" w:cstheme="minorHAnsi"/>
        </w:rPr>
        <w:tab/>
      </w:r>
      <w:r w:rsidRPr="002C3E73">
        <w:rPr>
          <w:rFonts w:eastAsia="Times New Roman" w:cstheme="minorHAnsi"/>
        </w:rPr>
        <w:t>Verhulst, Pierre-François (1838). "Notice sur la loi que la population poursuit dans son</w:t>
      </w:r>
      <w:r>
        <w:rPr>
          <w:rFonts w:eastAsia="Times New Roman" w:cstheme="minorHAnsi"/>
        </w:rPr>
        <w:t xml:space="preserve"> </w:t>
      </w:r>
      <w:r w:rsidRPr="002C3E73">
        <w:rPr>
          <w:rFonts w:eastAsia="Times New Roman" w:cstheme="minorHAnsi"/>
        </w:rPr>
        <w:t xml:space="preserve">accroissement" (PDF). Correspondance Mathématique et Physique. 10: 113–121. </w:t>
      </w:r>
    </w:p>
    <w:p w14:paraId="11B5A37F" w14:textId="77777777" w:rsidR="002C3E73" w:rsidRPr="002C3E73" w:rsidRDefault="002C3E73" w:rsidP="002C3E73">
      <w:pPr>
        <w:spacing w:after="0" w:line="240" w:lineRule="auto"/>
        <w:contextualSpacing/>
        <w:rPr>
          <w:rFonts w:eastAsia="Times New Roman" w:cstheme="minorHAnsi"/>
        </w:rPr>
      </w:pPr>
    </w:p>
    <w:p w14:paraId="10F8098B" w14:textId="1BEE465E" w:rsidR="00F54A44" w:rsidRPr="00DD3BC5" w:rsidRDefault="002C3E73" w:rsidP="002C3E73">
      <w:pPr>
        <w:spacing w:after="0" w:line="240" w:lineRule="auto"/>
        <w:ind w:left="720" w:hanging="720"/>
        <w:contextualSpacing/>
        <w:rPr>
          <w:rFonts w:eastAsia="Times New Roman" w:cstheme="minorHAnsi"/>
        </w:rPr>
      </w:pPr>
      <w:r w:rsidRPr="002C3E73">
        <w:rPr>
          <w:rFonts w:eastAsia="Times New Roman" w:cstheme="minorHAnsi"/>
        </w:rPr>
        <w:t xml:space="preserve">[20] </w:t>
      </w:r>
      <w:r>
        <w:rPr>
          <w:rFonts w:eastAsia="Times New Roman" w:cstheme="minorHAnsi"/>
        </w:rPr>
        <w:tab/>
      </w:r>
      <w:r w:rsidRPr="002C3E73">
        <w:rPr>
          <w:rFonts w:eastAsia="Times New Roman" w:cstheme="minorHAnsi"/>
        </w:rPr>
        <w:t>Willett, Peter. (2006). The Porter stemming algorithm: Then and now. Program electronic library and information systems. 40. 10.1108/00330330610681295.</w:t>
      </w:r>
    </w:p>
    <w:p w14:paraId="11896038" w14:textId="712F13E9" w:rsidR="004B10B2" w:rsidRPr="002C3E73" w:rsidRDefault="004B10B2" w:rsidP="002C3E73">
      <w:pPr>
        <w:spacing w:after="240" w:line="240" w:lineRule="auto"/>
        <w:contextualSpacing/>
        <w:rPr>
          <w:rFonts w:eastAsia="Times New Roman" w:cstheme="minorHAnsi"/>
        </w:rPr>
      </w:pPr>
    </w:p>
    <w:p w14:paraId="0E5FC9D8" w14:textId="04DDDBD5" w:rsidR="00F54A44" w:rsidRPr="00DD3BC5" w:rsidRDefault="002C3E73" w:rsidP="002C3E73">
      <w:pPr>
        <w:spacing w:after="0" w:line="240" w:lineRule="auto"/>
        <w:contextualSpacing/>
        <w:rPr>
          <w:rFonts w:eastAsia="Times New Roman" w:cstheme="minorHAnsi"/>
        </w:rPr>
      </w:pPr>
      <w:r>
        <w:rPr>
          <w:rFonts w:eastAsia="Times New Roman" w:cstheme="minorHAnsi"/>
        </w:rPr>
        <w:t xml:space="preserve">[21] </w:t>
      </w:r>
      <w:r>
        <w:rPr>
          <w:rFonts w:eastAsia="Times New Roman" w:cstheme="minorHAnsi"/>
        </w:rPr>
        <w:tab/>
        <w:t xml:space="preserve">Spacy: </w:t>
      </w:r>
      <w:hyperlink r:id="rId31" w:history="1">
        <w:r w:rsidR="00F54A44" w:rsidRPr="00DD3BC5">
          <w:rPr>
            <w:rFonts w:eastAsia="Times New Roman" w:cstheme="minorHAnsi"/>
            <w:shd w:val="clear" w:color="auto" w:fill="FFFFFF"/>
          </w:rPr>
          <w:t>https://github.com/explosion/spaCy/blob/master/spacy/lang/en/stop_words.py</w:t>
        </w:r>
      </w:hyperlink>
    </w:p>
    <w:p w14:paraId="0BCF2137" w14:textId="77777777" w:rsidR="00F54A44" w:rsidRPr="00DD3BC5" w:rsidRDefault="00F54A44" w:rsidP="002C3E73">
      <w:pPr>
        <w:spacing w:after="240" w:line="240" w:lineRule="auto"/>
        <w:contextualSpacing/>
        <w:rPr>
          <w:rFonts w:eastAsia="Times New Roman" w:cstheme="minorHAnsi"/>
        </w:rPr>
      </w:pPr>
    </w:p>
    <w:p w14:paraId="76E99CB0" w14:textId="3F9F27E8" w:rsidR="00946F52" w:rsidRDefault="002C3E73" w:rsidP="002C3E73">
      <w:pPr>
        <w:spacing w:line="240" w:lineRule="auto"/>
        <w:contextualSpacing/>
        <w:rPr>
          <w:rFonts w:cstheme="minorHAnsi"/>
        </w:rPr>
      </w:pPr>
      <w:r>
        <w:rPr>
          <w:rFonts w:cstheme="minorHAnsi"/>
        </w:rPr>
        <w:t xml:space="preserve">[22] </w:t>
      </w:r>
      <w:r>
        <w:rPr>
          <w:rFonts w:cstheme="minorHAnsi"/>
        </w:rPr>
        <w:tab/>
        <w:t xml:space="preserve">Project Github: </w:t>
      </w:r>
      <w:hyperlink r:id="rId32" w:history="1">
        <w:r w:rsidR="006B645A" w:rsidRPr="00385DFA">
          <w:rPr>
            <w:rStyle w:val="Hyperlink"/>
            <w:rFonts w:cstheme="minorHAnsi"/>
          </w:rPr>
          <w:t>https://github.com/ian-mcnair/Answer_Clustering</w:t>
        </w:r>
      </w:hyperlink>
    </w:p>
    <w:p w14:paraId="5E49F495" w14:textId="3E75DBE7" w:rsidR="006B645A" w:rsidRDefault="006B645A" w:rsidP="002C3E73">
      <w:pPr>
        <w:spacing w:line="240" w:lineRule="auto"/>
        <w:contextualSpacing/>
        <w:rPr>
          <w:rFonts w:cstheme="minorHAnsi"/>
        </w:rPr>
      </w:pPr>
    </w:p>
    <w:p w14:paraId="4A82099B" w14:textId="3AF5E8DD" w:rsidR="00AA3082" w:rsidRDefault="00AA3082" w:rsidP="002C3E73">
      <w:pPr>
        <w:spacing w:line="240" w:lineRule="auto"/>
        <w:contextualSpacing/>
        <w:rPr>
          <w:rFonts w:cstheme="minorHAnsi"/>
        </w:rPr>
      </w:pPr>
      <w:r>
        <w:rPr>
          <w:rFonts w:cstheme="minorHAnsi"/>
        </w:rPr>
        <w:t xml:space="preserve">[23] </w:t>
      </w:r>
      <w:r>
        <w:rPr>
          <w:rFonts w:cstheme="minorHAnsi"/>
        </w:rPr>
        <w:tab/>
        <w:t xml:space="preserve">Streamlit: </w:t>
      </w:r>
      <w:hyperlink r:id="rId33" w:history="1">
        <w:r w:rsidRPr="00385DFA">
          <w:rPr>
            <w:rStyle w:val="Hyperlink"/>
            <w:rFonts w:cstheme="minorHAnsi"/>
          </w:rPr>
          <w:t>https://www.streamlit.io/</w:t>
        </w:r>
      </w:hyperlink>
      <w:r>
        <w:rPr>
          <w:rFonts w:cstheme="minorHAnsi"/>
        </w:rPr>
        <w:t xml:space="preserve"> </w:t>
      </w:r>
    </w:p>
    <w:p w14:paraId="1A89B0D0" w14:textId="2F50EBD0" w:rsidR="006B645A" w:rsidRDefault="006B645A" w:rsidP="002C3E73">
      <w:pPr>
        <w:spacing w:line="240" w:lineRule="auto"/>
        <w:contextualSpacing/>
        <w:rPr>
          <w:rFonts w:cstheme="minorHAnsi"/>
        </w:rPr>
      </w:pPr>
    </w:p>
    <w:p w14:paraId="4E7352A5" w14:textId="393653BE" w:rsidR="006B645A" w:rsidRDefault="006B645A" w:rsidP="002C3E73">
      <w:pPr>
        <w:spacing w:line="240" w:lineRule="auto"/>
        <w:contextualSpacing/>
        <w:rPr>
          <w:rFonts w:cstheme="minorHAnsi"/>
        </w:rPr>
      </w:pPr>
    </w:p>
    <w:p w14:paraId="6A0A0231" w14:textId="6717FAE2" w:rsidR="006B645A" w:rsidRPr="00DD3BC5" w:rsidRDefault="006B645A" w:rsidP="002C3E73">
      <w:pPr>
        <w:spacing w:line="240" w:lineRule="auto"/>
        <w:contextualSpacing/>
        <w:rPr>
          <w:rFonts w:cstheme="minorHAnsi"/>
        </w:rPr>
      </w:pPr>
    </w:p>
    <w:sectPr w:rsidR="006B645A" w:rsidRPr="00DD3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7EB8B" w14:textId="77777777" w:rsidR="000E2DD2" w:rsidRDefault="000E2DD2" w:rsidP="00E515B0">
      <w:pPr>
        <w:spacing w:after="0" w:line="240" w:lineRule="auto"/>
      </w:pPr>
      <w:r>
        <w:separator/>
      </w:r>
    </w:p>
  </w:endnote>
  <w:endnote w:type="continuationSeparator" w:id="0">
    <w:p w14:paraId="5520A5BA" w14:textId="77777777" w:rsidR="000E2DD2" w:rsidRDefault="000E2DD2" w:rsidP="00E5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F2A02" w14:textId="77777777" w:rsidR="000E2DD2" w:rsidRDefault="000E2DD2" w:rsidP="00E515B0">
      <w:pPr>
        <w:spacing w:after="0" w:line="240" w:lineRule="auto"/>
      </w:pPr>
      <w:r>
        <w:separator/>
      </w:r>
    </w:p>
  </w:footnote>
  <w:footnote w:type="continuationSeparator" w:id="0">
    <w:p w14:paraId="0905D4D0" w14:textId="77777777" w:rsidR="000E2DD2" w:rsidRDefault="000E2DD2" w:rsidP="00E515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9D06D1"/>
    <w:multiLevelType w:val="hybridMultilevel"/>
    <w:tmpl w:val="700C08E8"/>
    <w:lvl w:ilvl="0" w:tplc="F8C8A468">
      <w:start w:val="3"/>
      <w:numFmt w:val="upperLetter"/>
      <w:lvlText w:val="%1."/>
      <w:lvlJc w:val="left"/>
      <w:pPr>
        <w:tabs>
          <w:tab w:val="num" w:pos="720"/>
        </w:tabs>
        <w:ind w:left="720" w:hanging="360"/>
      </w:pPr>
    </w:lvl>
    <w:lvl w:ilvl="1" w:tplc="A8F43F04">
      <w:start w:val="1"/>
      <w:numFmt w:val="decimal"/>
      <w:lvlText w:val="%2."/>
      <w:lvlJc w:val="left"/>
      <w:pPr>
        <w:tabs>
          <w:tab w:val="num" w:pos="1440"/>
        </w:tabs>
        <w:ind w:left="1440" w:hanging="360"/>
      </w:pPr>
    </w:lvl>
    <w:lvl w:ilvl="2" w:tplc="CDA23728" w:tentative="1">
      <w:start w:val="1"/>
      <w:numFmt w:val="decimal"/>
      <w:lvlText w:val="%3."/>
      <w:lvlJc w:val="left"/>
      <w:pPr>
        <w:tabs>
          <w:tab w:val="num" w:pos="2160"/>
        </w:tabs>
        <w:ind w:left="2160" w:hanging="360"/>
      </w:pPr>
    </w:lvl>
    <w:lvl w:ilvl="3" w:tplc="83BA1B14" w:tentative="1">
      <w:start w:val="1"/>
      <w:numFmt w:val="decimal"/>
      <w:lvlText w:val="%4."/>
      <w:lvlJc w:val="left"/>
      <w:pPr>
        <w:tabs>
          <w:tab w:val="num" w:pos="2880"/>
        </w:tabs>
        <w:ind w:left="2880" w:hanging="360"/>
      </w:pPr>
    </w:lvl>
    <w:lvl w:ilvl="4" w:tplc="2BEC5F80" w:tentative="1">
      <w:start w:val="1"/>
      <w:numFmt w:val="decimal"/>
      <w:lvlText w:val="%5."/>
      <w:lvlJc w:val="left"/>
      <w:pPr>
        <w:tabs>
          <w:tab w:val="num" w:pos="3600"/>
        </w:tabs>
        <w:ind w:left="3600" w:hanging="360"/>
      </w:pPr>
    </w:lvl>
    <w:lvl w:ilvl="5" w:tplc="18FE1A1C" w:tentative="1">
      <w:start w:val="1"/>
      <w:numFmt w:val="decimal"/>
      <w:lvlText w:val="%6."/>
      <w:lvlJc w:val="left"/>
      <w:pPr>
        <w:tabs>
          <w:tab w:val="num" w:pos="4320"/>
        </w:tabs>
        <w:ind w:left="4320" w:hanging="360"/>
      </w:pPr>
    </w:lvl>
    <w:lvl w:ilvl="6" w:tplc="138C24B4" w:tentative="1">
      <w:start w:val="1"/>
      <w:numFmt w:val="decimal"/>
      <w:lvlText w:val="%7."/>
      <w:lvlJc w:val="left"/>
      <w:pPr>
        <w:tabs>
          <w:tab w:val="num" w:pos="5040"/>
        </w:tabs>
        <w:ind w:left="5040" w:hanging="360"/>
      </w:pPr>
    </w:lvl>
    <w:lvl w:ilvl="7" w:tplc="5ADAD592" w:tentative="1">
      <w:start w:val="1"/>
      <w:numFmt w:val="decimal"/>
      <w:lvlText w:val="%8."/>
      <w:lvlJc w:val="left"/>
      <w:pPr>
        <w:tabs>
          <w:tab w:val="num" w:pos="5760"/>
        </w:tabs>
        <w:ind w:left="5760" w:hanging="360"/>
      </w:pPr>
    </w:lvl>
    <w:lvl w:ilvl="8" w:tplc="E33ABB0A" w:tentative="1">
      <w:start w:val="1"/>
      <w:numFmt w:val="decimal"/>
      <w:lvlText w:val="%9."/>
      <w:lvlJc w:val="left"/>
      <w:pPr>
        <w:tabs>
          <w:tab w:val="num" w:pos="6480"/>
        </w:tabs>
        <w:ind w:left="6480" w:hanging="360"/>
      </w:pPr>
    </w:lvl>
  </w:abstractNum>
  <w:abstractNum w:abstractNumId="1" w15:restartNumberingAfterBreak="0">
    <w:nsid w:val="40954388"/>
    <w:multiLevelType w:val="multilevel"/>
    <w:tmpl w:val="E99E0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82A70"/>
    <w:multiLevelType w:val="multilevel"/>
    <w:tmpl w:val="A9EA1A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BC65F0"/>
    <w:multiLevelType w:val="hybridMultilevel"/>
    <w:tmpl w:val="E834981C"/>
    <w:lvl w:ilvl="0" w:tplc="D1A42E7E">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numFmt w:val="upperLetter"/>
        <w:lvlText w:val="%1."/>
        <w:lvlJc w:val="left"/>
      </w:lvl>
    </w:lvlOverride>
  </w:num>
  <w:num w:numId="2">
    <w:abstractNumId w:val="1"/>
    <w:lvlOverride w:ilvl="0">
      <w:lvl w:ilvl="0">
        <w:numFmt w:val="upperLetter"/>
        <w:lvlText w:val="%1."/>
        <w:lvlJc w:val="left"/>
      </w:lvl>
    </w:lvlOverride>
    <w:lvlOverride w:ilvl="1">
      <w:lvl w:ilvl="1">
        <w:numFmt w:val="lowerLetter"/>
        <w:lvlText w:val="%2."/>
        <w:lvlJc w:val="left"/>
      </w:lvl>
    </w:lvlOverride>
  </w:num>
  <w:num w:numId="3">
    <w:abstractNumId w:val="1"/>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 w:numId="4">
    <w:abstractNumId w:val="2"/>
    <w:lvlOverride w:ilvl="0">
      <w:lvl w:ilvl="0">
        <w:numFmt w:val="upperLetter"/>
        <w:lvlText w:val="%1."/>
        <w:lvlJc w:val="left"/>
      </w:lvl>
    </w:lvlOverride>
  </w:num>
  <w:num w:numId="5">
    <w:abstractNumId w:val="2"/>
    <w:lvlOverride w:ilvl="0">
      <w:lvl w:ilvl="0">
        <w:numFmt w:val="upperLetter"/>
        <w:lvlText w:val="%1."/>
        <w:lvlJc w:val="left"/>
      </w:lvl>
    </w:lvlOverride>
    <w:lvlOverride w:ilvl="1">
      <w:lvl w:ilvl="1">
        <w:numFmt w:val="lowerLetter"/>
        <w:lvlText w:val="%2."/>
        <w:lvlJc w:val="left"/>
      </w:lvl>
    </w:lvlOverride>
  </w:num>
  <w:num w:numId="6">
    <w:abstractNumId w:val="2"/>
    <w:lvlOverride w:ilvl="0">
      <w:lvl w:ilvl="0">
        <w:numFmt w:val="upperLetter"/>
        <w:lvlText w:val="%1."/>
        <w:lvlJc w:val="left"/>
      </w:lvl>
    </w:lvlOverride>
    <w:lvlOverride w:ilvl="1">
      <w:lvl w:ilvl="1">
        <w:numFmt w:val="lowerLetter"/>
        <w:lvlText w:val="%2."/>
        <w:lvlJc w:val="left"/>
      </w:lvl>
    </w:lvlOverride>
  </w:num>
  <w:num w:numId="7">
    <w:abstractNumId w:val="2"/>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2"/>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 w:numId="9">
    <w:abstractNumId w:val="2"/>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 w:numId="10">
    <w:abstractNumId w:val="0"/>
  </w:num>
  <w:num w:numId="11">
    <w:abstractNumId w:val="0"/>
  </w:num>
  <w:num w:numId="12">
    <w:abstractNumId w:val="0"/>
    <w:lvlOverride w:ilvl="0">
      <w:lvl w:ilvl="0" w:tplc="F8C8A468">
        <w:numFmt w:val="upperLetter"/>
        <w:lvlText w:val="%1."/>
        <w:lvlJc w:val="left"/>
      </w:lvl>
    </w:lvlOverride>
    <w:lvlOverride w:ilvl="1">
      <w:lvl w:ilvl="1" w:tplc="A8F43F04">
        <w:numFmt w:val="lowerLetter"/>
        <w:lvlText w:val="%2."/>
        <w:lvlJc w:val="left"/>
      </w:lvl>
    </w:lvlOverride>
  </w:num>
  <w:num w:numId="13">
    <w:abstractNumId w:val="0"/>
    <w:lvlOverride w:ilvl="0">
      <w:lvl w:ilvl="0" w:tplc="F8C8A468">
        <w:numFmt w:val="upperLetter"/>
        <w:lvlText w:val="%1."/>
        <w:lvlJc w:val="left"/>
      </w:lvl>
    </w:lvlOverride>
    <w:lvlOverride w:ilvl="1">
      <w:lvl w:ilvl="1" w:tplc="A8F43F04">
        <w:numFmt w:val="lowerLetter"/>
        <w:lvlText w:val="%2."/>
        <w:lvlJc w:val="left"/>
      </w:lvl>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A44"/>
    <w:rsid w:val="00000DC6"/>
    <w:rsid w:val="000822AA"/>
    <w:rsid w:val="0009763D"/>
    <w:rsid w:val="000C5890"/>
    <w:rsid w:val="000E2DD2"/>
    <w:rsid w:val="001016D5"/>
    <w:rsid w:val="00120373"/>
    <w:rsid w:val="001428F6"/>
    <w:rsid w:val="00177D0B"/>
    <w:rsid w:val="001B49A5"/>
    <w:rsid w:val="001C1E72"/>
    <w:rsid w:val="00204671"/>
    <w:rsid w:val="002161C2"/>
    <w:rsid w:val="00231825"/>
    <w:rsid w:val="0024594B"/>
    <w:rsid w:val="00251341"/>
    <w:rsid w:val="00252133"/>
    <w:rsid w:val="0026209C"/>
    <w:rsid w:val="00263064"/>
    <w:rsid w:val="00293234"/>
    <w:rsid w:val="002A7874"/>
    <w:rsid w:val="002C3E73"/>
    <w:rsid w:val="002C3EAE"/>
    <w:rsid w:val="002D165F"/>
    <w:rsid w:val="002E3081"/>
    <w:rsid w:val="003416C1"/>
    <w:rsid w:val="00386454"/>
    <w:rsid w:val="00393421"/>
    <w:rsid w:val="00430628"/>
    <w:rsid w:val="00441D5C"/>
    <w:rsid w:val="00485426"/>
    <w:rsid w:val="004A079F"/>
    <w:rsid w:val="004B10B2"/>
    <w:rsid w:val="004E4FC7"/>
    <w:rsid w:val="0053078F"/>
    <w:rsid w:val="00555F5D"/>
    <w:rsid w:val="00563D2C"/>
    <w:rsid w:val="00573CF0"/>
    <w:rsid w:val="0058171A"/>
    <w:rsid w:val="00581EBB"/>
    <w:rsid w:val="005A10F3"/>
    <w:rsid w:val="005F4AF9"/>
    <w:rsid w:val="00605C55"/>
    <w:rsid w:val="00622820"/>
    <w:rsid w:val="00632F39"/>
    <w:rsid w:val="006B04C8"/>
    <w:rsid w:val="006B1EDB"/>
    <w:rsid w:val="006B645A"/>
    <w:rsid w:val="006D01C9"/>
    <w:rsid w:val="006E0646"/>
    <w:rsid w:val="007246A4"/>
    <w:rsid w:val="00747081"/>
    <w:rsid w:val="007B6847"/>
    <w:rsid w:val="007D7C7A"/>
    <w:rsid w:val="007E1976"/>
    <w:rsid w:val="007E1A02"/>
    <w:rsid w:val="007F1176"/>
    <w:rsid w:val="007F55EC"/>
    <w:rsid w:val="007F7F7D"/>
    <w:rsid w:val="00812209"/>
    <w:rsid w:val="00826628"/>
    <w:rsid w:val="008561BD"/>
    <w:rsid w:val="008629B9"/>
    <w:rsid w:val="008928C7"/>
    <w:rsid w:val="008A7CC7"/>
    <w:rsid w:val="008C2B38"/>
    <w:rsid w:val="008D68BB"/>
    <w:rsid w:val="008F7768"/>
    <w:rsid w:val="00946F52"/>
    <w:rsid w:val="009A233F"/>
    <w:rsid w:val="009A672D"/>
    <w:rsid w:val="009D12AD"/>
    <w:rsid w:val="00A034F3"/>
    <w:rsid w:val="00A143D9"/>
    <w:rsid w:val="00A22F0E"/>
    <w:rsid w:val="00A458A4"/>
    <w:rsid w:val="00A634E7"/>
    <w:rsid w:val="00A65573"/>
    <w:rsid w:val="00A72487"/>
    <w:rsid w:val="00A72919"/>
    <w:rsid w:val="00AA3082"/>
    <w:rsid w:val="00AB78B5"/>
    <w:rsid w:val="00AF2FF2"/>
    <w:rsid w:val="00AF75CC"/>
    <w:rsid w:val="00BB3C67"/>
    <w:rsid w:val="00BB4695"/>
    <w:rsid w:val="00C071EC"/>
    <w:rsid w:val="00C908F8"/>
    <w:rsid w:val="00CA3B7C"/>
    <w:rsid w:val="00CA6232"/>
    <w:rsid w:val="00CC1ED2"/>
    <w:rsid w:val="00D070CA"/>
    <w:rsid w:val="00D23C28"/>
    <w:rsid w:val="00D64440"/>
    <w:rsid w:val="00D649A0"/>
    <w:rsid w:val="00DA7698"/>
    <w:rsid w:val="00DB3FC0"/>
    <w:rsid w:val="00DC6C2C"/>
    <w:rsid w:val="00DD16A9"/>
    <w:rsid w:val="00DD3BC5"/>
    <w:rsid w:val="00DF502C"/>
    <w:rsid w:val="00DF5B09"/>
    <w:rsid w:val="00E00A0F"/>
    <w:rsid w:val="00E147B3"/>
    <w:rsid w:val="00E515B0"/>
    <w:rsid w:val="00EC0F76"/>
    <w:rsid w:val="00EC4B73"/>
    <w:rsid w:val="00F059E0"/>
    <w:rsid w:val="00F07FCB"/>
    <w:rsid w:val="00F43F38"/>
    <w:rsid w:val="00F54A44"/>
    <w:rsid w:val="00F85E07"/>
    <w:rsid w:val="00FA4DC1"/>
    <w:rsid w:val="00FA6BF9"/>
    <w:rsid w:val="00FB2447"/>
    <w:rsid w:val="00FC07B3"/>
    <w:rsid w:val="00FD5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89CCF"/>
  <w15:chartTrackingRefBased/>
  <w15:docId w15:val="{57C351C6-7AA4-4245-B77E-32A0AECD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4A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4A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A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4A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4A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54A44"/>
  </w:style>
  <w:style w:type="character" w:styleId="Hyperlink">
    <w:name w:val="Hyperlink"/>
    <w:basedOn w:val="DefaultParagraphFont"/>
    <w:uiPriority w:val="99"/>
    <w:unhideWhenUsed/>
    <w:rsid w:val="00F54A44"/>
    <w:rPr>
      <w:color w:val="0000FF"/>
      <w:u w:val="single"/>
    </w:rPr>
  </w:style>
  <w:style w:type="paragraph" w:styleId="Title">
    <w:name w:val="Title"/>
    <w:basedOn w:val="Normal"/>
    <w:next w:val="Normal"/>
    <w:link w:val="TitleChar"/>
    <w:uiPriority w:val="10"/>
    <w:qFormat/>
    <w:rsid w:val="00F54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A4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F54A44"/>
    <w:rPr>
      <w:i/>
      <w:iCs/>
    </w:rPr>
  </w:style>
  <w:style w:type="paragraph" w:styleId="Caption">
    <w:name w:val="caption"/>
    <w:basedOn w:val="Normal"/>
    <w:next w:val="Normal"/>
    <w:uiPriority w:val="35"/>
    <w:unhideWhenUsed/>
    <w:qFormat/>
    <w:rsid w:val="008629B9"/>
    <w:pPr>
      <w:spacing w:after="200" w:line="240" w:lineRule="auto"/>
    </w:pPr>
    <w:rPr>
      <w:i/>
      <w:iCs/>
      <w:color w:val="44546A" w:themeColor="text2"/>
      <w:sz w:val="18"/>
      <w:szCs w:val="18"/>
    </w:rPr>
  </w:style>
  <w:style w:type="table" w:styleId="TableGrid">
    <w:name w:val="Table Grid"/>
    <w:basedOn w:val="TableNormal"/>
    <w:uiPriority w:val="39"/>
    <w:rsid w:val="00F43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43F3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E515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B0"/>
  </w:style>
  <w:style w:type="paragraph" w:styleId="Footer">
    <w:name w:val="footer"/>
    <w:basedOn w:val="Normal"/>
    <w:link w:val="FooterChar"/>
    <w:uiPriority w:val="99"/>
    <w:unhideWhenUsed/>
    <w:rsid w:val="00E51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B0"/>
  </w:style>
  <w:style w:type="character" w:styleId="PlaceholderText">
    <w:name w:val="Placeholder Text"/>
    <w:basedOn w:val="DefaultParagraphFont"/>
    <w:uiPriority w:val="99"/>
    <w:semiHidden/>
    <w:rsid w:val="0058171A"/>
    <w:rPr>
      <w:color w:val="808080"/>
    </w:rPr>
  </w:style>
  <w:style w:type="table" w:styleId="PlainTable3">
    <w:name w:val="Plain Table 3"/>
    <w:basedOn w:val="TableNormal"/>
    <w:uiPriority w:val="43"/>
    <w:rsid w:val="00FA6B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1016D5"/>
    <w:pPr>
      <w:ind w:left="720"/>
      <w:contextualSpacing/>
    </w:pPr>
  </w:style>
  <w:style w:type="character" w:styleId="UnresolvedMention">
    <w:name w:val="Unresolved Mention"/>
    <w:basedOn w:val="DefaultParagraphFont"/>
    <w:uiPriority w:val="99"/>
    <w:semiHidden/>
    <w:unhideWhenUsed/>
    <w:rsid w:val="002C3E73"/>
    <w:rPr>
      <w:color w:val="605E5C"/>
      <w:shd w:val="clear" w:color="auto" w:fill="E1DFDD"/>
    </w:rPr>
  </w:style>
  <w:style w:type="paragraph" w:styleId="TOCHeading">
    <w:name w:val="TOC Heading"/>
    <w:basedOn w:val="Heading1"/>
    <w:next w:val="Normal"/>
    <w:uiPriority w:val="39"/>
    <w:unhideWhenUsed/>
    <w:qFormat/>
    <w:rsid w:val="0043062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30628"/>
    <w:pPr>
      <w:spacing w:after="100"/>
    </w:pPr>
  </w:style>
  <w:style w:type="paragraph" w:styleId="TOC2">
    <w:name w:val="toc 2"/>
    <w:basedOn w:val="Normal"/>
    <w:next w:val="Normal"/>
    <w:autoRedefine/>
    <w:uiPriority w:val="39"/>
    <w:unhideWhenUsed/>
    <w:rsid w:val="00430628"/>
    <w:pPr>
      <w:spacing w:after="100"/>
      <w:ind w:left="220"/>
    </w:pPr>
  </w:style>
  <w:style w:type="character" w:styleId="IntenseReference">
    <w:name w:val="Intense Reference"/>
    <w:basedOn w:val="DefaultParagraphFont"/>
    <w:uiPriority w:val="32"/>
    <w:qFormat/>
    <w:rsid w:val="00DD16A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55110">
      <w:bodyDiv w:val="1"/>
      <w:marLeft w:val="0"/>
      <w:marRight w:val="0"/>
      <w:marTop w:val="0"/>
      <w:marBottom w:val="0"/>
      <w:divBdr>
        <w:top w:val="none" w:sz="0" w:space="0" w:color="auto"/>
        <w:left w:val="none" w:sz="0" w:space="0" w:color="auto"/>
        <w:bottom w:val="none" w:sz="0" w:space="0" w:color="auto"/>
        <w:right w:val="none" w:sz="0" w:space="0" w:color="auto"/>
      </w:divBdr>
    </w:div>
    <w:div w:id="388310910">
      <w:bodyDiv w:val="1"/>
      <w:marLeft w:val="0"/>
      <w:marRight w:val="0"/>
      <w:marTop w:val="0"/>
      <w:marBottom w:val="0"/>
      <w:divBdr>
        <w:top w:val="none" w:sz="0" w:space="0" w:color="auto"/>
        <w:left w:val="none" w:sz="0" w:space="0" w:color="auto"/>
        <w:bottom w:val="none" w:sz="0" w:space="0" w:color="auto"/>
        <w:right w:val="none" w:sz="0" w:space="0" w:color="auto"/>
      </w:divBdr>
    </w:div>
    <w:div w:id="523634711">
      <w:bodyDiv w:val="1"/>
      <w:marLeft w:val="0"/>
      <w:marRight w:val="0"/>
      <w:marTop w:val="0"/>
      <w:marBottom w:val="0"/>
      <w:divBdr>
        <w:top w:val="none" w:sz="0" w:space="0" w:color="auto"/>
        <w:left w:val="none" w:sz="0" w:space="0" w:color="auto"/>
        <w:bottom w:val="none" w:sz="0" w:space="0" w:color="auto"/>
        <w:right w:val="none" w:sz="0" w:space="0" w:color="auto"/>
      </w:divBdr>
    </w:div>
    <w:div w:id="1114597150">
      <w:bodyDiv w:val="1"/>
      <w:marLeft w:val="0"/>
      <w:marRight w:val="0"/>
      <w:marTop w:val="0"/>
      <w:marBottom w:val="0"/>
      <w:divBdr>
        <w:top w:val="none" w:sz="0" w:space="0" w:color="auto"/>
        <w:left w:val="none" w:sz="0" w:space="0" w:color="auto"/>
        <w:bottom w:val="none" w:sz="0" w:space="0" w:color="auto"/>
        <w:right w:val="none" w:sz="0" w:space="0" w:color="auto"/>
      </w:divBdr>
    </w:div>
    <w:div w:id="1843163601">
      <w:bodyDiv w:val="1"/>
      <w:marLeft w:val="0"/>
      <w:marRight w:val="0"/>
      <w:marTop w:val="0"/>
      <w:marBottom w:val="0"/>
      <w:divBdr>
        <w:top w:val="none" w:sz="0" w:space="0" w:color="auto"/>
        <w:left w:val="none" w:sz="0" w:space="0" w:color="auto"/>
        <w:bottom w:val="none" w:sz="0" w:space="0" w:color="auto"/>
        <w:right w:val="none" w:sz="0" w:space="0" w:color="auto"/>
      </w:divBdr>
    </w:div>
    <w:div w:id="1965845190">
      <w:bodyDiv w:val="1"/>
      <w:marLeft w:val="0"/>
      <w:marRight w:val="0"/>
      <w:marTop w:val="0"/>
      <w:marBottom w:val="0"/>
      <w:divBdr>
        <w:top w:val="none" w:sz="0" w:space="0" w:color="auto"/>
        <w:left w:val="none" w:sz="0" w:space="0" w:color="auto"/>
        <w:bottom w:val="none" w:sz="0" w:space="0" w:color="auto"/>
        <w:right w:val="none" w:sz="0" w:space="0" w:color="auto"/>
      </w:divBdr>
    </w:div>
    <w:div w:id="2061586507">
      <w:bodyDiv w:val="1"/>
      <w:marLeft w:val="0"/>
      <w:marRight w:val="0"/>
      <w:marTop w:val="0"/>
      <w:marBottom w:val="0"/>
      <w:divBdr>
        <w:top w:val="none" w:sz="0" w:space="0" w:color="auto"/>
        <w:left w:val="none" w:sz="0" w:space="0" w:color="auto"/>
        <w:bottom w:val="none" w:sz="0" w:space="0" w:color="auto"/>
        <w:right w:val="none" w:sz="0" w:space="0" w:color="auto"/>
      </w:divBdr>
    </w:div>
    <w:div w:id="208833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streamlit.i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hyperlink" Target="https://github.com/ian-mcnair/Answer_Clusteri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hyperlink" Target="https://github.com/explosion/spaCy/blob/master/spacy/lang/en/stop_words.py"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2CEFD6-6495-48AD-80FA-E415F04B17D9}" type="doc">
      <dgm:prSet loTypeId="urn:microsoft.com/office/officeart/2005/8/layout/process1" loCatId="process" qsTypeId="urn:microsoft.com/office/officeart/2005/8/quickstyle/simple2" qsCatId="simple" csTypeId="urn:microsoft.com/office/officeart/2005/8/colors/accent1_2" csCatId="accent1" phldr="1"/>
      <dgm:spPr/>
    </dgm:pt>
    <dgm:pt modelId="{B27DDCB9-DA74-48CF-A7D0-B640E4724D6D}">
      <dgm:prSet phldrT="[Text]"/>
      <dgm:spPr/>
      <dgm:t>
        <a:bodyPr/>
        <a:lstStyle/>
        <a:p>
          <a:r>
            <a:rPr lang="en-US"/>
            <a:t>Data Acquisition</a:t>
          </a:r>
        </a:p>
      </dgm:t>
    </dgm:pt>
    <dgm:pt modelId="{B46A6853-B326-4A1C-A197-D9657A220DBC}" type="parTrans" cxnId="{E670106E-EC7C-4EAD-BA4F-2ED729590F18}">
      <dgm:prSet/>
      <dgm:spPr/>
      <dgm:t>
        <a:bodyPr/>
        <a:lstStyle/>
        <a:p>
          <a:endParaRPr lang="en-US"/>
        </a:p>
      </dgm:t>
    </dgm:pt>
    <dgm:pt modelId="{E6CDA8DA-2469-4F5D-BCAB-689D13A1CDEA}" type="sibTrans" cxnId="{E670106E-EC7C-4EAD-BA4F-2ED729590F18}">
      <dgm:prSet/>
      <dgm:spPr/>
      <dgm:t>
        <a:bodyPr/>
        <a:lstStyle/>
        <a:p>
          <a:endParaRPr lang="en-US"/>
        </a:p>
      </dgm:t>
    </dgm:pt>
    <dgm:pt modelId="{328D7A65-32EE-4A68-BF83-30F02DBD5241}">
      <dgm:prSet phldrT="[Text]"/>
      <dgm:spPr/>
      <dgm:t>
        <a:bodyPr/>
        <a:lstStyle/>
        <a:p>
          <a:r>
            <a:rPr lang="en-US"/>
            <a:t>Feature Engineering</a:t>
          </a:r>
        </a:p>
      </dgm:t>
    </dgm:pt>
    <dgm:pt modelId="{74785003-E2BC-4F7C-BE76-935CBDBB893B}" type="parTrans" cxnId="{5F271A90-8854-4EE4-ADA9-FA69CDC0D5D4}">
      <dgm:prSet/>
      <dgm:spPr/>
      <dgm:t>
        <a:bodyPr/>
        <a:lstStyle/>
        <a:p>
          <a:endParaRPr lang="en-US"/>
        </a:p>
      </dgm:t>
    </dgm:pt>
    <dgm:pt modelId="{3B82B623-8575-4001-8BBD-44E793857271}" type="sibTrans" cxnId="{5F271A90-8854-4EE4-ADA9-FA69CDC0D5D4}">
      <dgm:prSet/>
      <dgm:spPr/>
      <dgm:t>
        <a:bodyPr/>
        <a:lstStyle/>
        <a:p>
          <a:endParaRPr lang="en-US"/>
        </a:p>
      </dgm:t>
    </dgm:pt>
    <dgm:pt modelId="{076EE39A-60FE-4547-8466-42FDB5B49D67}">
      <dgm:prSet phldrT="[Text]"/>
      <dgm:spPr/>
      <dgm:t>
        <a:bodyPr/>
        <a:lstStyle/>
        <a:p>
          <a:r>
            <a:rPr lang="en-US"/>
            <a:t>Modeling</a:t>
          </a:r>
        </a:p>
      </dgm:t>
    </dgm:pt>
    <dgm:pt modelId="{07F8D3B5-D408-436E-8C14-831515529049}" type="parTrans" cxnId="{0730B793-0C97-4832-BAEB-95E502216308}">
      <dgm:prSet/>
      <dgm:spPr/>
      <dgm:t>
        <a:bodyPr/>
        <a:lstStyle/>
        <a:p>
          <a:endParaRPr lang="en-US"/>
        </a:p>
      </dgm:t>
    </dgm:pt>
    <dgm:pt modelId="{B2F8395B-93E2-48F4-8EF1-2C87B5DB3286}" type="sibTrans" cxnId="{0730B793-0C97-4832-BAEB-95E502216308}">
      <dgm:prSet/>
      <dgm:spPr/>
      <dgm:t>
        <a:bodyPr/>
        <a:lstStyle/>
        <a:p>
          <a:endParaRPr lang="en-US"/>
        </a:p>
      </dgm:t>
    </dgm:pt>
    <dgm:pt modelId="{0553A2AF-38A6-42E9-AF3E-7B52AEEF42D6}">
      <dgm:prSet phldrT="[Text]"/>
      <dgm:spPr/>
      <dgm:t>
        <a:bodyPr/>
        <a:lstStyle/>
        <a:p>
          <a:r>
            <a:rPr lang="en-US"/>
            <a:t>Data Cleaning and Preprocessing</a:t>
          </a:r>
        </a:p>
      </dgm:t>
    </dgm:pt>
    <dgm:pt modelId="{6EE561DA-2919-4131-8DD8-892D1DBE212D}" type="parTrans" cxnId="{1997BCE3-17C4-4E4D-9E1F-E02064DD5831}">
      <dgm:prSet/>
      <dgm:spPr/>
      <dgm:t>
        <a:bodyPr/>
        <a:lstStyle/>
        <a:p>
          <a:endParaRPr lang="en-US"/>
        </a:p>
      </dgm:t>
    </dgm:pt>
    <dgm:pt modelId="{159A661E-9759-4D66-AE37-E052432C5577}" type="sibTrans" cxnId="{1997BCE3-17C4-4E4D-9E1F-E02064DD5831}">
      <dgm:prSet/>
      <dgm:spPr/>
      <dgm:t>
        <a:bodyPr/>
        <a:lstStyle/>
        <a:p>
          <a:endParaRPr lang="en-US"/>
        </a:p>
      </dgm:t>
    </dgm:pt>
    <dgm:pt modelId="{948CD03E-9A8F-43D0-A554-253AAE542E51}">
      <dgm:prSet phldrT="[Text]"/>
      <dgm:spPr/>
      <dgm:t>
        <a:bodyPr/>
        <a:lstStyle/>
        <a:p>
          <a:r>
            <a:rPr lang="en-US"/>
            <a:t>Evaluation</a:t>
          </a:r>
        </a:p>
      </dgm:t>
    </dgm:pt>
    <dgm:pt modelId="{32FD888F-49F4-4C4C-A27F-B7CE179CD921}" type="parTrans" cxnId="{CC586161-D32D-44BB-B37D-447E3ADE69AB}">
      <dgm:prSet/>
      <dgm:spPr/>
      <dgm:t>
        <a:bodyPr/>
        <a:lstStyle/>
        <a:p>
          <a:endParaRPr lang="en-US"/>
        </a:p>
      </dgm:t>
    </dgm:pt>
    <dgm:pt modelId="{F477AE53-2DD8-4D9B-8364-C3B945279DD3}" type="sibTrans" cxnId="{CC586161-D32D-44BB-B37D-447E3ADE69AB}">
      <dgm:prSet/>
      <dgm:spPr/>
      <dgm:t>
        <a:bodyPr/>
        <a:lstStyle/>
        <a:p>
          <a:endParaRPr lang="en-US"/>
        </a:p>
      </dgm:t>
    </dgm:pt>
    <dgm:pt modelId="{B95EB459-727F-4D48-8987-8ED00DBEB80E}">
      <dgm:prSet phldrT="[Text]"/>
      <dgm:spPr/>
      <dgm:t>
        <a:bodyPr/>
        <a:lstStyle/>
        <a:p>
          <a:r>
            <a:rPr lang="en-US"/>
            <a:t>Application</a:t>
          </a:r>
        </a:p>
      </dgm:t>
    </dgm:pt>
    <dgm:pt modelId="{6992740A-0C18-43AE-B763-E1C19DDBC158}" type="parTrans" cxnId="{ED36630A-1F78-4D96-B810-C15EDCD4B8CB}">
      <dgm:prSet/>
      <dgm:spPr/>
      <dgm:t>
        <a:bodyPr/>
        <a:lstStyle/>
        <a:p>
          <a:endParaRPr lang="en-US"/>
        </a:p>
      </dgm:t>
    </dgm:pt>
    <dgm:pt modelId="{769199C3-7968-4AB2-B8FB-FC791BF5AB80}" type="sibTrans" cxnId="{ED36630A-1F78-4D96-B810-C15EDCD4B8CB}">
      <dgm:prSet/>
      <dgm:spPr/>
      <dgm:t>
        <a:bodyPr/>
        <a:lstStyle/>
        <a:p>
          <a:endParaRPr lang="en-US"/>
        </a:p>
      </dgm:t>
    </dgm:pt>
    <dgm:pt modelId="{4BD8A255-BFF9-49DC-8709-52E6E6EC7D22}">
      <dgm:prSet phldrT="[Text]"/>
      <dgm:spPr/>
      <dgm:t>
        <a:bodyPr/>
        <a:lstStyle/>
        <a:p>
          <a:r>
            <a:rPr lang="en-US"/>
            <a:t>Online Search</a:t>
          </a:r>
        </a:p>
      </dgm:t>
    </dgm:pt>
    <dgm:pt modelId="{4ADE97D2-066D-4991-B073-4F2FE5AF482E}" type="parTrans" cxnId="{7A83ADCD-6AF7-4DEF-9235-33A940890331}">
      <dgm:prSet/>
      <dgm:spPr/>
      <dgm:t>
        <a:bodyPr/>
        <a:lstStyle/>
        <a:p>
          <a:endParaRPr lang="en-US"/>
        </a:p>
      </dgm:t>
    </dgm:pt>
    <dgm:pt modelId="{5EC5C563-A3AD-4810-8194-74E82A624055}" type="sibTrans" cxnId="{7A83ADCD-6AF7-4DEF-9235-33A940890331}">
      <dgm:prSet/>
      <dgm:spPr/>
      <dgm:t>
        <a:bodyPr/>
        <a:lstStyle/>
        <a:p>
          <a:endParaRPr lang="en-US"/>
        </a:p>
      </dgm:t>
    </dgm:pt>
    <dgm:pt modelId="{5B4B4841-F393-4BEC-962A-8513F5C61B22}">
      <dgm:prSet phldrT="[Text]"/>
      <dgm:spPr/>
      <dgm:t>
        <a:bodyPr/>
        <a:lstStyle/>
        <a:p>
          <a:r>
            <a:rPr lang="en-US"/>
            <a:t>Validating Data</a:t>
          </a:r>
        </a:p>
      </dgm:t>
    </dgm:pt>
    <dgm:pt modelId="{F3699F97-F4A8-4B5B-8A5D-F9609B1C7428}" type="parTrans" cxnId="{4E91A123-A264-4443-95B6-8E07D5FE3AC4}">
      <dgm:prSet/>
      <dgm:spPr/>
      <dgm:t>
        <a:bodyPr/>
        <a:lstStyle/>
        <a:p>
          <a:endParaRPr lang="en-US"/>
        </a:p>
      </dgm:t>
    </dgm:pt>
    <dgm:pt modelId="{69B8A1B0-2D47-41DB-918B-EF73CDEFF936}" type="sibTrans" cxnId="{4E91A123-A264-4443-95B6-8E07D5FE3AC4}">
      <dgm:prSet/>
      <dgm:spPr/>
      <dgm:t>
        <a:bodyPr/>
        <a:lstStyle/>
        <a:p>
          <a:endParaRPr lang="en-US"/>
        </a:p>
      </dgm:t>
    </dgm:pt>
    <dgm:pt modelId="{64A8A28E-1238-4BBD-9CDA-9B09E9EEE592}">
      <dgm:prSet phldrT="[Text]"/>
      <dgm:spPr/>
      <dgm:t>
        <a:bodyPr/>
        <a:lstStyle/>
        <a:p>
          <a:r>
            <a:rPr lang="en-US"/>
            <a:t>Data configuration</a:t>
          </a:r>
        </a:p>
      </dgm:t>
    </dgm:pt>
    <dgm:pt modelId="{A40EBD20-57D0-4DC3-8AF6-9E851E43151F}" type="parTrans" cxnId="{68AAA180-EFD7-4B9F-A7C3-83F06AAD88B8}">
      <dgm:prSet/>
      <dgm:spPr/>
      <dgm:t>
        <a:bodyPr/>
        <a:lstStyle/>
        <a:p>
          <a:endParaRPr lang="en-US"/>
        </a:p>
      </dgm:t>
    </dgm:pt>
    <dgm:pt modelId="{E8449015-EBAB-4984-955C-563871432D61}" type="sibTrans" cxnId="{68AAA180-EFD7-4B9F-A7C3-83F06AAD88B8}">
      <dgm:prSet/>
      <dgm:spPr/>
      <dgm:t>
        <a:bodyPr/>
        <a:lstStyle/>
        <a:p>
          <a:endParaRPr lang="en-US"/>
        </a:p>
      </dgm:t>
    </dgm:pt>
    <dgm:pt modelId="{1AF6EBB0-0F03-446C-8549-3EAA09A1D805}">
      <dgm:prSet phldrT="[Text]"/>
      <dgm:spPr/>
      <dgm:t>
        <a:bodyPr/>
        <a:lstStyle/>
        <a:p>
          <a:r>
            <a:rPr lang="en-US"/>
            <a:t>Research</a:t>
          </a:r>
        </a:p>
      </dgm:t>
    </dgm:pt>
    <dgm:pt modelId="{C71F3CE3-6F7A-4C15-AED5-432B43CE3643}" type="parTrans" cxnId="{E933AE0B-EB90-4750-8511-6F7AF4C7A014}">
      <dgm:prSet/>
      <dgm:spPr/>
      <dgm:t>
        <a:bodyPr/>
        <a:lstStyle/>
        <a:p>
          <a:endParaRPr lang="en-US"/>
        </a:p>
      </dgm:t>
    </dgm:pt>
    <dgm:pt modelId="{31FF172E-81D7-4713-973D-9D79845DA17D}" type="sibTrans" cxnId="{E933AE0B-EB90-4750-8511-6F7AF4C7A014}">
      <dgm:prSet/>
      <dgm:spPr/>
      <dgm:t>
        <a:bodyPr/>
        <a:lstStyle/>
        <a:p>
          <a:endParaRPr lang="en-US"/>
        </a:p>
      </dgm:t>
    </dgm:pt>
    <dgm:pt modelId="{A6187210-5F75-4141-8A4A-879ED269BC33}">
      <dgm:prSet phldrT="[Text]"/>
      <dgm:spPr/>
      <dgm:t>
        <a:bodyPr/>
        <a:lstStyle/>
        <a:p>
          <a:r>
            <a:rPr lang="en-US"/>
            <a:t>Creating features</a:t>
          </a:r>
        </a:p>
      </dgm:t>
    </dgm:pt>
    <dgm:pt modelId="{2C10F9BA-73A8-4353-996F-8C3C310CB291}" type="parTrans" cxnId="{B0CC0D6A-6F4A-4D08-A6DF-834A7B858C83}">
      <dgm:prSet/>
      <dgm:spPr/>
      <dgm:t>
        <a:bodyPr/>
        <a:lstStyle/>
        <a:p>
          <a:endParaRPr lang="en-US"/>
        </a:p>
      </dgm:t>
    </dgm:pt>
    <dgm:pt modelId="{C416223A-E36B-4DFE-AC28-552736AD8DB5}" type="sibTrans" cxnId="{B0CC0D6A-6F4A-4D08-A6DF-834A7B858C83}">
      <dgm:prSet/>
      <dgm:spPr/>
      <dgm:t>
        <a:bodyPr/>
        <a:lstStyle/>
        <a:p>
          <a:endParaRPr lang="en-US"/>
        </a:p>
      </dgm:t>
    </dgm:pt>
    <dgm:pt modelId="{7D6A9CB8-88AA-4151-B46E-89697527772B}">
      <dgm:prSet phldrT="[Text]"/>
      <dgm:spPr/>
      <dgm:t>
        <a:bodyPr/>
        <a:lstStyle/>
        <a:p>
          <a:r>
            <a:rPr lang="en-US"/>
            <a:t>Evaluating gain</a:t>
          </a:r>
        </a:p>
      </dgm:t>
    </dgm:pt>
    <dgm:pt modelId="{08AD565E-B44E-41C9-93A5-1E03ED39249B}" type="parTrans" cxnId="{EDFFB8A3-3E47-4843-9DCF-BA58FF2658C3}">
      <dgm:prSet/>
      <dgm:spPr/>
      <dgm:t>
        <a:bodyPr/>
        <a:lstStyle/>
        <a:p>
          <a:endParaRPr lang="en-US"/>
        </a:p>
      </dgm:t>
    </dgm:pt>
    <dgm:pt modelId="{903926D6-B62F-48DE-90E7-E6E483881EC3}" type="sibTrans" cxnId="{EDFFB8A3-3E47-4843-9DCF-BA58FF2658C3}">
      <dgm:prSet/>
      <dgm:spPr/>
      <dgm:t>
        <a:bodyPr/>
        <a:lstStyle/>
        <a:p>
          <a:endParaRPr lang="en-US"/>
        </a:p>
      </dgm:t>
    </dgm:pt>
    <dgm:pt modelId="{D88BC914-B634-4DB8-A8AA-DCF7CB4239CE}">
      <dgm:prSet phldrT="[Text]"/>
      <dgm:spPr/>
      <dgm:t>
        <a:bodyPr/>
        <a:lstStyle/>
        <a:p>
          <a:r>
            <a:rPr lang="en-US"/>
            <a:t>Clustering</a:t>
          </a:r>
        </a:p>
      </dgm:t>
    </dgm:pt>
    <dgm:pt modelId="{99EDDD25-D039-470B-A25D-3524DD158AA0}" type="parTrans" cxnId="{F451D264-266C-459D-9B65-32FB46099083}">
      <dgm:prSet/>
      <dgm:spPr/>
      <dgm:t>
        <a:bodyPr/>
        <a:lstStyle/>
        <a:p>
          <a:endParaRPr lang="en-US"/>
        </a:p>
      </dgm:t>
    </dgm:pt>
    <dgm:pt modelId="{0C312330-09F9-401F-A57B-B92F23CFD737}" type="sibTrans" cxnId="{F451D264-266C-459D-9B65-32FB46099083}">
      <dgm:prSet/>
      <dgm:spPr/>
      <dgm:t>
        <a:bodyPr/>
        <a:lstStyle/>
        <a:p>
          <a:endParaRPr lang="en-US"/>
        </a:p>
      </dgm:t>
    </dgm:pt>
    <dgm:pt modelId="{49F1E59D-0467-4C61-B7E3-7AE85CF3B253}">
      <dgm:prSet phldrT="[Text]"/>
      <dgm:spPr/>
      <dgm:t>
        <a:bodyPr/>
        <a:lstStyle/>
        <a:p>
          <a:r>
            <a:rPr lang="en-US"/>
            <a:t>Classification</a:t>
          </a:r>
        </a:p>
      </dgm:t>
    </dgm:pt>
    <dgm:pt modelId="{2EE499FA-5136-4D37-8D4A-161E5931D5DC}" type="parTrans" cxnId="{8BB972BE-FFB5-4463-B423-E87EF631FDEF}">
      <dgm:prSet/>
      <dgm:spPr/>
      <dgm:t>
        <a:bodyPr/>
        <a:lstStyle/>
        <a:p>
          <a:endParaRPr lang="en-US"/>
        </a:p>
      </dgm:t>
    </dgm:pt>
    <dgm:pt modelId="{548ACB03-5ED0-43BB-9FB0-533926019BB3}" type="sibTrans" cxnId="{8BB972BE-FFB5-4463-B423-E87EF631FDEF}">
      <dgm:prSet/>
      <dgm:spPr/>
      <dgm:t>
        <a:bodyPr/>
        <a:lstStyle/>
        <a:p>
          <a:endParaRPr lang="en-US"/>
        </a:p>
      </dgm:t>
    </dgm:pt>
    <dgm:pt modelId="{282E8534-EC8D-4F98-8A22-E686CBAB84B8}">
      <dgm:prSet phldrT="[Text]"/>
      <dgm:spPr/>
      <dgm:t>
        <a:bodyPr/>
        <a:lstStyle/>
        <a:p>
          <a:r>
            <a:rPr lang="en-US"/>
            <a:t>Combination approach</a:t>
          </a:r>
        </a:p>
      </dgm:t>
    </dgm:pt>
    <dgm:pt modelId="{4800C62F-FECB-45A2-86F0-C4124E3ADF3F}" type="parTrans" cxnId="{07FCA16F-97D1-42B2-BBAB-3F4B024179CA}">
      <dgm:prSet/>
      <dgm:spPr/>
      <dgm:t>
        <a:bodyPr/>
        <a:lstStyle/>
        <a:p>
          <a:endParaRPr lang="en-US"/>
        </a:p>
      </dgm:t>
    </dgm:pt>
    <dgm:pt modelId="{A6B34202-BB4D-42FC-BA2D-316AD5968308}" type="sibTrans" cxnId="{07FCA16F-97D1-42B2-BBAB-3F4B024179CA}">
      <dgm:prSet/>
      <dgm:spPr/>
      <dgm:t>
        <a:bodyPr/>
        <a:lstStyle/>
        <a:p>
          <a:endParaRPr lang="en-US"/>
        </a:p>
      </dgm:t>
    </dgm:pt>
    <dgm:pt modelId="{471C4EA4-A3B8-4857-AC74-37C6F2C5E8A0}">
      <dgm:prSet phldrT="[Text]"/>
      <dgm:spPr/>
      <dgm:t>
        <a:bodyPr/>
        <a:lstStyle/>
        <a:p>
          <a:r>
            <a:rPr lang="en-US"/>
            <a:t>Scoring Models</a:t>
          </a:r>
        </a:p>
      </dgm:t>
    </dgm:pt>
    <dgm:pt modelId="{CA513B6B-2F37-4F2C-8D99-16BC21A8BEAC}" type="parTrans" cxnId="{6B4DBF95-FCBB-4A55-9B7F-27885175A644}">
      <dgm:prSet/>
      <dgm:spPr/>
      <dgm:t>
        <a:bodyPr/>
        <a:lstStyle/>
        <a:p>
          <a:endParaRPr lang="en-US"/>
        </a:p>
      </dgm:t>
    </dgm:pt>
    <dgm:pt modelId="{28577C7B-4849-4731-B33A-61B9B8850DFD}" type="sibTrans" cxnId="{6B4DBF95-FCBB-4A55-9B7F-27885175A644}">
      <dgm:prSet/>
      <dgm:spPr/>
      <dgm:t>
        <a:bodyPr/>
        <a:lstStyle/>
        <a:p>
          <a:endParaRPr lang="en-US"/>
        </a:p>
      </dgm:t>
    </dgm:pt>
    <dgm:pt modelId="{10BB8EF0-C537-4A4A-AF8F-462977D43EB9}">
      <dgm:prSet phldrT="[Text]"/>
      <dgm:spPr/>
      <dgm:t>
        <a:bodyPr/>
        <a:lstStyle/>
        <a:p>
          <a:r>
            <a:rPr lang="en-US"/>
            <a:t>Streamlit</a:t>
          </a:r>
        </a:p>
      </dgm:t>
    </dgm:pt>
    <dgm:pt modelId="{270EB522-F7E6-4A6C-838B-F62B5625F1B1}" type="parTrans" cxnId="{20B84F1B-E5E4-4254-960A-025028BD8696}">
      <dgm:prSet/>
      <dgm:spPr/>
      <dgm:t>
        <a:bodyPr/>
        <a:lstStyle/>
        <a:p>
          <a:endParaRPr lang="en-US"/>
        </a:p>
      </dgm:t>
    </dgm:pt>
    <dgm:pt modelId="{619D8331-A5F6-4EA9-ABC2-83089AF9F425}" type="sibTrans" cxnId="{20B84F1B-E5E4-4254-960A-025028BD8696}">
      <dgm:prSet/>
      <dgm:spPr/>
      <dgm:t>
        <a:bodyPr/>
        <a:lstStyle/>
        <a:p>
          <a:endParaRPr lang="en-US"/>
        </a:p>
      </dgm:t>
    </dgm:pt>
    <dgm:pt modelId="{3ED01B82-ED45-4E9E-922B-6B9BF7323B1F}" type="pres">
      <dgm:prSet presAssocID="{C62CEFD6-6495-48AD-80FA-E415F04B17D9}" presName="Name0" presStyleCnt="0">
        <dgm:presLayoutVars>
          <dgm:dir/>
          <dgm:resizeHandles val="exact"/>
        </dgm:presLayoutVars>
      </dgm:prSet>
      <dgm:spPr/>
    </dgm:pt>
    <dgm:pt modelId="{C969965C-5427-4862-9C43-77F8ABDD804D}" type="pres">
      <dgm:prSet presAssocID="{B27DDCB9-DA74-48CF-A7D0-B640E4724D6D}" presName="node" presStyleLbl="node1" presStyleIdx="0" presStyleCnt="6">
        <dgm:presLayoutVars>
          <dgm:bulletEnabled val="1"/>
        </dgm:presLayoutVars>
      </dgm:prSet>
      <dgm:spPr/>
    </dgm:pt>
    <dgm:pt modelId="{D3EDC575-0207-48F4-8A65-6C0A6AECE51D}" type="pres">
      <dgm:prSet presAssocID="{E6CDA8DA-2469-4F5D-BCAB-689D13A1CDEA}" presName="sibTrans" presStyleLbl="sibTrans2D1" presStyleIdx="0" presStyleCnt="5"/>
      <dgm:spPr/>
    </dgm:pt>
    <dgm:pt modelId="{18CCB61F-BC7E-4FD9-A1A2-5987C01E0BD3}" type="pres">
      <dgm:prSet presAssocID="{E6CDA8DA-2469-4F5D-BCAB-689D13A1CDEA}" presName="connectorText" presStyleLbl="sibTrans2D1" presStyleIdx="0" presStyleCnt="5"/>
      <dgm:spPr/>
    </dgm:pt>
    <dgm:pt modelId="{DD46722C-56A9-4E2E-91C9-4CD47D93AACA}" type="pres">
      <dgm:prSet presAssocID="{0553A2AF-38A6-42E9-AF3E-7B52AEEF42D6}" presName="node" presStyleLbl="node1" presStyleIdx="1" presStyleCnt="6">
        <dgm:presLayoutVars>
          <dgm:bulletEnabled val="1"/>
        </dgm:presLayoutVars>
      </dgm:prSet>
      <dgm:spPr/>
    </dgm:pt>
    <dgm:pt modelId="{879DC066-ABCC-4897-BE82-EC9C79EE474F}" type="pres">
      <dgm:prSet presAssocID="{159A661E-9759-4D66-AE37-E052432C5577}" presName="sibTrans" presStyleLbl="sibTrans2D1" presStyleIdx="1" presStyleCnt="5"/>
      <dgm:spPr/>
    </dgm:pt>
    <dgm:pt modelId="{6863867E-AC15-4F8C-AF08-D4A07BEAE075}" type="pres">
      <dgm:prSet presAssocID="{159A661E-9759-4D66-AE37-E052432C5577}" presName="connectorText" presStyleLbl="sibTrans2D1" presStyleIdx="1" presStyleCnt="5"/>
      <dgm:spPr/>
    </dgm:pt>
    <dgm:pt modelId="{FC92C416-446F-4B8B-993B-8A3061D5A72E}" type="pres">
      <dgm:prSet presAssocID="{328D7A65-32EE-4A68-BF83-30F02DBD5241}" presName="node" presStyleLbl="node1" presStyleIdx="2" presStyleCnt="6">
        <dgm:presLayoutVars>
          <dgm:bulletEnabled val="1"/>
        </dgm:presLayoutVars>
      </dgm:prSet>
      <dgm:spPr/>
    </dgm:pt>
    <dgm:pt modelId="{91E9F4E4-FA6A-4353-B278-EF68A79F676B}" type="pres">
      <dgm:prSet presAssocID="{3B82B623-8575-4001-8BBD-44E793857271}" presName="sibTrans" presStyleLbl="sibTrans2D1" presStyleIdx="2" presStyleCnt="5"/>
      <dgm:spPr/>
    </dgm:pt>
    <dgm:pt modelId="{74D87A81-041D-4A08-AF95-994485736717}" type="pres">
      <dgm:prSet presAssocID="{3B82B623-8575-4001-8BBD-44E793857271}" presName="connectorText" presStyleLbl="sibTrans2D1" presStyleIdx="2" presStyleCnt="5"/>
      <dgm:spPr/>
    </dgm:pt>
    <dgm:pt modelId="{E615B1C3-5F91-41A1-A20A-5A4FC1D98A37}" type="pres">
      <dgm:prSet presAssocID="{076EE39A-60FE-4547-8466-42FDB5B49D67}" presName="node" presStyleLbl="node1" presStyleIdx="3" presStyleCnt="6">
        <dgm:presLayoutVars>
          <dgm:bulletEnabled val="1"/>
        </dgm:presLayoutVars>
      </dgm:prSet>
      <dgm:spPr/>
    </dgm:pt>
    <dgm:pt modelId="{16E4B278-D719-4694-ABCA-E65E64B86AB6}" type="pres">
      <dgm:prSet presAssocID="{B2F8395B-93E2-48F4-8EF1-2C87B5DB3286}" presName="sibTrans" presStyleLbl="sibTrans2D1" presStyleIdx="3" presStyleCnt="5"/>
      <dgm:spPr/>
    </dgm:pt>
    <dgm:pt modelId="{C5FEBB97-58FB-4757-998E-6BB0F0DF7AA0}" type="pres">
      <dgm:prSet presAssocID="{B2F8395B-93E2-48F4-8EF1-2C87B5DB3286}" presName="connectorText" presStyleLbl="sibTrans2D1" presStyleIdx="3" presStyleCnt="5"/>
      <dgm:spPr/>
    </dgm:pt>
    <dgm:pt modelId="{C7AB9F69-9DBA-4DFC-BDDF-73D1F2159906}" type="pres">
      <dgm:prSet presAssocID="{948CD03E-9A8F-43D0-A554-253AAE542E51}" presName="node" presStyleLbl="node1" presStyleIdx="4" presStyleCnt="6">
        <dgm:presLayoutVars>
          <dgm:bulletEnabled val="1"/>
        </dgm:presLayoutVars>
      </dgm:prSet>
      <dgm:spPr/>
    </dgm:pt>
    <dgm:pt modelId="{61BAC380-B989-4259-8DDE-37385476EA42}" type="pres">
      <dgm:prSet presAssocID="{F477AE53-2DD8-4D9B-8364-C3B945279DD3}" presName="sibTrans" presStyleLbl="sibTrans2D1" presStyleIdx="4" presStyleCnt="5"/>
      <dgm:spPr/>
    </dgm:pt>
    <dgm:pt modelId="{F14DFCAD-46A9-4D6E-B00B-C35516C0CBA4}" type="pres">
      <dgm:prSet presAssocID="{F477AE53-2DD8-4D9B-8364-C3B945279DD3}" presName="connectorText" presStyleLbl="sibTrans2D1" presStyleIdx="4" presStyleCnt="5"/>
      <dgm:spPr/>
    </dgm:pt>
    <dgm:pt modelId="{C7E5648B-3F06-4447-A374-79F0B58A9812}" type="pres">
      <dgm:prSet presAssocID="{B95EB459-727F-4D48-8987-8ED00DBEB80E}" presName="node" presStyleLbl="node1" presStyleIdx="5" presStyleCnt="6">
        <dgm:presLayoutVars>
          <dgm:bulletEnabled val="1"/>
        </dgm:presLayoutVars>
      </dgm:prSet>
      <dgm:spPr/>
    </dgm:pt>
  </dgm:ptLst>
  <dgm:cxnLst>
    <dgm:cxn modelId="{ED36630A-1F78-4D96-B810-C15EDCD4B8CB}" srcId="{C62CEFD6-6495-48AD-80FA-E415F04B17D9}" destId="{B95EB459-727F-4D48-8987-8ED00DBEB80E}" srcOrd="5" destOrd="0" parTransId="{6992740A-0C18-43AE-B763-E1C19DDBC158}" sibTransId="{769199C3-7968-4AB2-B8FB-FC791BF5AB80}"/>
    <dgm:cxn modelId="{E933AE0B-EB90-4750-8511-6F7AF4C7A014}" srcId="{328D7A65-32EE-4A68-BF83-30F02DBD5241}" destId="{1AF6EBB0-0F03-446C-8549-3EAA09A1D805}" srcOrd="0" destOrd="0" parTransId="{C71F3CE3-6F7A-4C15-AED5-432B43CE3643}" sibTransId="{31FF172E-81D7-4713-973D-9D79845DA17D}"/>
    <dgm:cxn modelId="{0A3CC60F-00ED-4BE0-8042-73DCD6C87450}" type="presOf" srcId="{B2F8395B-93E2-48F4-8EF1-2C87B5DB3286}" destId="{16E4B278-D719-4694-ABCA-E65E64B86AB6}" srcOrd="0" destOrd="0" presId="urn:microsoft.com/office/officeart/2005/8/layout/process1"/>
    <dgm:cxn modelId="{344C7416-DA3B-4573-9404-18BEA90D2E3D}" type="presOf" srcId="{B95EB459-727F-4D48-8987-8ED00DBEB80E}" destId="{C7E5648B-3F06-4447-A374-79F0B58A9812}" srcOrd="0" destOrd="0" presId="urn:microsoft.com/office/officeart/2005/8/layout/process1"/>
    <dgm:cxn modelId="{20B84F1B-E5E4-4254-960A-025028BD8696}" srcId="{B95EB459-727F-4D48-8987-8ED00DBEB80E}" destId="{10BB8EF0-C537-4A4A-AF8F-462977D43EB9}" srcOrd="0" destOrd="0" parTransId="{270EB522-F7E6-4A6C-838B-F62B5625F1B1}" sibTransId="{619D8331-A5F6-4EA9-ABC2-83089AF9F425}"/>
    <dgm:cxn modelId="{4E91A123-A264-4443-95B6-8E07D5FE3AC4}" srcId="{B27DDCB9-DA74-48CF-A7D0-B640E4724D6D}" destId="{5B4B4841-F393-4BEC-962A-8513F5C61B22}" srcOrd="1" destOrd="0" parTransId="{F3699F97-F4A8-4B5B-8A5D-F9609B1C7428}" sibTransId="{69B8A1B0-2D47-41DB-918B-EF73CDEFF936}"/>
    <dgm:cxn modelId="{8B82422A-1185-485F-9BDF-DF1BFCE772F6}" type="presOf" srcId="{3B82B623-8575-4001-8BBD-44E793857271}" destId="{91E9F4E4-FA6A-4353-B278-EF68A79F676B}" srcOrd="0" destOrd="0" presId="urn:microsoft.com/office/officeart/2005/8/layout/process1"/>
    <dgm:cxn modelId="{CC586161-D32D-44BB-B37D-447E3ADE69AB}" srcId="{C62CEFD6-6495-48AD-80FA-E415F04B17D9}" destId="{948CD03E-9A8F-43D0-A554-253AAE542E51}" srcOrd="4" destOrd="0" parTransId="{32FD888F-49F4-4C4C-A27F-B7CE179CD921}" sibTransId="{F477AE53-2DD8-4D9B-8364-C3B945279DD3}"/>
    <dgm:cxn modelId="{F451D264-266C-459D-9B65-32FB46099083}" srcId="{076EE39A-60FE-4547-8466-42FDB5B49D67}" destId="{D88BC914-B634-4DB8-A8AA-DCF7CB4239CE}" srcOrd="0" destOrd="0" parTransId="{99EDDD25-D039-470B-A25D-3524DD158AA0}" sibTransId="{0C312330-09F9-401F-A57B-B92F23CFD737}"/>
    <dgm:cxn modelId="{5007BF66-9660-45E6-AF4B-29F75500E177}" type="presOf" srcId="{3B82B623-8575-4001-8BBD-44E793857271}" destId="{74D87A81-041D-4A08-AF95-994485736717}" srcOrd="1" destOrd="0" presId="urn:microsoft.com/office/officeart/2005/8/layout/process1"/>
    <dgm:cxn modelId="{F518E566-9E24-4AE6-AF85-EBE4E5390B3A}" type="presOf" srcId="{159A661E-9759-4D66-AE37-E052432C5577}" destId="{6863867E-AC15-4F8C-AF08-D4A07BEAE075}" srcOrd="1" destOrd="0" presId="urn:microsoft.com/office/officeart/2005/8/layout/process1"/>
    <dgm:cxn modelId="{BF938B49-A3F5-44C5-B8F6-73E4743AA9CC}" type="presOf" srcId="{A6187210-5F75-4141-8A4A-879ED269BC33}" destId="{FC92C416-446F-4B8B-993B-8A3061D5A72E}" srcOrd="0" destOrd="2" presId="urn:microsoft.com/office/officeart/2005/8/layout/process1"/>
    <dgm:cxn modelId="{B0CC0D6A-6F4A-4D08-A6DF-834A7B858C83}" srcId="{328D7A65-32EE-4A68-BF83-30F02DBD5241}" destId="{A6187210-5F75-4141-8A4A-879ED269BC33}" srcOrd="1" destOrd="0" parTransId="{2C10F9BA-73A8-4353-996F-8C3C310CB291}" sibTransId="{C416223A-E36B-4DFE-AC28-552736AD8DB5}"/>
    <dgm:cxn modelId="{6AA0556C-51E9-4FF8-B5AE-41E59ABF2E43}" type="presOf" srcId="{1AF6EBB0-0F03-446C-8549-3EAA09A1D805}" destId="{FC92C416-446F-4B8B-993B-8A3061D5A72E}" srcOrd="0" destOrd="1" presId="urn:microsoft.com/office/officeart/2005/8/layout/process1"/>
    <dgm:cxn modelId="{7BBE226D-0E94-4E7C-A95D-0AEC8DFBF39A}" type="presOf" srcId="{10BB8EF0-C537-4A4A-AF8F-462977D43EB9}" destId="{C7E5648B-3F06-4447-A374-79F0B58A9812}" srcOrd="0" destOrd="1" presId="urn:microsoft.com/office/officeart/2005/8/layout/process1"/>
    <dgm:cxn modelId="{E670106E-EC7C-4EAD-BA4F-2ED729590F18}" srcId="{C62CEFD6-6495-48AD-80FA-E415F04B17D9}" destId="{B27DDCB9-DA74-48CF-A7D0-B640E4724D6D}" srcOrd="0" destOrd="0" parTransId="{B46A6853-B326-4A1C-A197-D9657A220DBC}" sibTransId="{E6CDA8DA-2469-4F5D-BCAB-689D13A1CDEA}"/>
    <dgm:cxn modelId="{07FCA16F-97D1-42B2-BBAB-3F4B024179CA}" srcId="{076EE39A-60FE-4547-8466-42FDB5B49D67}" destId="{282E8534-EC8D-4F98-8A22-E686CBAB84B8}" srcOrd="2" destOrd="0" parTransId="{4800C62F-FECB-45A2-86F0-C4124E3ADF3F}" sibTransId="{A6B34202-BB4D-42FC-BA2D-316AD5968308}"/>
    <dgm:cxn modelId="{4F133D71-2419-4803-AA49-50A475C1D24C}" type="presOf" srcId="{D88BC914-B634-4DB8-A8AA-DCF7CB4239CE}" destId="{E615B1C3-5F91-41A1-A20A-5A4FC1D98A37}" srcOrd="0" destOrd="1" presId="urn:microsoft.com/office/officeart/2005/8/layout/process1"/>
    <dgm:cxn modelId="{83381879-6606-4DCE-B782-D38AEB719E35}" type="presOf" srcId="{C62CEFD6-6495-48AD-80FA-E415F04B17D9}" destId="{3ED01B82-ED45-4E9E-922B-6B9BF7323B1F}" srcOrd="0" destOrd="0" presId="urn:microsoft.com/office/officeart/2005/8/layout/process1"/>
    <dgm:cxn modelId="{68AAA180-EFD7-4B9F-A7C3-83F06AAD88B8}" srcId="{0553A2AF-38A6-42E9-AF3E-7B52AEEF42D6}" destId="{64A8A28E-1238-4BBD-9CDA-9B09E9EEE592}" srcOrd="0" destOrd="0" parTransId="{A40EBD20-57D0-4DC3-8AF6-9E851E43151F}" sibTransId="{E8449015-EBAB-4984-955C-563871432D61}"/>
    <dgm:cxn modelId="{20ACE382-EF77-437B-A066-04AD398EFED5}" type="presOf" srcId="{F477AE53-2DD8-4D9B-8364-C3B945279DD3}" destId="{F14DFCAD-46A9-4D6E-B00B-C35516C0CBA4}" srcOrd="1" destOrd="0" presId="urn:microsoft.com/office/officeart/2005/8/layout/process1"/>
    <dgm:cxn modelId="{484A928F-B53E-4B0E-9AD5-AFC6295467A7}" type="presOf" srcId="{282E8534-EC8D-4F98-8A22-E686CBAB84B8}" destId="{E615B1C3-5F91-41A1-A20A-5A4FC1D98A37}" srcOrd="0" destOrd="3" presId="urn:microsoft.com/office/officeart/2005/8/layout/process1"/>
    <dgm:cxn modelId="{5F271A90-8854-4EE4-ADA9-FA69CDC0D5D4}" srcId="{C62CEFD6-6495-48AD-80FA-E415F04B17D9}" destId="{328D7A65-32EE-4A68-BF83-30F02DBD5241}" srcOrd="2" destOrd="0" parTransId="{74785003-E2BC-4F7C-BE76-935CBDBB893B}" sibTransId="{3B82B623-8575-4001-8BBD-44E793857271}"/>
    <dgm:cxn modelId="{923E0793-DE41-4154-ABC1-6A17317F0193}" type="presOf" srcId="{4BD8A255-BFF9-49DC-8709-52E6E6EC7D22}" destId="{C969965C-5427-4862-9C43-77F8ABDD804D}" srcOrd="0" destOrd="1" presId="urn:microsoft.com/office/officeart/2005/8/layout/process1"/>
    <dgm:cxn modelId="{0730B793-0C97-4832-BAEB-95E502216308}" srcId="{C62CEFD6-6495-48AD-80FA-E415F04B17D9}" destId="{076EE39A-60FE-4547-8466-42FDB5B49D67}" srcOrd="3" destOrd="0" parTransId="{07F8D3B5-D408-436E-8C14-831515529049}" sibTransId="{B2F8395B-93E2-48F4-8EF1-2C87B5DB3286}"/>
    <dgm:cxn modelId="{6B4DBF95-FCBB-4A55-9B7F-27885175A644}" srcId="{948CD03E-9A8F-43D0-A554-253AAE542E51}" destId="{471C4EA4-A3B8-4857-AC74-37C6F2C5E8A0}" srcOrd="0" destOrd="0" parTransId="{CA513B6B-2F37-4F2C-8D99-16BC21A8BEAC}" sibTransId="{28577C7B-4849-4731-B33A-61B9B8850DFD}"/>
    <dgm:cxn modelId="{F62E7896-A690-4DE0-9063-36904DF1CD93}" type="presOf" srcId="{328D7A65-32EE-4A68-BF83-30F02DBD5241}" destId="{FC92C416-446F-4B8B-993B-8A3061D5A72E}" srcOrd="0" destOrd="0" presId="urn:microsoft.com/office/officeart/2005/8/layout/process1"/>
    <dgm:cxn modelId="{8CDC819A-D567-41A6-AA7E-3E8B741D1670}" type="presOf" srcId="{B2F8395B-93E2-48F4-8EF1-2C87B5DB3286}" destId="{C5FEBB97-58FB-4757-998E-6BB0F0DF7AA0}" srcOrd="1" destOrd="0" presId="urn:microsoft.com/office/officeart/2005/8/layout/process1"/>
    <dgm:cxn modelId="{D5F2DDA0-4F91-4F13-BE2C-90F503A39C00}" type="presOf" srcId="{471C4EA4-A3B8-4857-AC74-37C6F2C5E8A0}" destId="{C7AB9F69-9DBA-4DFC-BDDF-73D1F2159906}" srcOrd="0" destOrd="1" presId="urn:microsoft.com/office/officeart/2005/8/layout/process1"/>
    <dgm:cxn modelId="{F491F2A1-38C6-43D1-9F5E-3A02CA87129B}" type="presOf" srcId="{49F1E59D-0467-4C61-B7E3-7AE85CF3B253}" destId="{E615B1C3-5F91-41A1-A20A-5A4FC1D98A37}" srcOrd="0" destOrd="2" presId="urn:microsoft.com/office/officeart/2005/8/layout/process1"/>
    <dgm:cxn modelId="{EDFFB8A3-3E47-4843-9DCF-BA58FF2658C3}" srcId="{328D7A65-32EE-4A68-BF83-30F02DBD5241}" destId="{7D6A9CB8-88AA-4151-B46E-89697527772B}" srcOrd="2" destOrd="0" parTransId="{08AD565E-B44E-41C9-93A5-1E03ED39249B}" sibTransId="{903926D6-B62F-48DE-90E7-E6E483881EC3}"/>
    <dgm:cxn modelId="{A4F90AB1-BCB0-4986-828E-7554AB5849B2}" type="presOf" srcId="{E6CDA8DA-2469-4F5D-BCAB-689D13A1CDEA}" destId="{18CCB61F-BC7E-4FD9-A1A2-5987C01E0BD3}" srcOrd="1" destOrd="0" presId="urn:microsoft.com/office/officeart/2005/8/layout/process1"/>
    <dgm:cxn modelId="{E5BD46B8-52F4-49B6-A324-F9234F0B1D56}" type="presOf" srcId="{E6CDA8DA-2469-4F5D-BCAB-689D13A1CDEA}" destId="{D3EDC575-0207-48F4-8A65-6C0A6AECE51D}" srcOrd="0" destOrd="0" presId="urn:microsoft.com/office/officeart/2005/8/layout/process1"/>
    <dgm:cxn modelId="{8BB972BE-FFB5-4463-B423-E87EF631FDEF}" srcId="{076EE39A-60FE-4547-8466-42FDB5B49D67}" destId="{49F1E59D-0467-4C61-B7E3-7AE85CF3B253}" srcOrd="1" destOrd="0" parTransId="{2EE499FA-5136-4D37-8D4A-161E5931D5DC}" sibTransId="{548ACB03-5ED0-43BB-9FB0-533926019BB3}"/>
    <dgm:cxn modelId="{9FB4F2C4-FE27-4741-A47E-8A3806FEA2A3}" type="presOf" srcId="{5B4B4841-F393-4BEC-962A-8513F5C61B22}" destId="{C969965C-5427-4862-9C43-77F8ABDD804D}" srcOrd="0" destOrd="2" presId="urn:microsoft.com/office/officeart/2005/8/layout/process1"/>
    <dgm:cxn modelId="{7A83ADCD-6AF7-4DEF-9235-33A940890331}" srcId="{B27DDCB9-DA74-48CF-A7D0-B640E4724D6D}" destId="{4BD8A255-BFF9-49DC-8709-52E6E6EC7D22}" srcOrd="0" destOrd="0" parTransId="{4ADE97D2-066D-4991-B073-4F2FE5AF482E}" sibTransId="{5EC5C563-A3AD-4810-8194-74E82A624055}"/>
    <dgm:cxn modelId="{D7A2F7D4-7C0F-4D84-8AEC-F66ADBC69A3C}" type="presOf" srcId="{B27DDCB9-DA74-48CF-A7D0-B640E4724D6D}" destId="{C969965C-5427-4862-9C43-77F8ABDD804D}" srcOrd="0" destOrd="0" presId="urn:microsoft.com/office/officeart/2005/8/layout/process1"/>
    <dgm:cxn modelId="{BDF80DD6-CD7D-4CBC-AE96-8A829A944BB6}" type="presOf" srcId="{159A661E-9759-4D66-AE37-E052432C5577}" destId="{879DC066-ABCC-4897-BE82-EC9C79EE474F}" srcOrd="0" destOrd="0" presId="urn:microsoft.com/office/officeart/2005/8/layout/process1"/>
    <dgm:cxn modelId="{044955E2-852A-4FCA-9B4F-5DED5CE3F51F}" type="presOf" srcId="{948CD03E-9A8F-43D0-A554-253AAE542E51}" destId="{C7AB9F69-9DBA-4DFC-BDDF-73D1F2159906}" srcOrd="0" destOrd="0" presId="urn:microsoft.com/office/officeart/2005/8/layout/process1"/>
    <dgm:cxn modelId="{1997BCE3-17C4-4E4D-9E1F-E02064DD5831}" srcId="{C62CEFD6-6495-48AD-80FA-E415F04B17D9}" destId="{0553A2AF-38A6-42E9-AF3E-7B52AEEF42D6}" srcOrd="1" destOrd="0" parTransId="{6EE561DA-2919-4131-8DD8-892D1DBE212D}" sibTransId="{159A661E-9759-4D66-AE37-E052432C5577}"/>
    <dgm:cxn modelId="{4C9CA5E8-08C2-43B7-9C13-E3DBD868BD84}" type="presOf" srcId="{076EE39A-60FE-4547-8466-42FDB5B49D67}" destId="{E615B1C3-5F91-41A1-A20A-5A4FC1D98A37}" srcOrd="0" destOrd="0" presId="urn:microsoft.com/office/officeart/2005/8/layout/process1"/>
    <dgm:cxn modelId="{5CBB24F1-0D96-4196-AA8B-CB66397A7212}" type="presOf" srcId="{0553A2AF-38A6-42E9-AF3E-7B52AEEF42D6}" destId="{DD46722C-56A9-4E2E-91C9-4CD47D93AACA}" srcOrd="0" destOrd="0" presId="urn:microsoft.com/office/officeart/2005/8/layout/process1"/>
    <dgm:cxn modelId="{24A90CF2-797B-47D6-909E-524BDAC2B703}" type="presOf" srcId="{64A8A28E-1238-4BBD-9CDA-9B09E9EEE592}" destId="{DD46722C-56A9-4E2E-91C9-4CD47D93AACA}" srcOrd="0" destOrd="1" presId="urn:microsoft.com/office/officeart/2005/8/layout/process1"/>
    <dgm:cxn modelId="{8ECCADFA-D68B-47D5-81A7-6F76EFF92ACC}" type="presOf" srcId="{7D6A9CB8-88AA-4151-B46E-89697527772B}" destId="{FC92C416-446F-4B8B-993B-8A3061D5A72E}" srcOrd="0" destOrd="3" presId="urn:microsoft.com/office/officeart/2005/8/layout/process1"/>
    <dgm:cxn modelId="{9ADAF5FD-303C-4C97-810D-8440F9587BD4}" type="presOf" srcId="{F477AE53-2DD8-4D9B-8364-C3B945279DD3}" destId="{61BAC380-B989-4259-8DDE-37385476EA42}" srcOrd="0" destOrd="0" presId="urn:microsoft.com/office/officeart/2005/8/layout/process1"/>
    <dgm:cxn modelId="{11280465-0A15-4B55-A164-C91EE0D37B12}" type="presParOf" srcId="{3ED01B82-ED45-4E9E-922B-6B9BF7323B1F}" destId="{C969965C-5427-4862-9C43-77F8ABDD804D}" srcOrd="0" destOrd="0" presId="urn:microsoft.com/office/officeart/2005/8/layout/process1"/>
    <dgm:cxn modelId="{C00BCBD8-8C61-4B6E-9900-85B2C3797238}" type="presParOf" srcId="{3ED01B82-ED45-4E9E-922B-6B9BF7323B1F}" destId="{D3EDC575-0207-48F4-8A65-6C0A6AECE51D}" srcOrd="1" destOrd="0" presId="urn:microsoft.com/office/officeart/2005/8/layout/process1"/>
    <dgm:cxn modelId="{904F576A-2E83-4243-A491-A18D11CAB7A5}" type="presParOf" srcId="{D3EDC575-0207-48F4-8A65-6C0A6AECE51D}" destId="{18CCB61F-BC7E-4FD9-A1A2-5987C01E0BD3}" srcOrd="0" destOrd="0" presId="urn:microsoft.com/office/officeart/2005/8/layout/process1"/>
    <dgm:cxn modelId="{B5A0401E-90FF-466F-B390-5C96E04CC916}" type="presParOf" srcId="{3ED01B82-ED45-4E9E-922B-6B9BF7323B1F}" destId="{DD46722C-56A9-4E2E-91C9-4CD47D93AACA}" srcOrd="2" destOrd="0" presId="urn:microsoft.com/office/officeart/2005/8/layout/process1"/>
    <dgm:cxn modelId="{35C6AA48-B80A-4085-A1EB-561C51CA9EB3}" type="presParOf" srcId="{3ED01B82-ED45-4E9E-922B-6B9BF7323B1F}" destId="{879DC066-ABCC-4897-BE82-EC9C79EE474F}" srcOrd="3" destOrd="0" presId="urn:microsoft.com/office/officeart/2005/8/layout/process1"/>
    <dgm:cxn modelId="{98775318-C87E-4AC2-98CB-D5DAA663E6E4}" type="presParOf" srcId="{879DC066-ABCC-4897-BE82-EC9C79EE474F}" destId="{6863867E-AC15-4F8C-AF08-D4A07BEAE075}" srcOrd="0" destOrd="0" presId="urn:microsoft.com/office/officeart/2005/8/layout/process1"/>
    <dgm:cxn modelId="{8E5E2B66-EEF3-4903-AF85-2F35BC637296}" type="presParOf" srcId="{3ED01B82-ED45-4E9E-922B-6B9BF7323B1F}" destId="{FC92C416-446F-4B8B-993B-8A3061D5A72E}" srcOrd="4" destOrd="0" presId="urn:microsoft.com/office/officeart/2005/8/layout/process1"/>
    <dgm:cxn modelId="{CBDEEC09-80D8-4690-9C53-CF06CD56E573}" type="presParOf" srcId="{3ED01B82-ED45-4E9E-922B-6B9BF7323B1F}" destId="{91E9F4E4-FA6A-4353-B278-EF68A79F676B}" srcOrd="5" destOrd="0" presId="urn:microsoft.com/office/officeart/2005/8/layout/process1"/>
    <dgm:cxn modelId="{5016762B-9FBC-4060-B8FF-B9DD7E1A776D}" type="presParOf" srcId="{91E9F4E4-FA6A-4353-B278-EF68A79F676B}" destId="{74D87A81-041D-4A08-AF95-994485736717}" srcOrd="0" destOrd="0" presId="urn:microsoft.com/office/officeart/2005/8/layout/process1"/>
    <dgm:cxn modelId="{3F8ED761-3F60-414C-AFD8-52007D8AA2AC}" type="presParOf" srcId="{3ED01B82-ED45-4E9E-922B-6B9BF7323B1F}" destId="{E615B1C3-5F91-41A1-A20A-5A4FC1D98A37}" srcOrd="6" destOrd="0" presId="urn:microsoft.com/office/officeart/2005/8/layout/process1"/>
    <dgm:cxn modelId="{4F1DBC24-E735-4BD6-BB2F-1EB862CD882A}" type="presParOf" srcId="{3ED01B82-ED45-4E9E-922B-6B9BF7323B1F}" destId="{16E4B278-D719-4694-ABCA-E65E64B86AB6}" srcOrd="7" destOrd="0" presId="urn:microsoft.com/office/officeart/2005/8/layout/process1"/>
    <dgm:cxn modelId="{9D427826-33B3-47B0-B3D2-3F149C2C9C06}" type="presParOf" srcId="{16E4B278-D719-4694-ABCA-E65E64B86AB6}" destId="{C5FEBB97-58FB-4757-998E-6BB0F0DF7AA0}" srcOrd="0" destOrd="0" presId="urn:microsoft.com/office/officeart/2005/8/layout/process1"/>
    <dgm:cxn modelId="{384849D6-3A39-4234-966A-9B048EBF3D75}" type="presParOf" srcId="{3ED01B82-ED45-4E9E-922B-6B9BF7323B1F}" destId="{C7AB9F69-9DBA-4DFC-BDDF-73D1F2159906}" srcOrd="8" destOrd="0" presId="urn:microsoft.com/office/officeart/2005/8/layout/process1"/>
    <dgm:cxn modelId="{202F97AD-84AD-473E-B434-94C02893D430}" type="presParOf" srcId="{3ED01B82-ED45-4E9E-922B-6B9BF7323B1F}" destId="{61BAC380-B989-4259-8DDE-37385476EA42}" srcOrd="9" destOrd="0" presId="urn:microsoft.com/office/officeart/2005/8/layout/process1"/>
    <dgm:cxn modelId="{5CA265DB-5F77-47D6-AE28-9A91F36776E4}" type="presParOf" srcId="{61BAC380-B989-4259-8DDE-37385476EA42}" destId="{F14DFCAD-46A9-4D6E-B00B-C35516C0CBA4}" srcOrd="0" destOrd="0" presId="urn:microsoft.com/office/officeart/2005/8/layout/process1"/>
    <dgm:cxn modelId="{069D792D-1DED-4F21-B8C0-5B21EF2E2777}" type="presParOf" srcId="{3ED01B82-ED45-4E9E-922B-6B9BF7323B1F}" destId="{C7E5648B-3F06-4447-A374-79F0B58A9812}" srcOrd="10"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69965C-5427-4862-9C43-77F8ABDD804D}">
      <dsp:nvSpPr>
        <dsp:cNvPr id="0" name=""/>
        <dsp:cNvSpPr/>
      </dsp:nvSpPr>
      <dsp:spPr>
        <a:xfrm>
          <a:off x="0" y="706217"/>
          <a:ext cx="824150" cy="74656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Data Acquisition</a:t>
          </a:r>
        </a:p>
        <a:p>
          <a:pPr marL="57150" lvl="1" indent="-57150" algn="l" defTabSz="311150">
            <a:lnSpc>
              <a:spcPct val="90000"/>
            </a:lnSpc>
            <a:spcBef>
              <a:spcPct val="0"/>
            </a:spcBef>
            <a:spcAft>
              <a:spcPct val="15000"/>
            </a:spcAft>
            <a:buChar char="•"/>
          </a:pPr>
          <a:r>
            <a:rPr lang="en-US" sz="700" kern="1200"/>
            <a:t>Online Search</a:t>
          </a:r>
        </a:p>
        <a:p>
          <a:pPr marL="57150" lvl="1" indent="-57150" algn="l" defTabSz="311150">
            <a:lnSpc>
              <a:spcPct val="90000"/>
            </a:lnSpc>
            <a:spcBef>
              <a:spcPct val="0"/>
            </a:spcBef>
            <a:spcAft>
              <a:spcPct val="15000"/>
            </a:spcAft>
            <a:buChar char="•"/>
          </a:pPr>
          <a:r>
            <a:rPr lang="en-US" sz="700" kern="1200"/>
            <a:t>Validating Data</a:t>
          </a:r>
        </a:p>
      </dsp:txBody>
      <dsp:txXfrm>
        <a:off x="21866" y="728083"/>
        <a:ext cx="780418" cy="702832"/>
      </dsp:txXfrm>
    </dsp:sp>
    <dsp:sp modelId="{D3EDC575-0207-48F4-8A65-6C0A6AECE51D}">
      <dsp:nvSpPr>
        <dsp:cNvPr id="0" name=""/>
        <dsp:cNvSpPr/>
      </dsp:nvSpPr>
      <dsp:spPr>
        <a:xfrm>
          <a:off x="906565" y="977305"/>
          <a:ext cx="174719" cy="204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906565" y="1018183"/>
        <a:ext cx="122303" cy="122633"/>
      </dsp:txXfrm>
    </dsp:sp>
    <dsp:sp modelId="{DD46722C-56A9-4E2E-91C9-4CD47D93AACA}">
      <dsp:nvSpPr>
        <dsp:cNvPr id="0" name=""/>
        <dsp:cNvSpPr/>
      </dsp:nvSpPr>
      <dsp:spPr>
        <a:xfrm>
          <a:off x="1153810" y="706217"/>
          <a:ext cx="824150" cy="74656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Data Cleaning and Preprocessing</a:t>
          </a:r>
        </a:p>
        <a:p>
          <a:pPr marL="57150" lvl="1" indent="-57150" algn="l" defTabSz="311150">
            <a:lnSpc>
              <a:spcPct val="90000"/>
            </a:lnSpc>
            <a:spcBef>
              <a:spcPct val="0"/>
            </a:spcBef>
            <a:spcAft>
              <a:spcPct val="15000"/>
            </a:spcAft>
            <a:buChar char="•"/>
          </a:pPr>
          <a:r>
            <a:rPr lang="en-US" sz="700" kern="1200"/>
            <a:t>Data configuration</a:t>
          </a:r>
        </a:p>
      </dsp:txBody>
      <dsp:txXfrm>
        <a:off x="1175676" y="728083"/>
        <a:ext cx="780418" cy="702832"/>
      </dsp:txXfrm>
    </dsp:sp>
    <dsp:sp modelId="{879DC066-ABCC-4897-BE82-EC9C79EE474F}">
      <dsp:nvSpPr>
        <dsp:cNvPr id="0" name=""/>
        <dsp:cNvSpPr/>
      </dsp:nvSpPr>
      <dsp:spPr>
        <a:xfrm>
          <a:off x="2060376" y="977305"/>
          <a:ext cx="174719" cy="204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060376" y="1018183"/>
        <a:ext cx="122303" cy="122633"/>
      </dsp:txXfrm>
    </dsp:sp>
    <dsp:sp modelId="{FC92C416-446F-4B8B-993B-8A3061D5A72E}">
      <dsp:nvSpPr>
        <dsp:cNvPr id="0" name=""/>
        <dsp:cNvSpPr/>
      </dsp:nvSpPr>
      <dsp:spPr>
        <a:xfrm>
          <a:off x="2307621" y="706217"/>
          <a:ext cx="824150" cy="74656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Feature Engineering</a:t>
          </a:r>
        </a:p>
        <a:p>
          <a:pPr marL="57150" lvl="1" indent="-57150" algn="l" defTabSz="311150">
            <a:lnSpc>
              <a:spcPct val="90000"/>
            </a:lnSpc>
            <a:spcBef>
              <a:spcPct val="0"/>
            </a:spcBef>
            <a:spcAft>
              <a:spcPct val="15000"/>
            </a:spcAft>
            <a:buChar char="•"/>
          </a:pPr>
          <a:r>
            <a:rPr lang="en-US" sz="700" kern="1200"/>
            <a:t>Research</a:t>
          </a:r>
        </a:p>
        <a:p>
          <a:pPr marL="57150" lvl="1" indent="-57150" algn="l" defTabSz="311150">
            <a:lnSpc>
              <a:spcPct val="90000"/>
            </a:lnSpc>
            <a:spcBef>
              <a:spcPct val="0"/>
            </a:spcBef>
            <a:spcAft>
              <a:spcPct val="15000"/>
            </a:spcAft>
            <a:buChar char="•"/>
          </a:pPr>
          <a:r>
            <a:rPr lang="en-US" sz="700" kern="1200"/>
            <a:t>Creating features</a:t>
          </a:r>
        </a:p>
        <a:p>
          <a:pPr marL="57150" lvl="1" indent="-57150" algn="l" defTabSz="311150">
            <a:lnSpc>
              <a:spcPct val="90000"/>
            </a:lnSpc>
            <a:spcBef>
              <a:spcPct val="0"/>
            </a:spcBef>
            <a:spcAft>
              <a:spcPct val="15000"/>
            </a:spcAft>
            <a:buChar char="•"/>
          </a:pPr>
          <a:r>
            <a:rPr lang="en-US" sz="700" kern="1200"/>
            <a:t>Evaluating gain</a:t>
          </a:r>
        </a:p>
      </dsp:txBody>
      <dsp:txXfrm>
        <a:off x="2329487" y="728083"/>
        <a:ext cx="780418" cy="702832"/>
      </dsp:txXfrm>
    </dsp:sp>
    <dsp:sp modelId="{91E9F4E4-FA6A-4353-B278-EF68A79F676B}">
      <dsp:nvSpPr>
        <dsp:cNvPr id="0" name=""/>
        <dsp:cNvSpPr/>
      </dsp:nvSpPr>
      <dsp:spPr>
        <a:xfrm>
          <a:off x="3214187" y="977305"/>
          <a:ext cx="174719" cy="204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214187" y="1018183"/>
        <a:ext cx="122303" cy="122633"/>
      </dsp:txXfrm>
    </dsp:sp>
    <dsp:sp modelId="{E615B1C3-5F91-41A1-A20A-5A4FC1D98A37}">
      <dsp:nvSpPr>
        <dsp:cNvPr id="0" name=""/>
        <dsp:cNvSpPr/>
      </dsp:nvSpPr>
      <dsp:spPr>
        <a:xfrm>
          <a:off x="3461432" y="706217"/>
          <a:ext cx="824150" cy="74656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Modeling</a:t>
          </a:r>
        </a:p>
        <a:p>
          <a:pPr marL="57150" lvl="1" indent="-57150" algn="l" defTabSz="311150">
            <a:lnSpc>
              <a:spcPct val="90000"/>
            </a:lnSpc>
            <a:spcBef>
              <a:spcPct val="0"/>
            </a:spcBef>
            <a:spcAft>
              <a:spcPct val="15000"/>
            </a:spcAft>
            <a:buChar char="•"/>
          </a:pPr>
          <a:r>
            <a:rPr lang="en-US" sz="700" kern="1200"/>
            <a:t>Clustering</a:t>
          </a:r>
        </a:p>
        <a:p>
          <a:pPr marL="57150" lvl="1" indent="-57150" algn="l" defTabSz="311150">
            <a:lnSpc>
              <a:spcPct val="90000"/>
            </a:lnSpc>
            <a:spcBef>
              <a:spcPct val="0"/>
            </a:spcBef>
            <a:spcAft>
              <a:spcPct val="15000"/>
            </a:spcAft>
            <a:buChar char="•"/>
          </a:pPr>
          <a:r>
            <a:rPr lang="en-US" sz="700" kern="1200"/>
            <a:t>Classification</a:t>
          </a:r>
        </a:p>
        <a:p>
          <a:pPr marL="57150" lvl="1" indent="-57150" algn="l" defTabSz="311150">
            <a:lnSpc>
              <a:spcPct val="90000"/>
            </a:lnSpc>
            <a:spcBef>
              <a:spcPct val="0"/>
            </a:spcBef>
            <a:spcAft>
              <a:spcPct val="15000"/>
            </a:spcAft>
            <a:buChar char="•"/>
          </a:pPr>
          <a:r>
            <a:rPr lang="en-US" sz="700" kern="1200"/>
            <a:t>Combination approach</a:t>
          </a:r>
        </a:p>
      </dsp:txBody>
      <dsp:txXfrm>
        <a:off x="3483298" y="728083"/>
        <a:ext cx="780418" cy="702832"/>
      </dsp:txXfrm>
    </dsp:sp>
    <dsp:sp modelId="{16E4B278-D719-4694-ABCA-E65E64B86AB6}">
      <dsp:nvSpPr>
        <dsp:cNvPr id="0" name=""/>
        <dsp:cNvSpPr/>
      </dsp:nvSpPr>
      <dsp:spPr>
        <a:xfrm>
          <a:off x="4367998" y="977305"/>
          <a:ext cx="174719" cy="204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367998" y="1018183"/>
        <a:ext cx="122303" cy="122633"/>
      </dsp:txXfrm>
    </dsp:sp>
    <dsp:sp modelId="{C7AB9F69-9DBA-4DFC-BDDF-73D1F2159906}">
      <dsp:nvSpPr>
        <dsp:cNvPr id="0" name=""/>
        <dsp:cNvSpPr/>
      </dsp:nvSpPr>
      <dsp:spPr>
        <a:xfrm>
          <a:off x="4615243" y="706217"/>
          <a:ext cx="824150" cy="74656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Evaluation</a:t>
          </a:r>
        </a:p>
        <a:p>
          <a:pPr marL="57150" lvl="1" indent="-57150" algn="l" defTabSz="311150">
            <a:lnSpc>
              <a:spcPct val="90000"/>
            </a:lnSpc>
            <a:spcBef>
              <a:spcPct val="0"/>
            </a:spcBef>
            <a:spcAft>
              <a:spcPct val="15000"/>
            </a:spcAft>
            <a:buChar char="•"/>
          </a:pPr>
          <a:r>
            <a:rPr lang="en-US" sz="700" kern="1200"/>
            <a:t>Scoring Models</a:t>
          </a:r>
        </a:p>
      </dsp:txBody>
      <dsp:txXfrm>
        <a:off x="4637109" y="728083"/>
        <a:ext cx="780418" cy="702832"/>
      </dsp:txXfrm>
    </dsp:sp>
    <dsp:sp modelId="{61BAC380-B989-4259-8DDE-37385476EA42}">
      <dsp:nvSpPr>
        <dsp:cNvPr id="0" name=""/>
        <dsp:cNvSpPr/>
      </dsp:nvSpPr>
      <dsp:spPr>
        <a:xfrm>
          <a:off x="5521809" y="977305"/>
          <a:ext cx="174719" cy="2043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521809" y="1018183"/>
        <a:ext cx="122303" cy="122633"/>
      </dsp:txXfrm>
    </dsp:sp>
    <dsp:sp modelId="{C7E5648B-3F06-4447-A374-79F0B58A9812}">
      <dsp:nvSpPr>
        <dsp:cNvPr id="0" name=""/>
        <dsp:cNvSpPr/>
      </dsp:nvSpPr>
      <dsp:spPr>
        <a:xfrm>
          <a:off x="5769054" y="706217"/>
          <a:ext cx="824150" cy="74656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Application</a:t>
          </a:r>
        </a:p>
        <a:p>
          <a:pPr marL="57150" lvl="1" indent="-57150" algn="l" defTabSz="311150">
            <a:lnSpc>
              <a:spcPct val="90000"/>
            </a:lnSpc>
            <a:spcBef>
              <a:spcPct val="0"/>
            </a:spcBef>
            <a:spcAft>
              <a:spcPct val="15000"/>
            </a:spcAft>
            <a:buChar char="•"/>
          </a:pPr>
          <a:r>
            <a:rPr lang="en-US" sz="700" kern="1200"/>
            <a:t>Streamlit</a:t>
          </a:r>
        </a:p>
      </dsp:txBody>
      <dsp:txXfrm>
        <a:off x="5790920" y="728083"/>
        <a:ext cx="780418" cy="7028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5A42C-AEFC-432A-9A4B-63007976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5900</Words>
  <Characters>33632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McNair</dc:creator>
  <cp:keywords/>
  <dc:description/>
  <cp:lastModifiedBy>Ian McNair</cp:lastModifiedBy>
  <cp:revision>5</cp:revision>
  <cp:lastPrinted>2020-12-03T05:46:00Z</cp:lastPrinted>
  <dcterms:created xsi:type="dcterms:W3CDTF">2020-12-03T05:39:00Z</dcterms:created>
  <dcterms:modified xsi:type="dcterms:W3CDTF">2020-12-03T05:46:00Z</dcterms:modified>
</cp:coreProperties>
</file>