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26431" w14:textId="4C7AB9DA" w:rsidR="00B070C9" w:rsidRDefault="00B070C9">
      <w:r>
        <w:t>Actividad 2.1</w:t>
      </w:r>
    </w:p>
    <w:p w14:paraId="6FEBF928" w14:textId="77777777" w:rsidR="00B070C9" w:rsidRDefault="00B070C9" w:rsidP="00B070C9">
      <w:pPr>
        <w:pStyle w:val="Prrafodelista"/>
        <w:numPr>
          <w:ilvl w:val="0"/>
          <w:numId w:val="1"/>
        </w:numPr>
      </w:pPr>
    </w:p>
    <w:p w14:paraId="6A606D16" w14:textId="5DE399FA" w:rsidR="00B070C9" w:rsidRDefault="00B070C9" w:rsidP="00B070C9">
      <w:pPr>
        <w:pStyle w:val="Prrafodelista"/>
      </w:pPr>
      <w:r>
        <w:t xml:space="preserve">Elección: Modelo </w:t>
      </w:r>
      <w:proofErr w:type="spellStart"/>
      <w:r>
        <w:t>Bare</w:t>
      </w:r>
      <w:proofErr w:type="spellEnd"/>
      <w:r>
        <w:t xml:space="preserve"> Metal</w:t>
      </w:r>
    </w:p>
    <w:p w14:paraId="71253BD6" w14:textId="1826242C" w:rsidR="00B070C9" w:rsidRDefault="00B070C9" w:rsidP="00B070C9">
      <w:r>
        <w:t>Justificación:</w:t>
      </w:r>
    </w:p>
    <w:p w14:paraId="0A467B69" w14:textId="3A1E1D3C" w:rsidR="00B070C9" w:rsidRDefault="00B070C9" w:rsidP="00B070C9">
      <w:pPr>
        <w:pStyle w:val="Prrafodelista"/>
        <w:numPr>
          <w:ilvl w:val="0"/>
          <w:numId w:val="2"/>
        </w:numPr>
      </w:pPr>
      <w:r>
        <w:t xml:space="preserve">En primer lugar, la latencia en este contexto con el requisito &lt;1ms, no se puede permitir la sobrecarga de virtualización. En una VPS, el hipervisor agrega latencia entre el hardware y tú aplicación, mientras que en </w:t>
      </w:r>
      <w:proofErr w:type="spellStart"/>
      <w:r>
        <w:t>Bare</w:t>
      </w:r>
      <w:proofErr w:type="spellEnd"/>
      <w:r>
        <w:t xml:space="preserve"> </w:t>
      </w:r>
      <w:proofErr w:type="spellStart"/>
      <w:r>
        <w:t>Metak</w:t>
      </w:r>
      <w:proofErr w:type="spellEnd"/>
      <w:r>
        <w:t xml:space="preserve"> </w:t>
      </w:r>
      <w:proofErr w:type="spellStart"/>
      <w:r>
        <w:t>accedés</w:t>
      </w:r>
      <w:proofErr w:type="spellEnd"/>
      <w:r>
        <w:t xml:space="preserve"> directamente al hardware físico, eliminando esa capa en el proceso.</w:t>
      </w:r>
    </w:p>
    <w:p w14:paraId="30545433" w14:textId="7F96E728" w:rsidR="00B070C9" w:rsidRDefault="00B070C9" w:rsidP="00B070C9">
      <w:pPr>
        <w:pStyle w:val="Prrafodelista"/>
        <w:numPr>
          <w:ilvl w:val="0"/>
          <w:numId w:val="2"/>
        </w:numPr>
      </w:pPr>
      <w:r>
        <w:t xml:space="preserve">Por otro lado, los datos financieros requieren aislamiento total por seguridad y cumplimiento regulatorio; mientras que en </w:t>
      </w:r>
      <w:proofErr w:type="spellStart"/>
      <w:r>
        <w:t>Bare</w:t>
      </w:r>
      <w:proofErr w:type="spellEnd"/>
      <w:r>
        <w:t xml:space="preserve"> Metal no hay riesgo de </w:t>
      </w:r>
      <w:proofErr w:type="spellStart"/>
      <w:r>
        <w:t>side-channel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entre máquinas virtuales</w:t>
      </w:r>
    </w:p>
    <w:p w14:paraId="5B2ED37B" w14:textId="35B6339F" w:rsidR="00B070C9" w:rsidRDefault="00B070C9" w:rsidP="00B070C9"/>
    <w:p w14:paraId="60E0E039" w14:textId="05033AEC" w:rsidR="00B070C9" w:rsidRDefault="00B070C9" w:rsidP="00B070C9">
      <w:pPr>
        <w:pStyle w:val="Prrafodelista"/>
        <w:numPr>
          <w:ilvl w:val="0"/>
          <w:numId w:val="1"/>
        </w:numPr>
      </w:pPr>
    </w:p>
    <w:p w14:paraId="67F81D4A" w14:textId="4CD90E20" w:rsidR="00B070C9" w:rsidRDefault="00B070C9" w:rsidP="00B070C9">
      <w:r>
        <w:t xml:space="preserve">Elección: VPS con </w:t>
      </w:r>
      <w:proofErr w:type="spellStart"/>
      <w:r>
        <w:t>Autoescalado</w:t>
      </w:r>
      <w:proofErr w:type="spellEnd"/>
    </w:p>
    <w:p w14:paraId="3DFFCE1F" w14:textId="199355B4" w:rsidR="00B070C9" w:rsidRDefault="00B070C9" w:rsidP="00B070C9"/>
    <w:p w14:paraId="444B9715" w14:textId="5AEE891C" w:rsidR="00B070C9" w:rsidRDefault="00B070C9" w:rsidP="00B070C9">
      <w:r>
        <w:t>Justificación:</w:t>
      </w:r>
    </w:p>
    <w:p w14:paraId="0C0ED8A8" w14:textId="674882A2" w:rsidR="00B070C9" w:rsidRDefault="00B070C9" w:rsidP="00B070C9">
      <w:pPr>
        <w:pStyle w:val="Prrafodelista"/>
        <w:numPr>
          <w:ilvl w:val="0"/>
          <w:numId w:val="2"/>
        </w:numPr>
      </w:pPr>
      <w:r>
        <w:t xml:space="preserve">Escalado automático: El requisito explícito es escalar rápido sin reconfiguración manual. Para ello, los proveedores de Cloud VPS permiten escalar verticalmente con un clic o automáticamente, lo cual es algo imposible en </w:t>
      </w:r>
      <w:proofErr w:type="spellStart"/>
      <w:r>
        <w:t>Bare</w:t>
      </w:r>
      <w:proofErr w:type="spellEnd"/>
      <w:r>
        <w:t xml:space="preserve"> Metal donde se necesitaría Hardware físico adicional.</w:t>
      </w:r>
    </w:p>
    <w:p w14:paraId="63C86807" w14:textId="72764F05" w:rsidR="002D1625" w:rsidRDefault="002D1625" w:rsidP="002D1625"/>
    <w:p w14:paraId="3FC2793D" w14:textId="5B816263" w:rsidR="002D1625" w:rsidRDefault="002D1625" w:rsidP="002D1625">
      <w:pPr>
        <w:pStyle w:val="Prrafodelista"/>
        <w:numPr>
          <w:ilvl w:val="0"/>
          <w:numId w:val="1"/>
        </w:numPr>
      </w:pPr>
    </w:p>
    <w:p w14:paraId="0DA84F94" w14:textId="5AD4BBA8" w:rsidR="002D1625" w:rsidRDefault="002D1625" w:rsidP="002D1625">
      <w:pPr>
        <w:tabs>
          <w:tab w:val="left" w:pos="1177"/>
        </w:tabs>
      </w:pPr>
      <w:r>
        <w:t>Elección: Contenedores</w:t>
      </w:r>
    </w:p>
    <w:p w14:paraId="2E300FF2" w14:textId="1DDB856C" w:rsidR="002D1625" w:rsidRDefault="002D1625" w:rsidP="002D1625">
      <w:pPr>
        <w:tabs>
          <w:tab w:val="left" w:pos="1177"/>
        </w:tabs>
      </w:pPr>
      <w:r>
        <w:t>Justificación:</w:t>
      </w:r>
    </w:p>
    <w:p w14:paraId="099A5222" w14:textId="5E1BFE88" w:rsidR="002D1625" w:rsidRPr="002D1625" w:rsidRDefault="002D1625" w:rsidP="002D1625">
      <w:pPr>
        <w:tabs>
          <w:tab w:val="left" w:pos="1177"/>
        </w:tabs>
      </w:pPr>
      <w:r>
        <w:t>Se ha decidido emplear 20 microservicios independientes, en donde cada microservicio vive en su propio contenedor con sus dependencias aisladas. Este planteamiento se debe a que sin contenedores, 20 equipos distintos</w:t>
      </w:r>
      <w:r w:rsidR="00E71CD0">
        <w:t xml:space="preserve"> con desorden en dependencias dentro del mismo servidor, lo cual, sería un caos de versiones y conflictos.</w:t>
      </w:r>
    </w:p>
    <w:sectPr w:rsidR="002D1625" w:rsidRPr="002D16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A63CF"/>
    <w:multiLevelType w:val="hybridMultilevel"/>
    <w:tmpl w:val="0BFC034A"/>
    <w:lvl w:ilvl="0" w:tplc="7C7065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E2173"/>
    <w:multiLevelType w:val="hybridMultilevel"/>
    <w:tmpl w:val="83FA751E"/>
    <w:lvl w:ilvl="0" w:tplc="8B329D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25"/>
    <w:rsid w:val="002D1625"/>
    <w:rsid w:val="004A3F59"/>
    <w:rsid w:val="00663A25"/>
    <w:rsid w:val="007B4FB7"/>
    <w:rsid w:val="00B070C9"/>
    <w:rsid w:val="00E7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BCCC"/>
  <w15:chartTrackingRefBased/>
  <w15:docId w15:val="{1164309C-D200-41B5-AE13-111B608CF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7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2026-05-26T22:23:00Z</dcterms:created>
  <dcterms:modified xsi:type="dcterms:W3CDTF">2026-05-27T00:17:00Z</dcterms:modified>
</cp:coreProperties>
</file>