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8B3E" w14:textId="3F1461F2" w:rsidR="004A3F59" w:rsidRPr="00805CAE" w:rsidRDefault="00114762">
      <w:pPr>
        <w:rPr>
          <w:rFonts w:ascii="Times New Roman" w:hAnsi="Times New Roman" w:cs="Times New Roman"/>
          <w:sz w:val="24"/>
          <w:szCs w:val="24"/>
        </w:rPr>
      </w:pPr>
      <w:r w:rsidRPr="00805CAE">
        <w:rPr>
          <w:rFonts w:ascii="Times New Roman" w:hAnsi="Times New Roman" w:cs="Times New Roman"/>
          <w:sz w:val="24"/>
          <w:szCs w:val="24"/>
        </w:rPr>
        <w:t>Actividad 2</w:t>
      </w:r>
    </w:p>
    <w:p w14:paraId="0BFE5822" w14:textId="3787D450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</w:p>
    <w:p w14:paraId="70E8D13C" w14:textId="50F71334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  <w:r w:rsidRPr="00805CAE">
        <w:rPr>
          <w:rFonts w:ascii="Times New Roman" w:hAnsi="Times New Roman" w:cs="Times New Roman"/>
          <w:sz w:val="24"/>
          <w:szCs w:val="24"/>
        </w:rPr>
        <w:t>¿Usaste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 xml:space="preserve">&gt; en lugar del </w:t>
      </w:r>
      <w:proofErr w:type="spellStart"/>
      <w:proofErr w:type="gramStart"/>
      <w:r w:rsidRPr="00805CAE">
        <w:rPr>
          <w:rFonts w:ascii="Times New Roman" w:hAnsi="Times New Roman" w:cs="Times New Roman"/>
          <w:sz w:val="24"/>
          <w:szCs w:val="24"/>
        </w:rPr>
        <w:t>div.header</w:t>
      </w:r>
      <w:proofErr w:type="spellEnd"/>
      <w:proofErr w:type="gramEnd"/>
      <w:r w:rsidRPr="00805CAE">
        <w:rPr>
          <w:rFonts w:ascii="Times New Roman" w:hAnsi="Times New Roman" w:cs="Times New Roman"/>
          <w:sz w:val="24"/>
          <w:szCs w:val="24"/>
        </w:rPr>
        <w:t>?</w:t>
      </w:r>
    </w:p>
    <w:p w14:paraId="31A88EBA" w14:textId="2A78516F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</w:p>
    <w:p w14:paraId="64D8DD53" w14:textId="7E6E2564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  <w:r w:rsidRPr="00805CAE">
        <w:rPr>
          <w:rFonts w:ascii="Times New Roman" w:hAnsi="Times New Roman" w:cs="Times New Roman"/>
          <w:sz w:val="24"/>
          <w:szCs w:val="24"/>
        </w:rPr>
        <w:t>Si, ya que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es el elemento semántico, el cual representa la cabecera de la página. Por otro lado, usar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 xml:space="preserve"> = “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”&gt; no transmite ningún significado al navegador ni a los lectores de pantalla, mientras que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si lo hace.</w:t>
      </w:r>
    </w:p>
    <w:p w14:paraId="629D71F3" w14:textId="4D296499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</w:p>
    <w:p w14:paraId="48051BF2" w14:textId="08294D73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  <w:r w:rsidRPr="00805CAE">
        <w:rPr>
          <w:rFonts w:ascii="Times New Roman" w:hAnsi="Times New Roman" w:cs="Times New Roman"/>
          <w:sz w:val="24"/>
          <w:szCs w:val="24"/>
        </w:rPr>
        <w:t>¿Distinguiste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del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&gt;?</w:t>
      </w:r>
    </w:p>
    <w:p w14:paraId="338CE5EE" w14:textId="1B5F7C78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  <w:r w:rsidRPr="00805CAE">
        <w:rPr>
          <w:rFonts w:ascii="Times New Roman" w:hAnsi="Times New Roman" w:cs="Times New Roman"/>
          <w:sz w:val="24"/>
          <w:szCs w:val="24"/>
        </w:rPr>
        <w:t>En respuesta a la pregunta, si fue distinguido, puesto que,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es un elemento independiente de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se usa específicamente para bloques de navegación. Empero, aunque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podría estar dentro de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&gt;, son distintos, esto se debe a que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agrupa el encabezado general, mientras que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marca explícitamente la zona de navegación</w:t>
      </w:r>
      <w:r w:rsidR="00805CAE">
        <w:rPr>
          <w:rFonts w:ascii="Times New Roman" w:hAnsi="Times New Roman" w:cs="Times New Roman"/>
          <w:sz w:val="24"/>
          <w:szCs w:val="24"/>
        </w:rPr>
        <w:t>.</w:t>
      </w:r>
    </w:p>
    <w:p w14:paraId="4E51055B" w14:textId="1547491B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</w:p>
    <w:p w14:paraId="6ACC4A80" w14:textId="7FF69EF0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  <w:r w:rsidRPr="00805CAE">
        <w:rPr>
          <w:rFonts w:ascii="Times New Roman" w:hAnsi="Times New Roman" w:cs="Times New Roman"/>
          <w:sz w:val="24"/>
          <w:szCs w:val="24"/>
        </w:rPr>
        <w:t>¿El post es un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o una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 ¿Por qué?</w:t>
      </w:r>
    </w:p>
    <w:p w14:paraId="333C4770" w14:textId="6C355C08" w:rsidR="00114762" w:rsidRPr="00805CAE" w:rsidRDefault="00114762">
      <w:pPr>
        <w:rPr>
          <w:rFonts w:ascii="Times New Roman" w:hAnsi="Times New Roman" w:cs="Times New Roman"/>
          <w:sz w:val="24"/>
          <w:szCs w:val="24"/>
        </w:rPr>
      </w:pPr>
      <w:r w:rsidRPr="00805CAE">
        <w:rPr>
          <w:rFonts w:ascii="Times New Roman" w:hAnsi="Times New Roman" w:cs="Times New Roman"/>
          <w:sz w:val="24"/>
          <w:szCs w:val="24"/>
        </w:rPr>
        <w:t xml:space="preserve">Basado en un análisis exhaustivo, se ha </w:t>
      </w:r>
      <w:proofErr w:type="gramStart"/>
      <w:r w:rsidRPr="00805CAE">
        <w:rPr>
          <w:rFonts w:ascii="Times New Roman" w:hAnsi="Times New Roman" w:cs="Times New Roman"/>
          <w:sz w:val="24"/>
          <w:szCs w:val="24"/>
        </w:rPr>
        <w:t>llegado  a</w:t>
      </w:r>
      <w:proofErr w:type="gramEnd"/>
      <w:r w:rsidRPr="00805CAE">
        <w:rPr>
          <w:rFonts w:ascii="Times New Roman" w:hAnsi="Times New Roman" w:cs="Times New Roman"/>
          <w:sz w:val="24"/>
          <w:szCs w:val="24"/>
        </w:rPr>
        <w:t xml:space="preserve"> la conclusión que es un &lt;</w:t>
      </w:r>
      <w:proofErr w:type="spellStart"/>
      <w:r w:rsidRPr="00805CAE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805CAE">
        <w:rPr>
          <w:rFonts w:ascii="Times New Roman" w:hAnsi="Times New Roman" w:cs="Times New Roman"/>
          <w:sz w:val="24"/>
          <w:szCs w:val="24"/>
        </w:rPr>
        <w:t>&gt;, esto debido a que hay una diferencia notoria</w:t>
      </w:r>
      <w:r w:rsidR="00805CAE" w:rsidRPr="00805CAE">
        <w:rPr>
          <w:rFonts w:ascii="Times New Roman" w:hAnsi="Times New Roman" w:cs="Times New Roman"/>
          <w:sz w:val="24"/>
          <w:szCs w:val="24"/>
        </w:rPr>
        <w:t>, puesto que, &lt;</w:t>
      </w:r>
      <w:proofErr w:type="spellStart"/>
      <w:r w:rsidR="00805CAE" w:rsidRPr="00805CAE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="00805CAE" w:rsidRPr="00805CAE">
        <w:rPr>
          <w:rFonts w:ascii="Times New Roman" w:hAnsi="Times New Roman" w:cs="Times New Roman"/>
          <w:sz w:val="24"/>
          <w:szCs w:val="24"/>
        </w:rPr>
        <w:t>&gt; representa contenido autónomo y redistribuible, lo cual desde una perspectiva analítica, tiene sentido por si solo fuera de contexto. Por otro lado, &lt;</w:t>
      </w:r>
      <w:proofErr w:type="spellStart"/>
      <w:r w:rsidR="00805CAE" w:rsidRPr="00805CAE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="00805CAE" w:rsidRPr="00805CAE">
        <w:rPr>
          <w:rFonts w:ascii="Times New Roman" w:hAnsi="Times New Roman" w:cs="Times New Roman"/>
          <w:sz w:val="24"/>
          <w:szCs w:val="24"/>
        </w:rPr>
        <w:t xml:space="preserve">&gt; en cambio agrupa contenido temáticamente relacionado dentro de una página, pero no es independiente. Cabe mencionar, que como </w:t>
      </w:r>
      <w:proofErr w:type="spellStart"/>
      <w:r w:rsidR="00805CAE" w:rsidRPr="00805CAE">
        <w:rPr>
          <w:rFonts w:ascii="Times New Roman" w:hAnsi="Times New Roman" w:cs="Times New Roman"/>
          <w:sz w:val="24"/>
          <w:szCs w:val="24"/>
        </w:rPr>
        <w:t>div.post</w:t>
      </w:r>
      <w:proofErr w:type="spellEnd"/>
      <w:r w:rsidR="00805CAE" w:rsidRPr="00805CAE">
        <w:rPr>
          <w:rFonts w:ascii="Times New Roman" w:hAnsi="Times New Roman" w:cs="Times New Roman"/>
          <w:sz w:val="24"/>
          <w:szCs w:val="24"/>
        </w:rPr>
        <w:t xml:space="preserve"> contiene título y contenido propio, es un&lt;</w:t>
      </w:r>
      <w:proofErr w:type="spellStart"/>
      <w:r w:rsidR="00805CAE" w:rsidRPr="00805CAE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="00805CAE" w:rsidRPr="00805CAE">
        <w:rPr>
          <w:rFonts w:ascii="Times New Roman" w:hAnsi="Times New Roman" w:cs="Times New Roman"/>
          <w:sz w:val="24"/>
          <w:szCs w:val="24"/>
        </w:rPr>
        <w:t xml:space="preserve">&gt;. Además, dentro de él, el </w:t>
      </w:r>
      <w:proofErr w:type="spellStart"/>
      <w:proofErr w:type="gramStart"/>
      <w:r w:rsidR="00805CAE" w:rsidRPr="00805CAE">
        <w:rPr>
          <w:rFonts w:ascii="Times New Roman" w:hAnsi="Times New Roman" w:cs="Times New Roman"/>
          <w:sz w:val="24"/>
          <w:szCs w:val="24"/>
        </w:rPr>
        <w:t>div.content</w:t>
      </w:r>
      <w:proofErr w:type="spellEnd"/>
      <w:proofErr w:type="gramEnd"/>
      <w:r w:rsidR="00805CAE" w:rsidRPr="00805CAE">
        <w:rPr>
          <w:rFonts w:ascii="Times New Roman" w:hAnsi="Times New Roman" w:cs="Times New Roman"/>
          <w:sz w:val="24"/>
          <w:szCs w:val="24"/>
        </w:rPr>
        <w:t xml:space="preserve"> también podría ser un &lt;</w:t>
      </w:r>
      <w:proofErr w:type="spellStart"/>
      <w:r w:rsidR="00805CAE" w:rsidRPr="00805CAE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="00805CAE" w:rsidRPr="00805CAE">
        <w:rPr>
          <w:rFonts w:ascii="Times New Roman" w:hAnsi="Times New Roman" w:cs="Times New Roman"/>
          <w:sz w:val="24"/>
          <w:szCs w:val="24"/>
        </w:rPr>
        <w:t>&gt; si agrupa una parte temática del artículo.</w:t>
      </w:r>
    </w:p>
    <w:p w14:paraId="56188422" w14:textId="0591F57B" w:rsidR="00805CAE" w:rsidRPr="00805CAE" w:rsidRDefault="00805CAE">
      <w:pPr>
        <w:rPr>
          <w:rFonts w:ascii="Times New Roman" w:hAnsi="Times New Roman" w:cs="Times New Roman"/>
          <w:sz w:val="24"/>
          <w:szCs w:val="24"/>
        </w:rPr>
      </w:pPr>
    </w:p>
    <w:p w14:paraId="4B831D17" w14:textId="1A3EDBC2" w:rsidR="00805CAE" w:rsidRDefault="00805CAE">
      <w:pPr>
        <w:rPr>
          <w:rFonts w:ascii="Times New Roman" w:hAnsi="Times New Roman" w:cs="Times New Roman"/>
          <w:sz w:val="24"/>
          <w:szCs w:val="24"/>
        </w:rPr>
      </w:pPr>
      <w:r w:rsidRPr="00805CAE">
        <w:rPr>
          <w:rFonts w:ascii="Times New Roman" w:hAnsi="Times New Roman" w:cs="Times New Roman"/>
          <w:sz w:val="24"/>
          <w:szCs w:val="24"/>
        </w:rPr>
        <w:t>¿La barra lateral</w:t>
      </w:r>
      <w:r>
        <w:rPr>
          <w:rFonts w:ascii="Times New Roman" w:hAnsi="Times New Roman" w:cs="Times New Roman"/>
          <w:sz w:val="24"/>
          <w:szCs w:val="24"/>
        </w:rPr>
        <w:t xml:space="preserve"> es un &lt;aside&gt;?</w:t>
      </w:r>
    </w:p>
    <w:p w14:paraId="78815F37" w14:textId="3936B5C0" w:rsidR="00805CAE" w:rsidRDefault="00805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respuesta es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>, porque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marca el contenido principal de la página excluyendo </w:t>
      </w:r>
      <w:proofErr w:type="spellStart"/>
      <w:r>
        <w:rPr>
          <w:rFonts w:ascii="Times New Roman" w:hAnsi="Times New Roman" w:cs="Times New Roman"/>
          <w:sz w:val="24"/>
          <w:szCs w:val="24"/>
        </w:rPr>
        <w:t>header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footer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</w:rPr>
        <w:t>nav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globales. En alusión a la idea, el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div.main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original se reemplaza por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>&gt;, que además ayuda a la accesibilidad.</w:t>
      </w:r>
    </w:p>
    <w:p w14:paraId="02E75C66" w14:textId="00D059C6" w:rsidR="00805CAE" w:rsidRDefault="00805CAE">
      <w:pPr>
        <w:rPr>
          <w:rFonts w:ascii="Times New Roman" w:hAnsi="Times New Roman" w:cs="Times New Roman"/>
          <w:sz w:val="24"/>
          <w:szCs w:val="24"/>
        </w:rPr>
      </w:pPr>
    </w:p>
    <w:p w14:paraId="5410B48F" w14:textId="2467EAC6" w:rsidR="00805CAE" w:rsidRDefault="00805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¿El </w:t>
      </w:r>
      <w:proofErr w:type="spellStart"/>
      <w:r>
        <w:rPr>
          <w:rFonts w:ascii="Times New Roman" w:hAnsi="Times New Roman" w:cs="Times New Roman"/>
          <w:sz w:val="24"/>
          <w:szCs w:val="24"/>
        </w:rPr>
        <w:t>footer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>
        <w:rPr>
          <w:rFonts w:ascii="Times New Roman" w:hAnsi="Times New Roman" w:cs="Times New Roman"/>
          <w:sz w:val="24"/>
          <w:szCs w:val="24"/>
        </w:rPr>
        <w:t>semátnticamente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correcto?</w:t>
      </w:r>
    </w:p>
    <w:p w14:paraId="41A67E5E" w14:textId="668DCD18" w:rsidR="00805CAE" w:rsidRDefault="00805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Sí, esto se confirma porque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footer</w:t>
      </w:r>
      <w:proofErr w:type="spellEnd"/>
      <w:r>
        <w:rPr>
          <w:rFonts w:ascii="Times New Roman" w:hAnsi="Times New Roman" w:cs="Times New Roman"/>
          <w:sz w:val="24"/>
          <w:szCs w:val="24"/>
        </w:rPr>
        <w:t>&gt; reemplaza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div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=”</w:t>
      </w:r>
      <w:proofErr w:type="spellStart"/>
      <w:r>
        <w:rPr>
          <w:rFonts w:ascii="Times New Roman" w:hAnsi="Times New Roman" w:cs="Times New Roman"/>
          <w:sz w:val="24"/>
          <w:szCs w:val="24"/>
        </w:rPr>
        <w:t>footer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”&gt; y es el elemento correcto para pie de página. También, puede contener copyright, también links legales, contacto entre otras cosas</w:t>
      </w:r>
    </w:p>
    <w:p w14:paraId="54D92C71" w14:textId="2A8ADD2B" w:rsidR="00805CAE" w:rsidRDefault="00805CAE">
      <w:pPr>
        <w:rPr>
          <w:rFonts w:ascii="Times New Roman" w:hAnsi="Times New Roman" w:cs="Times New Roman"/>
          <w:sz w:val="24"/>
          <w:szCs w:val="24"/>
        </w:rPr>
      </w:pPr>
    </w:p>
    <w:p w14:paraId="2C53869A" w14:textId="77777777" w:rsidR="00805CAE" w:rsidRPr="00805CAE" w:rsidRDefault="00805CAE">
      <w:pPr>
        <w:rPr>
          <w:rFonts w:ascii="Times New Roman" w:hAnsi="Times New Roman" w:cs="Times New Roman"/>
          <w:sz w:val="24"/>
          <w:szCs w:val="24"/>
        </w:rPr>
      </w:pPr>
    </w:p>
    <w:sectPr w:rsidR="00805CAE" w:rsidRPr="00805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2F"/>
    <w:rsid w:val="00114762"/>
    <w:rsid w:val="004A3F59"/>
    <w:rsid w:val="007B4FB7"/>
    <w:rsid w:val="00805CAE"/>
    <w:rsid w:val="0096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EF28"/>
  <w15:chartTrackingRefBased/>
  <w15:docId w15:val="{D7176D09-1CD8-4277-A035-94790563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2026-06-06T18:34:00Z</dcterms:created>
  <dcterms:modified xsi:type="dcterms:W3CDTF">2026-06-06T18:34:00Z</dcterms:modified>
</cp:coreProperties>
</file>