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/>
        <w:rPr/>
      </w:pPr>
    </w:p>
    <w:p>
      <w:pPr>
        <w:spacing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元智大學</w:t>
      </w:r>
    </w:p>
    <w:p>
      <w:pPr>
        <w:pBdr/>
        <w:spacing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管理學院學士班</w:t>
      </w:r>
    </w:p>
    <w:p>
      <w:pPr>
        <w:pBdr/>
        <w:spacing/>
        <w:jc w:val="center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Global Industrial Analysis</w:t>
      </w:r>
    </w:p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3175"/>
        <w:gridCol w:w="850"/>
        <w:gridCol w:w="737"/>
        <w:gridCol w:w="737"/>
        <w:gridCol w:w="1247"/>
        <w:gridCol w:w="1134"/>
        <w:gridCol w:w="1134"/>
      </w:tblGrid>
      <w:tr>
        <w:trPr>
          <w:jc w:val="left"/>
        </w:trPr>
        <w:tc>
          <w:tcPr>
            <w:tcW w:type="dxa" w:w="317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開課系所</w:t>
            </w:r>
          </w:p>
        </w:tc>
        <w:tc>
          <w:tcPr>
            <w:tcW w:type="dxa" w:w="85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課號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開課班別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學分數</w:t>
            </w:r>
          </w:p>
        </w:tc>
        <w:tc>
          <w:tcPr>
            <w:tcW w:type="dxa" w:w="124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課程名稱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授課教師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開課學期</w:t>
            </w:r>
          </w:p>
        </w:tc>
      </w:tr>
      <w:tr>
        <w:trPr>
          <w:jc w:val="left"/>
        </w:trPr>
        <w:tc>
          <w:tcPr>
            <w:tcW w:type="dxa" w:w="317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管理學院學士班</w:t>
            </w:r>
          </w:p>
        </w:tc>
        <w:tc>
          <w:tcPr>
            <w:tcW w:type="dxa" w:w="85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CM219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H</w:t>
            </w:r>
          </w:p>
        </w:tc>
        <w:tc>
          <w:tcPr>
            <w:tcW w:type="dxa" w:w="73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3</w:t>
            </w:r>
          </w:p>
        </w:tc>
        <w:tc>
          <w:tcPr>
            <w:tcW w:type="dxa" w:w="124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全球產業分析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吳佳虹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1142</w:t>
            </w:r>
          </w:p>
        </w:tc>
      </w:tr>
    </w:tbl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4535"/>
        <w:gridCol w:w="4536"/>
      </w:tblGrid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授課教師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辦公室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吳佳虹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60606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Email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分機</w:t>
            </w:r>
          </w:p>
        </w:tc>
      </w:tr>
      <w:tr>
        <w:trPr>
          <w:jc w:val="left"/>
        </w:trPr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megchwu@saturn.yzu.edu.tw</w:t>
            </w:r>
          </w:p>
        </w:tc>
        <w:tc>
          <w:tcPr>
            <w:tcW w:type="dxa" w:w="453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6411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◆課程大綱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1.課程目標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本課程分為兩項主要內容︰介紹有關產業分析之工具，以及以所學之分析工具進行產業結構、廠商行為、競爭型態以及產業績效之評估。在產業分析工具方面將介紹結構-行為-績效模型、五例分析模型、價值網絡模型、產業群聚模型等不同分析架構以及其理論基礎和應用方向。在產業分析的應用方面，本課程將以個別產業的產業分析報告或產業內之重要企業的個案，作為介紹產業分析的實例。並透過產業分析的分組實做，逐步帶領同學瞭解製作產業分析報告的過程，包含資料收集、產業界定、競爭議題的界定、分析討論等步驟。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2.先修科目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經濟學 個體經濟學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3.教學方式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課堂講授, 個案討論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4.講義位址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/>
              <w:t xml:space="preserve">無</w:t>
            </w:r>
          </w:p>
        </w:tc>
      </w:tr>
    </w:tbl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※請遵守智慧財產權規定及性別平等意識，不得非法影印他人著作※</w:t>
      </w: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◆指定用書館藏(Course Reading)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567"/>
        <w:gridCol w:w="1134"/>
        <w:gridCol w:w="1134"/>
        <w:gridCol w:w="1134"/>
        <w:gridCol w:w="3401"/>
        <w:gridCol w:w="1701"/>
      </w:tblGrid>
      <w:tr>
        <w:trPr>
          <w:jc w:val="left"/>
        </w:trPr>
        <w:tc>
          <w:tcPr>
            <w:tcW w:type="dxa" w:w="56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No.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指定類別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語言別</w:t>
            </w:r>
          </w:p>
        </w:tc>
        <w:tc>
          <w:tcPr>
            <w:tcW w:type="dxa" w:w="113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資料類別</w:t>
            </w:r>
          </w:p>
        </w:tc>
        <w:tc>
          <w:tcPr>
            <w:tcW w:type="dxa" w:w="340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書刊名</w:t>
            </w:r>
          </w:p>
        </w:tc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館藏連結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Times New Roman" w:hAnsi="Times New Roman" w:eastAsia="Times New Roman" w:cs="Times New Roman"/>
          <w:b/>
          <w:sz w:val="20"/>
        </w:rPr>
        <w:t xml:space="preserve">◆單元主題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編號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內容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1.I.產業分析的經濟基礎簡介 (1)產業分析簡介 (2)經濟概念 III.廠商的競爭及合作 (1)競爭與競爭者 (2)commitment策略 (3)價格競爭的動態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Times New Roman" w:hAnsi="Times New Roman" w:eastAsia="Times New Roman" w:cs="Times New Roman"/>
          <w:b/>
          <w:sz w:val="20"/>
        </w:rPr>
        <w:t xml:space="preserve">◆課程進度（僅供同學參考，授課教師仍可能視情況調整)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1701"/>
        <w:gridCol w:w="7370"/>
      </w:tblGrid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課程進度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內容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(228 Holiday)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1 Competition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2 Market Structure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4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3 SCP model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5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4 Five force model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6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(Spring Break)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7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6 Creating newmarket space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8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Mid-term exam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9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7  Horizontal boundary-Scale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10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8 Horizontal boundary-Scope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11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9 Vertical boundary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12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 11 Case discussion Starbucks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13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Invited Speech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14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Reading Industry Report Effectively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15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Writing Industry Report Professionally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16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Term-project presentation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17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(Flexible week) Unit 5 Augmented five force model</w:t>
            </w:r>
          </w:p>
        </w:tc>
      </w:tr>
      <w:tr>
        <w:trPr>
          <w:jc w:val="left"/>
        </w:trPr>
        <w:tc>
          <w:tcPr>
            <w:tcW w:type="dxa" w:w="170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18"/>
              </w:rPr>
              <w:t xml:space="preserve">18</w:t>
            </w:r>
          </w:p>
        </w:tc>
        <w:tc>
          <w:tcPr>
            <w:tcW w:type="dxa" w:w="737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(Flexible week)</w:t>
            </w:r>
          </w:p>
        </w:tc>
      </w:tr>
    </w:tbl>
    <w:p>
      <w:pPr>
        <w:spacing/>
        <w:rPr/>
      </w:pPr>
    </w:p>
    <w:p>
      <w:pPr>
        <w:spacing/>
        <w:jc w:val="left"/>
        <w:rPr/>
      </w:pPr>
      <w:r>
        <w:rPr>
          <w:rFonts w:ascii="Arial" w:hAnsi="Arial" w:eastAsia="Arial" w:cs="Arial"/>
          <w:b/>
          <w:sz w:val="20"/>
        </w:rPr>
        <w:t xml:space="preserve">◆成績計算方式（僅供參考，授課教師仍可能變更)</w:t>
      </w: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680"/>
        <w:gridCol w:w="5556"/>
        <w:gridCol w:w="1418"/>
        <w:gridCol w:w="1417"/>
      </w:tblGrid>
      <w:tr>
        <w:trPr>
          <w:jc w:val="left"/>
        </w:trPr>
        <w:tc>
          <w:tcPr>
            <w:h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4"/>
              </w:rPr>
              <w:t xml:space="preserve">固定項目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項目編號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項目名稱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期中評量權重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學期總成績權重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作業成績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0%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平時成績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25%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3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期中考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25%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期末考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25%</w:t>
            </w:r>
          </w:p>
        </w:tc>
      </w:tr>
    </w:tbl>
    <w:p>
      <w:pPr>
        <w:spacing/>
        <w:rPr/>
      </w:pPr>
    </w:p>
    <w:tbl>
      <w:tblPr>
        <w:tblStyle w:val="TableGrid"/>
        <w:jc w:val="left"/>
        <w:tblLayout w:type="fixed"/>
        <w:tblCellMar/>
        <w:tblLook w:val="04A0" w:firstRow="1" w:lastRow="0" w:firstColumn="1" w:lastColumn="0" w:noHBand="0" w:noVBand="1"/>
      </w:tblPr>
      <w:tblGrid>
        <w:gridCol w:w="680"/>
        <w:gridCol w:w="5556"/>
        <w:gridCol w:w="1418"/>
        <w:gridCol w:w="1417"/>
      </w:tblGrid>
      <w:tr>
        <w:trPr>
          <w:jc w:val="left"/>
        </w:trPr>
        <w:tc>
          <w:tcPr>
            <w:h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4"/>
              </w:rPr>
              <w:t xml:space="preserve">自訂項目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Normal"/>
              <w:rPr/>
            </w:pP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項目編號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項目名稱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期中評量權重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fill="D3D3D3" w:color="auto" w:val="clear"/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學期總成績權重</w:t>
            </w:r>
          </w:p>
        </w:tc>
      </w:tr>
      <w:tr>
        <w:trPr>
          <w:jc w:val="left"/>
        </w:trPr>
        <w:tc>
          <w:tcPr>
            <w:tcW w:type="dxa" w:w="68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1</w:t>
            </w:r>
          </w:p>
        </w:tc>
        <w:tc>
          <w:tcPr>
            <w:tcW w:type="dxa" w:w="555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Quiz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40%</w:t>
            </w:r>
          </w:p>
        </w:tc>
        <w:tc>
          <w:tcPr>
            <w:tcW w:type="dxa" w:w="14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20"/>
              </w:rPr>
              <w:t xml:space="preserve">25%</w:t>
            </w:r>
          </w:p>
        </w:tc>
      </w:tr>
    </w:tbl>
    <w:sectPr>
      <w:headerReference w:type="first" r:id="rId1"/>
      <w:type w:val="nextPage"/>
      <w:pgSz w:w="11906" w:h="16838"/>
      <w:pgMar w:top="400" w:right="400" w:bottom="400" w:left="1000" w:gutter="0"/>
      <w:pgBorders/>
      <w:pgNumType w:fmt="decimal"/>
      <w:cols w:equalWidth="1" w:space="0"/>
      <w:titlePg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rPr>
        <w:sz w:val="24"/>
      </w:rPr>
    </w:pPr>
    <w:r>
      <w:rPr>
        <w:sz w:val="24"/>
      </w:rPr>
      <w:t xml:space="preserve">元智大學</w:t>
    </w:r>
  </w:p>
  <w:p>
    <w:pPr>
      <w:pBdr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abstractNum w:abstractNumId="1">
    <w:nsid w:val="00000002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1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