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IAN DUNN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line="259.20000000000005" w:lineRule="auto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(585) 520-2110 | iantdunn@gmail.com | </w:t>
      </w:r>
      <w:hyperlink r:id="rId6">
        <w:r w:rsidDel="00000000" w:rsidR="00000000" w:rsidRPr="00000000">
          <w:rPr>
            <w:rFonts w:ascii="Garamond" w:cs="Garamond" w:eastAsia="Garamond" w:hAnsi="Garamond"/>
            <w:sz w:val="21"/>
            <w:szCs w:val="21"/>
            <w:u w:val="single"/>
            <w:rtl w:val="0"/>
          </w:rPr>
          <w:t xml:space="preserve">github.com/ian1dunn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 </w:t>
      </w:r>
      <w:hyperlink r:id="rId7">
        <w:r w:rsidDel="00000000" w:rsidR="00000000" w:rsidRPr="00000000">
          <w:rPr>
            <w:rFonts w:ascii="Garamond" w:cs="Garamond" w:eastAsia="Garamond" w:hAnsi="Garamond"/>
            <w:sz w:val="21"/>
            <w:szCs w:val="21"/>
            <w:u w:val="single"/>
            <w:rtl w:val="0"/>
          </w:rPr>
          <w:t xml:space="preserve">linkedin.com/in/ian1dunn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472.0" w:type="dxa"/>
        <w:jc w:val="left"/>
        <w:tblLayout w:type="fixed"/>
        <w:tblLook w:val="0400"/>
      </w:tblPr>
      <w:tblGrid>
        <w:gridCol w:w="10472"/>
        <w:tblGridChange w:id="0">
          <w:tblGrid>
            <w:gridCol w:w="104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pStyle w:val="Heading1"/>
              <w:spacing w:after="0" w:before="120" w:line="259.20000000000005" w:lineRule="auto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tabs>
          <w:tab w:val="right" w:leader="none" w:pos="10482"/>
        </w:tabs>
        <w:spacing w:after="0" w:before="80" w:line="259.20000000000005" w:lineRule="auto"/>
        <w:ind w:right="-14"/>
        <w:rPr>
          <w:rFonts w:ascii="Garamond" w:cs="Garamond" w:eastAsia="Garamond" w:hAnsi="Garamond"/>
          <w:sz w:val="21"/>
          <w:szCs w:val="21"/>
        </w:rPr>
      </w:pPr>
      <w:bookmarkStart w:colFirst="0" w:colLast="0" w:name="_g8hd277cmbln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Rochester Institute of Technology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Aug 2021 – May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482"/>
        </w:tabs>
        <w:spacing w:after="0" w:line="259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Bachelor of Science in Computer Science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Rochester, NY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Relevant Coursework: Algorithms, Machine Learning &amp; AI, Computer Vision, Database Management, Data Analysis.</w:t>
      </w:r>
    </w:p>
    <w:tbl>
      <w:tblPr>
        <w:tblStyle w:val="Table2"/>
        <w:tblW w:w="10472.0" w:type="dxa"/>
        <w:jc w:val="left"/>
        <w:tblLayout w:type="fixed"/>
        <w:tblLook w:val="0400"/>
      </w:tblPr>
      <w:tblGrid>
        <w:gridCol w:w="10472"/>
        <w:tblGridChange w:id="0">
          <w:tblGrid>
            <w:gridCol w:w="104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spacing w:after="0" w:before="160" w:line="259.20000000000005" w:lineRule="auto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bookmarkStart w:colFirst="0" w:colLast="0" w:name="_x5opa2vx6bz2" w:id="1"/>
            <w:bookmarkEnd w:id="1"/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tabs>
          <w:tab w:val="right" w:leader="none" w:pos="10482"/>
        </w:tabs>
        <w:spacing w:after="0" w:before="80" w:line="259.20000000000005" w:lineRule="auto"/>
        <w:ind w:right="-14"/>
        <w:rPr>
          <w:rFonts w:ascii="Garamond" w:cs="Garamond" w:eastAsia="Garamond" w:hAnsi="Garamond"/>
          <w:sz w:val="21"/>
          <w:szCs w:val="21"/>
        </w:rPr>
      </w:pPr>
      <w:bookmarkStart w:colFirst="0" w:colLast="0" w:name="_ytov0doa7ugd" w:id="2"/>
      <w:bookmarkEnd w:id="2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RIT Laboratory of Software Design and Productivity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Mar 2023 –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482"/>
        </w:tabs>
        <w:spacing w:after="0" w:line="264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Software Security Team Lead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Rochester, NY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64" w:lineRule="auto"/>
        <w:ind w:left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REST APIs using Spring Boot and JSON/XML manipulation to create and analyze SBOMs.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64" w:lineRule="auto"/>
        <w:ind w:left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sprint planning meetings and presented burndown charts for each SCRUM cycle.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64" w:lineRule="auto"/>
        <w:ind w:left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Increased back-end unit testing coverage from 25% to 95%.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64" w:lineRule="auto"/>
        <w:ind w:left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Deployed a scalable back-end platform and a custom open-source analysis utility using Docker.</w:t>
      </w:r>
    </w:p>
    <w:p w:rsidR="00000000" w:rsidDel="00000000" w:rsidP="00000000" w:rsidRDefault="00000000" w:rsidRPr="00000000" w14:paraId="0000000F">
      <w:pPr>
        <w:pStyle w:val="Heading2"/>
        <w:tabs>
          <w:tab w:val="right" w:leader="none" w:pos="10482"/>
        </w:tabs>
        <w:spacing w:after="0" w:before="80" w:line="259.20000000000005" w:lineRule="auto"/>
        <w:ind w:right="-14"/>
        <w:rPr>
          <w:rFonts w:ascii="Garamond" w:cs="Garamond" w:eastAsia="Garamond" w:hAnsi="Garamond"/>
          <w:sz w:val="21"/>
          <w:szCs w:val="21"/>
        </w:rPr>
      </w:pPr>
      <w:bookmarkStart w:colFirst="0" w:colLast="0" w:name="_wjnxbjmwdwkl" w:id="3"/>
      <w:bookmarkEnd w:id="3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Suburban Driving School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 2019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–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482"/>
        </w:tabs>
        <w:spacing w:after="0" w:line="264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Front-End Web Developer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Fairport, NY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64" w:lineRule="auto"/>
        <w:ind w:left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Redesigned the client’s website to enhance content accessibility for senior citizens.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64" w:lineRule="auto"/>
        <w:ind w:left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timely and accurate content updates.</w:t>
      </w:r>
    </w:p>
    <w:tbl>
      <w:tblPr>
        <w:tblStyle w:val="Table3"/>
        <w:tblW w:w="10472.0" w:type="dxa"/>
        <w:jc w:val="left"/>
        <w:tblLayout w:type="fixed"/>
        <w:tblLook w:val="0400"/>
      </w:tblPr>
      <w:tblGrid>
        <w:gridCol w:w="10472"/>
        <w:tblGridChange w:id="0">
          <w:tblGrid>
            <w:gridCol w:w="104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pStyle w:val="Heading1"/>
              <w:spacing w:after="0" w:before="160" w:line="259.20000000000005" w:lineRule="auto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bookmarkStart w:colFirst="0" w:colLast="0" w:name="_o4p2m3teuqf6" w:id="4"/>
            <w:bookmarkEnd w:id="4"/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tabs>
          <w:tab w:val="right" w:leader="none" w:pos="10482"/>
        </w:tabs>
        <w:spacing w:after="0" w:before="80" w:line="259.20000000000005" w:lineRule="auto"/>
        <w:ind w:right="-14"/>
        <w:rPr>
          <w:rFonts w:ascii="Garamond" w:cs="Garamond" w:eastAsia="Garamond" w:hAnsi="Garamond"/>
          <w:sz w:val="21"/>
          <w:szCs w:val="21"/>
        </w:rPr>
      </w:pPr>
      <w:bookmarkStart w:colFirst="0" w:colLast="0" w:name="_g7fokk64489o" w:id="5"/>
      <w:bookmarkEnd w:id="5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MarketSNIPR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Personal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Implementing a deep reinforcement learning stock trading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to interact with brokerage APIs.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Researching TD3 learning in PyTorch to forecast nonlinear time-series data using technical indicators.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Integrating web scraping to automatically update the algorithm with real-time historical data.</w:t>
      </w:r>
    </w:p>
    <w:p w:rsidR="00000000" w:rsidDel="00000000" w:rsidP="00000000" w:rsidRDefault="00000000" w:rsidRPr="00000000" w14:paraId="00000018">
      <w:pPr>
        <w:pStyle w:val="Heading2"/>
        <w:tabs>
          <w:tab w:val="right" w:leader="none" w:pos="10482"/>
        </w:tabs>
        <w:spacing w:after="0" w:before="80" w:line="259.20000000000005" w:lineRule="auto"/>
        <w:ind w:right="-14"/>
        <w:rPr>
          <w:rFonts w:ascii="Garamond" w:cs="Garamond" w:eastAsia="Garamond" w:hAnsi="Garamond"/>
          <w:sz w:val="21"/>
          <w:szCs w:val="21"/>
        </w:rPr>
      </w:pPr>
      <w:bookmarkStart w:colFirst="0" w:colLast="0" w:name="_1a7glrf64jii" w:id="6"/>
      <w:bookmarkEnd w:id="6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EEG Data Collector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RIT Neurotechnology Exploration Team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 2023 –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Tkinter GUI application to capture brain activity in response to audiovisual stimuli.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64" w:lineRule="auto"/>
        <w:ind w:left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Implemented LSL streaming protocol to synchronize recorded data with 1-millisecond precision.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64" w:lineRule="auto"/>
        <w:ind w:left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Documented project's usage and scalability for adaptation by other research teams.</w:t>
      </w:r>
    </w:p>
    <w:p w:rsidR="00000000" w:rsidDel="00000000" w:rsidP="00000000" w:rsidRDefault="00000000" w:rsidRPr="00000000" w14:paraId="0000001C">
      <w:pPr>
        <w:pStyle w:val="Heading2"/>
        <w:tabs>
          <w:tab w:val="right" w:leader="none" w:pos="10482"/>
        </w:tabs>
        <w:spacing w:after="0" w:before="80" w:line="259.20000000000005" w:lineRule="auto"/>
        <w:ind w:right="-14"/>
        <w:rPr>
          <w:rFonts w:ascii="Garamond" w:cs="Garamond" w:eastAsia="Garamond" w:hAnsi="Garamond"/>
          <w:sz w:val="21"/>
          <w:szCs w:val="21"/>
        </w:rPr>
      </w:pPr>
      <w:bookmarkStart w:colFirst="0" w:colLast="0" w:name="_233qsc7bbzo5" w:id="7"/>
      <w:bookmarkEnd w:id="7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Spotify Statistics Analyzer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Personal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Oct 2022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Created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Express web app using OAuth2 and the Spotify API to access Spotify statistics.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Summarizes a user’s current, monthly, and all-time listening statistics of songs, artists, and genres.</w:t>
      </w:r>
    </w:p>
    <w:tbl>
      <w:tblPr>
        <w:tblStyle w:val="Table4"/>
        <w:tblW w:w="10472.0" w:type="dxa"/>
        <w:jc w:val="left"/>
        <w:tblLayout w:type="fixed"/>
        <w:tblLook w:val="0400"/>
      </w:tblPr>
      <w:tblGrid>
        <w:gridCol w:w="10472"/>
        <w:tblGridChange w:id="0">
          <w:tblGrid>
            <w:gridCol w:w="104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pStyle w:val="Heading1"/>
              <w:spacing w:after="0" w:before="160" w:line="259.20000000000005" w:lineRule="auto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bookmarkStart w:colFirst="0" w:colLast="0" w:name="_1x7oufp8u25s" w:id="8"/>
            <w:bookmarkEnd w:id="8"/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LEADERSHIP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tabs>
          <w:tab w:val="right" w:leader="none" w:pos="10482"/>
        </w:tabs>
        <w:spacing w:after="0" w:before="80" w:line="259.20000000000005" w:lineRule="auto"/>
        <w:ind w:right="-14"/>
        <w:rPr>
          <w:rFonts w:ascii="Garamond" w:cs="Garamond" w:eastAsia="Garamond" w:hAnsi="Garamond"/>
          <w:sz w:val="21"/>
          <w:szCs w:val="21"/>
        </w:rPr>
      </w:pPr>
      <w:bookmarkStart w:colFirst="0" w:colLast="0" w:name="_ab24mbrcbkof" w:id="9"/>
      <w:bookmarkEnd w:id="9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RIT Neurotechnology Exploration Team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 2023 – May 2024</w:t>
      </w:r>
    </w:p>
    <w:p w:rsidR="00000000" w:rsidDel="00000000" w:rsidP="00000000" w:rsidRDefault="00000000" w:rsidRPr="00000000" w14:paraId="00000021">
      <w:pPr>
        <w:pStyle w:val="Heading2"/>
        <w:tabs>
          <w:tab w:val="right" w:leader="none" w:pos="10482"/>
        </w:tabs>
        <w:spacing w:after="0" w:before="0" w:line="259.20000000000005" w:lineRule="auto"/>
        <w:ind w:right="-14"/>
        <w:rPr>
          <w:b w:val="1"/>
        </w:rPr>
      </w:pPr>
      <w:bookmarkStart w:colFirst="0" w:colLast="0" w:name="_sd5u6olygtzw" w:id="10"/>
      <w:bookmarkEnd w:id="10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Wheelchair Project Co-Investigator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Pioneered brain-motor interface project to enable people with motor dystrophy to operate a motorized wheelchair.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team of 5 software developers and collaborated with a cross-functional team of mechanical engineers.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64" w:lineRule="auto"/>
        <w:ind w:left="270"/>
        <w:rPr/>
      </w:pPr>
      <w:bookmarkStart w:colFirst="0" w:colLast="0" w:name="_gjdgxs" w:id="11"/>
      <w:bookmarkEnd w:id="11"/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Conducted IRB-approved human subject research study to collect model training data.</w:t>
      </w:r>
    </w:p>
    <w:p w:rsidR="00000000" w:rsidDel="00000000" w:rsidP="00000000" w:rsidRDefault="00000000" w:rsidRPr="00000000" w14:paraId="00000025">
      <w:pPr>
        <w:pStyle w:val="Heading2"/>
        <w:tabs>
          <w:tab w:val="right" w:leader="none" w:pos="10482"/>
        </w:tabs>
        <w:spacing w:after="0" w:before="80" w:line="259.20000000000005" w:lineRule="auto"/>
        <w:ind w:right="-14"/>
        <w:rPr>
          <w:rFonts w:ascii="Garamond" w:cs="Garamond" w:eastAsia="Garamond" w:hAnsi="Garamond"/>
          <w:sz w:val="21"/>
          <w:szCs w:val="21"/>
        </w:rPr>
      </w:pPr>
      <w:bookmarkStart w:colFirst="0" w:colLast="0" w:name="_t2saj0k3gj3h" w:id="12"/>
      <w:bookmarkEnd w:id="12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Phi Delta Theta Fraternity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 2022 – Dec 2023</w:t>
      </w:r>
    </w:p>
    <w:p w:rsidR="00000000" w:rsidDel="00000000" w:rsidP="00000000" w:rsidRDefault="00000000" w:rsidRPr="00000000" w14:paraId="00000026">
      <w:pPr>
        <w:pStyle w:val="Heading2"/>
        <w:tabs>
          <w:tab w:val="right" w:leader="none" w:pos="10482"/>
        </w:tabs>
        <w:spacing w:after="0" w:before="0" w:line="259.20000000000005" w:lineRule="auto"/>
        <w:ind w:right="-14"/>
        <w:rPr/>
      </w:pPr>
      <w:bookmarkStart w:colFirst="0" w:colLast="0" w:name="_z4snajrmocqq" w:id="13"/>
      <w:bookmarkEnd w:id="13"/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President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64" w:lineRule="auto"/>
        <w:ind w:left="270"/>
        <w:rPr/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Proceduralized chapter operations by developing officer transition manuals to set year-round standards.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64" w:lineRule="auto"/>
        <w:ind w:left="270"/>
        <w:rPr/>
      </w:pPr>
      <w:bookmarkStart w:colFirst="0" w:colLast="0" w:name="_gjdgxs" w:id="11"/>
      <w:bookmarkEnd w:id="11"/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Raised $10,000+ for the Live Like Lou Foundation over one academic year by expanding campus outreach.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64" w:lineRule="auto"/>
        <w:ind w:left="270"/>
        <w:rPr/>
      </w:pPr>
      <w:bookmarkStart w:colFirst="0" w:colLast="0" w:name="_kw0g1qr68bur" w:id="14"/>
      <w:bookmarkEnd w:id="14"/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Maintained positive relationships with university administration and handled all external affairs.</w:t>
      </w:r>
    </w:p>
    <w:tbl>
      <w:tblPr>
        <w:tblStyle w:val="Table5"/>
        <w:tblW w:w="10472.0" w:type="dxa"/>
        <w:jc w:val="left"/>
        <w:tblLayout w:type="fixed"/>
        <w:tblLook w:val="0400"/>
      </w:tblPr>
      <w:tblGrid>
        <w:gridCol w:w="10472"/>
        <w:tblGridChange w:id="0">
          <w:tblGrid>
            <w:gridCol w:w="104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spacing w:after="0" w:before="160" w:line="259.20000000000005" w:lineRule="auto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B">
      <w:pPr>
        <w:spacing w:after="26" w:before="120" w:line="264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Technical Skills: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CI/CD &amp; DevOps, End-to-End Project Management, Front-End &amp; Back-End Web Development, </w:t>
        <w:br w:type="textWrapping"/>
        <w:t xml:space="preserve">Research &amp; Development, REST APIs, Software Design &amp; Architecture, Technical Documentation, Unit Testing, Web Scraping</w:t>
      </w:r>
    </w:p>
    <w:p w:rsidR="00000000" w:rsidDel="00000000" w:rsidP="00000000" w:rsidRDefault="00000000" w:rsidRPr="00000000" w14:paraId="0000002C">
      <w:pPr>
        <w:spacing w:line="264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Bash, C, C#, Java, Javascript/HTML/CSS, MATLAB, MIPS Assembly, MongoDB, PHP, Python, SQL</w:t>
      </w:r>
    </w:p>
    <w:p w:rsidR="00000000" w:rsidDel="00000000" w:rsidP="00000000" w:rsidRDefault="00000000" w:rsidRPr="00000000" w14:paraId="0000002D">
      <w:pPr>
        <w:spacing w:after="26" w:before="0" w:line="264" w:lineRule="auto"/>
        <w:rPr>
          <w:rFonts w:ascii="Garamond" w:cs="Garamond" w:eastAsia="Garamond" w:hAnsi="Garamond"/>
          <w:color w:val="ffffff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Other: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Angular, Bootstrap, Docker, Express, Flask, Git, GitHub Actions, IntelliJ Suite, JSON, JUnit, Linux, Microsoft Office, Node.js, NumPy, OAuth2, OpenAI Gym, Pandas, React, SciKit-Learn, Spring Boot, Trello, XML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720" w:right="720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70" w:hanging="27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5" w:hanging="109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5" w:hanging="181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5" w:hanging="253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5" w:hanging="325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5" w:hanging="397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5" w:hanging="469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5" w:hanging="541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5" w:hanging="613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27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5" w:hanging="109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5" w:hanging="181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5" w:hanging="253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5" w:hanging="325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5" w:hanging="397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5" w:hanging="469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5" w:hanging="541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5" w:hanging="613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n1dunn" TargetMode="External"/><Relationship Id="rId7" Type="http://schemas.openxmlformats.org/officeDocument/2006/relationships/hyperlink" Target="https://linkedin.com/in/ian1dun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