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02E0F" w14:textId="77777777" w:rsidR="00AC5765" w:rsidRPr="00AC5765" w:rsidRDefault="00AC5765" w:rsidP="00AC576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C5765">
        <w:rPr>
          <w:rFonts w:ascii="Times New Roman" w:eastAsia="Times New Roman" w:hAnsi="Times New Roman" w:cs="Times New Roman"/>
          <w:b/>
          <w:bCs/>
          <w:sz w:val="36"/>
          <w:szCs w:val="36"/>
        </w:rPr>
        <w:t>Restoring Roots, Reviving Livelihoods: How Mangrove Planting Transformed Takaungu’s Blue Economy</w:t>
      </w:r>
    </w:p>
    <w:p w14:paraId="5DF3F81F" w14:textId="415FFEED" w:rsidR="00AC5765" w:rsidRPr="00AC5765" w:rsidRDefault="00AC5765" w:rsidP="00AC57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765">
        <w:rPr>
          <w:rFonts w:ascii="Times New Roman" w:eastAsia="Times New Roman" w:hAnsi="Times New Roman" w:cs="Times New Roman"/>
          <w:sz w:val="24"/>
          <w:szCs w:val="24"/>
        </w:rPr>
        <w:t xml:space="preserve">Along the serene shores of the Indian Ocean in </w:t>
      </w:r>
      <w:r w:rsidRPr="00AC5765">
        <w:rPr>
          <w:rFonts w:ascii="Times New Roman" w:eastAsia="Times New Roman" w:hAnsi="Times New Roman" w:cs="Times New Roman"/>
          <w:b/>
          <w:bCs/>
          <w:sz w:val="24"/>
          <w:szCs w:val="24"/>
        </w:rPr>
        <w:t>Takaungu, Kilifi County</w:t>
      </w:r>
      <w:r w:rsidRPr="00AC5765">
        <w:rPr>
          <w:rFonts w:ascii="Times New Roman" w:eastAsia="Times New Roman" w:hAnsi="Times New Roman" w:cs="Times New Roman"/>
          <w:sz w:val="24"/>
          <w:szCs w:val="24"/>
        </w:rPr>
        <w:t>, a quiet revolution is taking root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C5765">
        <w:rPr>
          <w:rFonts w:ascii="Times New Roman" w:eastAsia="Times New Roman" w:hAnsi="Times New Roman" w:cs="Times New Roman"/>
          <w:sz w:val="24"/>
          <w:szCs w:val="24"/>
        </w:rPr>
        <w:t xml:space="preserve">literally. What began as a simple </w:t>
      </w:r>
      <w:r w:rsidRPr="00AC5765">
        <w:rPr>
          <w:rFonts w:ascii="Times New Roman" w:eastAsia="Times New Roman" w:hAnsi="Times New Roman" w:cs="Times New Roman"/>
          <w:b/>
          <w:bCs/>
          <w:sz w:val="24"/>
          <w:szCs w:val="24"/>
        </w:rPr>
        <w:t>mangrove planting exercise</w:t>
      </w:r>
      <w:r w:rsidRPr="00AC5765">
        <w:rPr>
          <w:rFonts w:ascii="Times New Roman" w:eastAsia="Times New Roman" w:hAnsi="Times New Roman" w:cs="Times New Roman"/>
          <w:sz w:val="24"/>
          <w:szCs w:val="24"/>
        </w:rPr>
        <w:t xml:space="preserve"> has blossomed into a thriving community-led initiative that is restoring ecosystems, empowering families, and strengthening local economies.</w:t>
      </w:r>
    </w:p>
    <w:p w14:paraId="7382B512" w14:textId="77777777" w:rsidR="00AC5765" w:rsidRPr="00AC5765" w:rsidRDefault="00AC5765" w:rsidP="00AC57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765">
        <w:rPr>
          <w:rFonts w:ascii="Times New Roman" w:eastAsia="Times New Roman" w:hAnsi="Times New Roman" w:cs="Times New Roman"/>
          <w:sz w:val="24"/>
          <w:szCs w:val="24"/>
        </w:rPr>
        <w:t xml:space="preserve">Organized under </w:t>
      </w:r>
      <w:r w:rsidRPr="00AC5765">
        <w:rPr>
          <w:rFonts w:ascii="Times New Roman" w:eastAsia="Times New Roman" w:hAnsi="Times New Roman" w:cs="Times New Roman"/>
          <w:b/>
          <w:bCs/>
          <w:sz w:val="24"/>
          <w:szCs w:val="24"/>
        </w:rPr>
        <w:t>Tetea Jamii</w:t>
      </w:r>
      <w:r w:rsidRPr="00AC5765">
        <w:rPr>
          <w:rFonts w:ascii="Times New Roman" w:eastAsia="Times New Roman" w:hAnsi="Times New Roman" w:cs="Times New Roman"/>
          <w:sz w:val="24"/>
          <w:szCs w:val="24"/>
        </w:rPr>
        <w:t xml:space="preserve"> in partnership with </w:t>
      </w:r>
      <w:r w:rsidRPr="00AC5765">
        <w:rPr>
          <w:rFonts w:ascii="Times New Roman" w:eastAsia="Times New Roman" w:hAnsi="Times New Roman" w:cs="Times New Roman"/>
          <w:b/>
          <w:bCs/>
          <w:sz w:val="24"/>
          <w:szCs w:val="24"/>
        </w:rPr>
        <w:t>Plan International</w:t>
      </w:r>
      <w:r w:rsidRPr="00AC5765">
        <w:rPr>
          <w:rFonts w:ascii="Times New Roman" w:eastAsia="Times New Roman" w:hAnsi="Times New Roman" w:cs="Times New Roman"/>
          <w:sz w:val="24"/>
          <w:szCs w:val="24"/>
        </w:rPr>
        <w:t xml:space="preserve">, the initiative aimed to promote sustainable blue economy practices while protecting Kenya’s coastal biodiversity. But it quickly grew into something even more powerful: a story of </w:t>
      </w:r>
      <w:r w:rsidRPr="00AC5765">
        <w:rPr>
          <w:rFonts w:ascii="Times New Roman" w:eastAsia="Times New Roman" w:hAnsi="Times New Roman" w:cs="Times New Roman"/>
          <w:b/>
          <w:bCs/>
          <w:sz w:val="24"/>
          <w:szCs w:val="24"/>
        </w:rPr>
        <w:t>hope, unity, and resilience</w:t>
      </w:r>
      <w:r w:rsidRPr="00AC576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8695E62" w14:textId="77777777" w:rsidR="00AC5765" w:rsidRPr="00AC5765" w:rsidRDefault="00AC5765" w:rsidP="00AC57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C5765">
        <w:rPr>
          <w:rFonts w:ascii="Times New Roman" w:eastAsia="Times New Roman" w:hAnsi="Times New Roman" w:cs="Times New Roman"/>
          <w:b/>
          <w:bCs/>
          <w:sz w:val="27"/>
          <w:szCs w:val="27"/>
        </w:rPr>
        <w:t>Greening the Coastline, Growing the Economy</w:t>
      </w:r>
    </w:p>
    <w:p w14:paraId="7D56D6B3" w14:textId="173935C1" w:rsidR="00AC5765" w:rsidRPr="00AC5765" w:rsidRDefault="00AC5765" w:rsidP="00AC57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765">
        <w:rPr>
          <w:rFonts w:ascii="Times New Roman" w:eastAsia="Times New Roman" w:hAnsi="Times New Roman" w:cs="Times New Roman"/>
          <w:sz w:val="24"/>
          <w:szCs w:val="24"/>
        </w:rPr>
        <w:t>Mangroves are nature’s coastal guardians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C5765">
        <w:rPr>
          <w:rFonts w:ascii="Times New Roman" w:eastAsia="Times New Roman" w:hAnsi="Times New Roman" w:cs="Times New Roman"/>
          <w:sz w:val="24"/>
          <w:szCs w:val="24"/>
        </w:rPr>
        <w:t>protecting shorelines from erosion, nurturing marine life, and storing vast amounts of carbon. Yet, in many parts of Kenya</w:t>
      </w:r>
      <w:r>
        <w:rPr>
          <w:rFonts w:ascii="Times New Roman" w:eastAsia="Times New Roman" w:hAnsi="Times New Roman" w:cs="Times New Roman"/>
          <w:sz w:val="24"/>
          <w:szCs w:val="24"/>
        </w:rPr>
        <w:t>n Coast</w:t>
      </w:r>
      <w:r w:rsidRPr="00AC5765">
        <w:rPr>
          <w:rFonts w:ascii="Times New Roman" w:eastAsia="Times New Roman" w:hAnsi="Times New Roman" w:cs="Times New Roman"/>
          <w:sz w:val="24"/>
          <w:szCs w:val="24"/>
        </w:rPr>
        <w:t>, these critical ecosystems have been degraded by unsustainable harvesting and coastal development.</w:t>
      </w:r>
    </w:p>
    <w:p w14:paraId="07779009" w14:textId="06426AC4" w:rsidR="00AC5765" w:rsidRPr="00AC5765" w:rsidRDefault="00AC5765" w:rsidP="00AC57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765">
        <w:rPr>
          <w:rFonts w:ascii="Times New Roman" w:eastAsia="Times New Roman" w:hAnsi="Times New Roman" w:cs="Times New Roman"/>
          <w:sz w:val="24"/>
          <w:szCs w:val="24"/>
        </w:rPr>
        <w:t>In Takaungu, local residents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C5765">
        <w:rPr>
          <w:rFonts w:ascii="Times New Roman" w:eastAsia="Times New Roman" w:hAnsi="Times New Roman" w:cs="Times New Roman"/>
          <w:sz w:val="24"/>
          <w:szCs w:val="24"/>
        </w:rPr>
        <w:t xml:space="preserve">both </w:t>
      </w:r>
      <w:r w:rsidRPr="00AC5765">
        <w:rPr>
          <w:rFonts w:ascii="Times New Roman" w:eastAsia="Times New Roman" w:hAnsi="Times New Roman" w:cs="Times New Roman"/>
          <w:b/>
          <w:bCs/>
          <w:sz w:val="24"/>
          <w:szCs w:val="24"/>
        </w:rPr>
        <w:t>women and men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C5765">
        <w:rPr>
          <w:rFonts w:ascii="Times New Roman" w:eastAsia="Times New Roman" w:hAnsi="Times New Roman" w:cs="Times New Roman"/>
          <w:sz w:val="24"/>
          <w:szCs w:val="24"/>
        </w:rPr>
        <w:t>came together to change that narrative. The community participated in hands-on mangrove planting sessions, guided by environmental experts and supported by Plan International’s blue economy program.</w:t>
      </w:r>
    </w:p>
    <w:p w14:paraId="10DD5841" w14:textId="3BDA07A8" w:rsidR="00AC5765" w:rsidRPr="00AC5765" w:rsidRDefault="00AC5765" w:rsidP="00AC57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765">
        <w:rPr>
          <w:rFonts w:ascii="Times New Roman" w:eastAsia="Times New Roman" w:hAnsi="Times New Roman" w:cs="Times New Roman"/>
          <w:sz w:val="24"/>
          <w:szCs w:val="24"/>
        </w:rPr>
        <w:t>But this was not just an environmental act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C5765">
        <w:rPr>
          <w:rFonts w:ascii="Times New Roman" w:eastAsia="Times New Roman" w:hAnsi="Times New Roman" w:cs="Times New Roman"/>
          <w:sz w:val="24"/>
          <w:szCs w:val="24"/>
        </w:rPr>
        <w:t xml:space="preserve">it became an </w:t>
      </w:r>
      <w:r w:rsidRPr="00AC5765">
        <w:rPr>
          <w:rFonts w:ascii="Times New Roman" w:eastAsia="Times New Roman" w:hAnsi="Times New Roman" w:cs="Times New Roman"/>
          <w:b/>
          <w:bCs/>
          <w:sz w:val="24"/>
          <w:szCs w:val="24"/>
        </w:rPr>
        <w:t>economic empowerment movement</w:t>
      </w:r>
      <w:r w:rsidRPr="00AC5765">
        <w:rPr>
          <w:rFonts w:ascii="Times New Roman" w:eastAsia="Times New Roman" w:hAnsi="Times New Roman" w:cs="Times New Roman"/>
          <w:sz w:val="24"/>
          <w:szCs w:val="24"/>
        </w:rPr>
        <w:t xml:space="preserve">. Once the mangrove seedlings matured, the community began </w:t>
      </w:r>
      <w:r w:rsidRPr="00AC5765">
        <w:rPr>
          <w:rFonts w:ascii="Times New Roman" w:eastAsia="Times New Roman" w:hAnsi="Times New Roman" w:cs="Times New Roman"/>
          <w:b/>
          <w:bCs/>
          <w:sz w:val="24"/>
          <w:szCs w:val="24"/>
        </w:rPr>
        <w:t>selling them to local markets</w:t>
      </w:r>
      <w:r w:rsidRPr="00AC5765">
        <w:rPr>
          <w:rFonts w:ascii="Times New Roman" w:eastAsia="Times New Roman" w:hAnsi="Times New Roman" w:cs="Times New Roman"/>
          <w:sz w:val="24"/>
          <w:szCs w:val="24"/>
        </w:rPr>
        <w:t>, creating a sustainable income stream that directly benefited participating families.</w:t>
      </w:r>
    </w:p>
    <w:p w14:paraId="168F64D2" w14:textId="77777777" w:rsidR="00AC5765" w:rsidRPr="00AC5765" w:rsidRDefault="00AC5765" w:rsidP="00AC57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C5765">
        <w:rPr>
          <w:rFonts w:ascii="Times New Roman" w:eastAsia="Times New Roman" w:hAnsi="Times New Roman" w:cs="Times New Roman"/>
          <w:b/>
          <w:bCs/>
          <w:sz w:val="27"/>
          <w:szCs w:val="27"/>
        </w:rPr>
        <w:t>Empowering Women, Strengthening Communities</w:t>
      </w:r>
    </w:p>
    <w:p w14:paraId="161B9067" w14:textId="77777777" w:rsidR="00AC5765" w:rsidRPr="00AC5765" w:rsidRDefault="00AC5765" w:rsidP="00AC57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765">
        <w:rPr>
          <w:rFonts w:ascii="Times New Roman" w:eastAsia="Times New Roman" w:hAnsi="Times New Roman" w:cs="Times New Roman"/>
          <w:sz w:val="24"/>
          <w:szCs w:val="24"/>
        </w:rPr>
        <w:t xml:space="preserve">One of the most remarkable outcomes of the initiative has been </w:t>
      </w:r>
      <w:r w:rsidRPr="00AC5765">
        <w:rPr>
          <w:rFonts w:ascii="Times New Roman" w:eastAsia="Times New Roman" w:hAnsi="Times New Roman" w:cs="Times New Roman"/>
          <w:b/>
          <w:bCs/>
          <w:sz w:val="24"/>
          <w:szCs w:val="24"/>
        </w:rPr>
        <w:t>the inclusion and empowerment of women</w:t>
      </w:r>
      <w:r w:rsidRPr="00AC5765">
        <w:rPr>
          <w:rFonts w:ascii="Times New Roman" w:eastAsia="Times New Roman" w:hAnsi="Times New Roman" w:cs="Times New Roman"/>
          <w:sz w:val="24"/>
          <w:szCs w:val="24"/>
        </w:rPr>
        <w:t>. Traditionally, coastal conservation and fishing activities have been male-dominated, but this project opened new doors for women to actively engage in environmental and economic decision-making.</w:t>
      </w:r>
    </w:p>
    <w:p w14:paraId="3A7F772A" w14:textId="77777777" w:rsidR="00AC5765" w:rsidRPr="00AC5765" w:rsidRDefault="00AC5765" w:rsidP="00AC57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765">
        <w:rPr>
          <w:rFonts w:ascii="Times New Roman" w:eastAsia="Times New Roman" w:hAnsi="Times New Roman" w:cs="Times New Roman"/>
          <w:sz w:val="24"/>
          <w:szCs w:val="24"/>
        </w:rPr>
        <w:t>Women in Takaungu played a central role in nurturing the seedlings, coordinating sales, and educating others about the value of mangroves. This collaboration fostered a sense of shared purpose and strengthened community bonds.</w:t>
      </w:r>
    </w:p>
    <w:p w14:paraId="470B657E" w14:textId="77777777" w:rsidR="00AC5765" w:rsidRPr="00AC5765" w:rsidRDefault="00AC5765" w:rsidP="00AC57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765">
        <w:rPr>
          <w:rFonts w:ascii="Times New Roman" w:eastAsia="Times New Roman" w:hAnsi="Times New Roman" w:cs="Times New Roman"/>
          <w:sz w:val="24"/>
          <w:szCs w:val="24"/>
        </w:rPr>
        <w:t xml:space="preserve">Today, families not only enjoy cleaner, healthier coastlines but also </w:t>
      </w:r>
      <w:r w:rsidRPr="00AC5765">
        <w:rPr>
          <w:rFonts w:ascii="Times New Roman" w:eastAsia="Times New Roman" w:hAnsi="Times New Roman" w:cs="Times New Roman"/>
          <w:b/>
          <w:bCs/>
          <w:sz w:val="24"/>
          <w:szCs w:val="24"/>
        </w:rPr>
        <w:t>increased household income</w:t>
      </w:r>
      <w:r w:rsidRPr="00AC5765">
        <w:rPr>
          <w:rFonts w:ascii="Times New Roman" w:eastAsia="Times New Roman" w:hAnsi="Times New Roman" w:cs="Times New Roman"/>
          <w:sz w:val="24"/>
          <w:szCs w:val="24"/>
        </w:rPr>
        <w:t xml:space="preserve"> and renewed confidence in their collective ability to protect their environment.</w:t>
      </w:r>
    </w:p>
    <w:p w14:paraId="1B416772" w14:textId="77777777" w:rsidR="00AC5765" w:rsidRPr="00AC5765" w:rsidRDefault="00AC5765" w:rsidP="00AC57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C5765">
        <w:rPr>
          <w:rFonts w:ascii="Times New Roman" w:eastAsia="Times New Roman" w:hAnsi="Times New Roman" w:cs="Times New Roman"/>
          <w:b/>
          <w:bCs/>
          <w:sz w:val="27"/>
          <w:szCs w:val="27"/>
        </w:rPr>
        <w:t>A Ripple Effect Beyond Takaungu</w:t>
      </w:r>
    </w:p>
    <w:p w14:paraId="372A3DA2" w14:textId="5A6CD4AC" w:rsidR="00AC5765" w:rsidRPr="00AC5765" w:rsidRDefault="00AC5765" w:rsidP="00AC57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765">
        <w:rPr>
          <w:rFonts w:ascii="Times New Roman" w:eastAsia="Times New Roman" w:hAnsi="Times New Roman" w:cs="Times New Roman"/>
          <w:sz w:val="24"/>
          <w:szCs w:val="24"/>
        </w:rPr>
        <w:t xml:space="preserve">The success of the Takaungu mangrove initiative is inspiring nearby coastal communities to take similar action. By blending environmental restoration with livelihood creation, the project </w:t>
      </w:r>
      <w:r w:rsidRPr="00AC5765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demonstrates how the </w:t>
      </w:r>
      <w:r w:rsidRPr="00AC5765">
        <w:rPr>
          <w:rFonts w:ascii="Times New Roman" w:eastAsia="Times New Roman" w:hAnsi="Times New Roman" w:cs="Times New Roman"/>
          <w:b/>
          <w:bCs/>
          <w:sz w:val="24"/>
          <w:szCs w:val="24"/>
        </w:rPr>
        <w:t>blue economy</w:t>
      </w:r>
      <w:r w:rsidRPr="00AC5765">
        <w:rPr>
          <w:rFonts w:ascii="Times New Roman" w:eastAsia="Times New Roman" w:hAnsi="Times New Roman" w:cs="Times New Roman"/>
          <w:sz w:val="24"/>
          <w:szCs w:val="24"/>
        </w:rPr>
        <w:t xml:space="preserve"> can serve as a model for </w:t>
      </w:r>
      <w:r w:rsidRPr="00AC5765">
        <w:rPr>
          <w:rFonts w:ascii="Times New Roman" w:eastAsia="Times New Roman" w:hAnsi="Times New Roman" w:cs="Times New Roman"/>
          <w:b/>
          <w:bCs/>
          <w:sz w:val="24"/>
          <w:szCs w:val="24"/>
        </w:rPr>
        <w:t>sustainable development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C5765">
        <w:rPr>
          <w:rFonts w:ascii="Times New Roman" w:eastAsia="Times New Roman" w:hAnsi="Times New Roman" w:cs="Times New Roman"/>
          <w:sz w:val="24"/>
          <w:szCs w:val="24"/>
        </w:rPr>
        <w:t>one that balances people, planet, and profit.</w:t>
      </w:r>
    </w:p>
    <w:p w14:paraId="6A8B32AF" w14:textId="33FCEBE5" w:rsidR="00AC5765" w:rsidRPr="00AC5765" w:rsidRDefault="00AC5765" w:rsidP="00AC57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765">
        <w:rPr>
          <w:rFonts w:ascii="Times New Roman" w:eastAsia="Times New Roman" w:hAnsi="Times New Roman" w:cs="Times New Roman"/>
          <w:sz w:val="24"/>
          <w:szCs w:val="24"/>
        </w:rPr>
        <w:t xml:space="preserve">As the tides roll in each morning, the young mangroves of Takaungu stand as living proof that when communities unite for nature, </w:t>
      </w:r>
      <w:r w:rsidRPr="00AC5765">
        <w:rPr>
          <w:rFonts w:ascii="Times New Roman" w:eastAsia="Times New Roman" w:hAnsi="Times New Roman" w:cs="Times New Roman"/>
          <w:b/>
          <w:bCs/>
          <w:sz w:val="24"/>
          <w:szCs w:val="24"/>
        </w:rPr>
        <w:t>transformation happens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C5765">
        <w:rPr>
          <w:rFonts w:ascii="Times New Roman" w:eastAsia="Times New Roman" w:hAnsi="Times New Roman" w:cs="Times New Roman"/>
          <w:sz w:val="24"/>
          <w:szCs w:val="24"/>
        </w:rPr>
        <w:t>in the land, in the sea, and in people’s lives.</w:t>
      </w:r>
    </w:p>
    <w:p w14:paraId="4900BBD4" w14:textId="77777777" w:rsidR="00AC5765" w:rsidRDefault="00AC5765"/>
    <w:sectPr w:rsidR="00AC57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765"/>
    <w:rsid w:val="00AC5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5D0D9"/>
  <w15:chartTrackingRefBased/>
  <w15:docId w15:val="{46CC1456-CA24-4138-A6B2-AE5191201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C576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C576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C576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C5765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AC576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C57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427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417</Words>
  <Characters>2383</Characters>
  <Application>Microsoft Office Word</Application>
  <DocSecurity>0</DocSecurity>
  <Lines>19</Lines>
  <Paragraphs>5</Paragraphs>
  <ScaleCrop>false</ScaleCrop>
  <Company/>
  <LinksUpToDate>false</LinksUpToDate>
  <CharactersWithSpaces>2795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UBMSA003</dc:creator>
  <cp:keywords/>
  <dc:description/>
  <cp:lastModifiedBy>UBMSA003</cp:lastModifiedBy>
  <cp:revision>1</cp:revision>
  <dcterms:created xsi:type="dcterms:W3CDTF">2025-10-28T07:57:00Z</dcterms:created>
  <dcterms:modified xsi:type="dcterms:W3CDTF">2025-10-28T08:00:00Z</dcterms:modified>
</cp:coreProperties>
</file>