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D2F7" w14:textId="36D68F93" w:rsidR="004012BC" w:rsidRDefault="00431A79">
      <w:pPr>
        <w:rPr>
          <w:lang w:val="en-US"/>
        </w:rPr>
      </w:pPr>
      <w:r>
        <w:rPr>
          <w:lang w:val="en-US"/>
        </w:rPr>
        <w:t xml:space="preserve">GDV5000_25/26 – WRIT 1 </w:t>
      </w:r>
      <w:r w:rsidR="002455C2">
        <w:rPr>
          <w:lang w:val="en-US"/>
        </w:rPr>
        <w:t xml:space="preserve">Whispers of </w:t>
      </w:r>
      <w:proofErr w:type="spellStart"/>
      <w:r w:rsidR="002455C2">
        <w:rPr>
          <w:lang w:val="en-US"/>
        </w:rPr>
        <w:t>Xi’An</w:t>
      </w:r>
      <w:proofErr w:type="spellEnd"/>
    </w:p>
    <w:p w14:paraId="149E38D4" w14:textId="77777777" w:rsidR="00431A79" w:rsidRDefault="00431A79">
      <w:pPr>
        <w:rPr>
          <w:lang w:val="en-US"/>
        </w:rPr>
      </w:pPr>
    </w:p>
    <w:tbl>
      <w:tblPr>
        <w:tblStyle w:val="TableGrid"/>
        <w:tblW w:w="9792" w:type="dxa"/>
        <w:tblLook w:val="04A0" w:firstRow="1" w:lastRow="0" w:firstColumn="1" w:lastColumn="0" w:noHBand="0" w:noVBand="1"/>
      </w:tblPr>
      <w:tblGrid>
        <w:gridCol w:w="8260"/>
        <w:gridCol w:w="766"/>
        <w:gridCol w:w="766"/>
      </w:tblGrid>
      <w:tr w:rsidR="00431A79" w14:paraId="10CD10CB" w14:textId="77777777" w:rsidTr="00431A79">
        <w:tc>
          <w:tcPr>
            <w:tcW w:w="8260" w:type="dxa"/>
            <w:shd w:val="clear" w:color="auto" w:fill="D1D1D1" w:themeFill="background2" w:themeFillShade="E6"/>
          </w:tcPr>
          <w:p w14:paraId="46AAB74A" w14:textId="77777777" w:rsidR="00431A79" w:rsidRDefault="00431A79" w:rsidP="00A96E45">
            <w:pPr>
              <w:spacing w:line="360" w:lineRule="auto"/>
              <w:rPr>
                <w:rFonts w:ascii="Calibri" w:eastAsia="Calibri" w:hAnsi="Calibri" w:cs="Calibri"/>
                <w:szCs w:val="24"/>
              </w:rPr>
            </w:pPr>
            <w:r>
              <w:rPr>
                <w:rFonts w:eastAsia="Calibri" w:cs="Calibri"/>
                <w:b/>
                <w:bCs/>
                <w:szCs w:val="24"/>
              </w:rPr>
              <w:t>Literature Review and Research (LO1, LO3, LO4)</w:t>
            </w:r>
          </w:p>
        </w:tc>
        <w:tc>
          <w:tcPr>
            <w:tcW w:w="766" w:type="dxa"/>
          </w:tcPr>
          <w:p w14:paraId="793D9958" w14:textId="33EA8D29" w:rsidR="00431A79" w:rsidRDefault="00DF078A" w:rsidP="00A96E45">
            <w:pPr>
              <w:spacing w:line="360" w:lineRule="auto"/>
              <w:rPr>
                <w:rFonts w:eastAsia="Calibri" w:cs="Calibri"/>
                <w:b/>
                <w:bCs/>
                <w:szCs w:val="24"/>
              </w:rPr>
            </w:pPr>
            <w:r>
              <w:rPr>
                <w:rFonts w:eastAsia="Calibri" w:cs="Calibri"/>
                <w:b/>
                <w:bCs/>
                <w:szCs w:val="24"/>
              </w:rPr>
              <w:t>3%</w:t>
            </w:r>
          </w:p>
        </w:tc>
        <w:tc>
          <w:tcPr>
            <w:tcW w:w="766" w:type="dxa"/>
            <w:shd w:val="clear" w:color="auto" w:fill="D1D1D1" w:themeFill="background2" w:themeFillShade="E6"/>
          </w:tcPr>
          <w:p w14:paraId="1E467A43" w14:textId="02C5CC5C" w:rsidR="00431A79" w:rsidRDefault="00431A79" w:rsidP="00A96E45">
            <w:pPr>
              <w:spacing w:line="360" w:lineRule="auto"/>
              <w:rPr>
                <w:rFonts w:ascii="Calibri" w:eastAsia="Calibri" w:hAnsi="Calibri" w:cs="Calibri"/>
                <w:szCs w:val="24"/>
                <w:lang w:val="en-US"/>
              </w:rPr>
            </w:pPr>
            <w:r>
              <w:rPr>
                <w:rFonts w:eastAsia="Calibri" w:cs="Calibri"/>
                <w:b/>
                <w:bCs/>
                <w:szCs w:val="24"/>
              </w:rPr>
              <w:t>5%</w:t>
            </w:r>
          </w:p>
        </w:tc>
      </w:tr>
      <w:tr w:rsidR="00431A79" w14:paraId="5EACE551" w14:textId="77777777" w:rsidTr="00431A79">
        <w:tc>
          <w:tcPr>
            <w:tcW w:w="8260" w:type="dxa"/>
          </w:tcPr>
          <w:p w14:paraId="2609F4EB" w14:textId="77777777" w:rsidR="00431A79" w:rsidRDefault="00431A79" w:rsidP="00A96E45">
            <w:pPr>
              <w:rPr>
                <w:rFonts w:ascii="Calibri" w:eastAsia="Calibri" w:hAnsi="Calibri" w:cs="Calibri"/>
                <w:szCs w:val="24"/>
              </w:rPr>
            </w:pPr>
            <w:r>
              <w:rPr>
                <w:rFonts w:eastAsia="Calibri" w:cs="Calibri"/>
                <w:szCs w:val="24"/>
              </w:rPr>
              <w:t>Demonstration of research</w:t>
            </w:r>
          </w:p>
        </w:tc>
        <w:tc>
          <w:tcPr>
            <w:tcW w:w="766" w:type="dxa"/>
          </w:tcPr>
          <w:p w14:paraId="2853F9E2" w14:textId="04F3147B" w:rsidR="00431A79" w:rsidRDefault="00DF078A" w:rsidP="00A96E45">
            <w:pPr>
              <w:rPr>
                <w:rFonts w:eastAsia="Calibri" w:cs="Calibri"/>
                <w:szCs w:val="24"/>
              </w:rPr>
            </w:pPr>
            <w:r>
              <w:rPr>
                <w:rFonts w:eastAsia="Calibri" w:cs="Calibri"/>
                <w:szCs w:val="24"/>
              </w:rPr>
              <w:t>3%</w:t>
            </w:r>
          </w:p>
        </w:tc>
        <w:tc>
          <w:tcPr>
            <w:tcW w:w="766" w:type="dxa"/>
          </w:tcPr>
          <w:p w14:paraId="6705A58C" w14:textId="4B30C074" w:rsidR="00431A79" w:rsidRDefault="00431A79" w:rsidP="00A96E45">
            <w:pPr>
              <w:rPr>
                <w:rFonts w:ascii="Calibri" w:eastAsia="Calibri" w:hAnsi="Calibri" w:cs="Calibri"/>
                <w:szCs w:val="24"/>
              </w:rPr>
            </w:pPr>
            <w:r>
              <w:rPr>
                <w:rFonts w:eastAsia="Calibri" w:cs="Calibri"/>
                <w:szCs w:val="24"/>
              </w:rPr>
              <w:t>5%</w:t>
            </w:r>
          </w:p>
        </w:tc>
      </w:tr>
      <w:tr w:rsidR="00431A79" w14:paraId="705625A9" w14:textId="77777777" w:rsidTr="00431A79">
        <w:tc>
          <w:tcPr>
            <w:tcW w:w="8260" w:type="dxa"/>
            <w:shd w:val="clear" w:color="auto" w:fill="D1D1D1" w:themeFill="background2" w:themeFillShade="E6"/>
          </w:tcPr>
          <w:p w14:paraId="29E63F20" w14:textId="77777777" w:rsidR="00431A79" w:rsidRDefault="00431A79" w:rsidP="00A96E45">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tcPr>
          <w:p w14:paraId="585F1F02" w14:textId="10EC8016" w:rsidR="00431A79" w:rsidRDefault="00DF078A" w:rsidP="00A96E45">
            <w:pPr>
              <w:spacing w:line="360" w:lineRule="auto"/>
              <w:rPr>
                <w:rFonts w:eastAsia="Calibri" w:cs="Calibri"/>
                <w:b/>
                <w:bCs/>
                <w:szCs w:val="24"/>
              </w:rPr>
            </w:pPr>
            <w:r>
              <w:rPr>
                <w:rFonts w:eastAsia="Calibri" w:cs="Calibri"/>
                <w:b/>
                <w:bCs/>
                <w:szCs w:val="24"/>
              </w:rPr>
              <w:t>1</w:t>
            </w:r>
            <w:r w:rsidR="00C24036">
              <w:rPr>
                <w:rFonts w:eastAsia="Calibri" w:cs="Calibri"/>
                <w:b/>
                <w:bCs/>
                <w:szCs w:val="24"/>
              </w:rPr>
              <w:t>2</w:t>
            </w:r>
            <w:r>
              <w:rPr>
                <w:rFonts w:eastAsia="Calibri" w:cs="Calibri"/>
                <w:b/>
                <w:bCs/>
                <w:szCs w:val="24"/>
              </w:rPr>
              <w:t>%</w:t>
            </w:r>
          </w:p>
        </w:tc>
        <w:tc>
          <w:tcPr>
            <w:tcW w:w="766" w:type="dxa"/>
            <w:shd w:val="clear" w:color="auto" w:fill="D1D1D1" w:themeFill="background2" w:themeFillShade="E6"/>
          </w:tcPr>
          <w:p w14:paraId="01107B48" w14:textId="38A6217A" w:rsidR="00431A79" w:rsidRDefault="00431A79" w:rsidP="00A96E45">
            <w:pPr>
              <w:spacing w:line="360" w:lineRule="auto"/>
              <w:rPr>
                <w:rFonts w:ascii="Calibri" w:eastAsia="Calibri" w:hAnsi="Calibri" w:cs="Calibri"/>
                <w:szCs w:val="24"/>
              </w:rPr>
            </w:pPr>
            <w:r>
              <w:rPr>
                <w:rFonts w:eastAsia="Calibri" w:cs="Calibri"/>
                <w:b/>
                <w:bCs/>
                <w:szCs w:val="24"/>
              </w:rPr>
              <w:t>20%</w:t>
            </w:r>
          </w:p>
        </w:tc>
      </w:tr>
      <w:tr w:rsidR="00431A79" w14:paraId="5014801C" w14:textId="77777777" w:rsidTr="00431A79">
        <w:tc>
          <w:tcPr>
            <w:tcW w:w="8260" w:type="dxa"/>
          </w:tcPr>
          <w:p w14:paraId="33EFC08E" w14:textId="77777777" w:rsidR="00431A79" w:rsidRDefault="00431A79" w:rsidP="00A96E45">
            <w:r>
              <w:rPr>
                <w:rFonts w:eastAsia="Calibri" w:cs="Calibri"/>
                <w:szCs w:val="24"/>
              </w:rPr>
              <w:t>Classification of Game Mechanics</w:t>
            </w:r>
          </w:p>
          <w:p w14:paraId="0FBAC5DB" w14:textId="77777777" w:rsidR="00431A79" w:rsidRDefault="00431A79" w:rsidP="00431A79">
            <w:pPr>
              <w:numPr>
                <w:ilvl w:val="0"/>
                <w:numId w:val="1"/>
              </w:numPr>
              <w:suppressAutoHyphens/>
              <w:jc w:val="both"/>
            </w:pPr>
            <w:r>
              <w:rPr>
                <w:rFonts w:eastAsia="Calibri" w:cs="Calibri"/>
                <w:szCs w:val="24"/>
              </w:rPr>
              <w:t>Core/</w:t>
            </w:r>
            <w:proofErr w:type="gramStart"/>
            <w:r>
              <w:rPr>
                <w:rFonts w:eastAsia="Calibri" w:cs="Calibri"/>
                <w:szCs w:val="24"/>
              </w:rPr>
              <w:t>Non-core</w:t>
            </w:r>
            <w:proofErr w:type="gramEnd"/>
          </w:p>
          <w:p w14:paraId="0B4513DD" w14:textId="77777777" w:rsidR="00431A79" w:rsidRDefault="00431A79" w:rsidP="00431A79">
            <w:pPr>
              <w:numPr>
                <w:ilvl w:val="0"/>
                <w:numId w:val="1"/>
              </w:numPr>
              <w:suppressAutoHyphens/>
              <w:jc w:val="both"/>
            </w:pPr>
            <w:r>
              <w:rPr>
                <w:rFonts w:eastAsia="Calibri" w:cs="Calibri"/>
                <w:szCs w:val="24"/>
              </w:rPr>
              <w:t>Dorman’s 5 types</w:t>
            </w:r>
          </w:p>
        </w:tc>
        <w:tc>
          <w:tcPr>
            <w:tcW w:w="766" w:type="dxa"/>
          </w:tcPr>
          <w:p w14:paraId="228F7549" w14:textId="5B2F2BFE" w:rsidR="00431A79" w:rsidRDefault="00DF078A" w:rsidP="00A96E45">
            <w:pPr>
              <w:rPr>
                <w:rFonts w:eastAsia="Calibri" w:cs="Calibri"/>
                <w:szCs w:val="24"/>
              </w:rPr>
            </w:pPr>
            <w:r>
              <w:rPr>
                <w:rFonts w:eastAsia="Calibri" w:cs="Calibri"/>
                <w:szCs w:val="24"/>
              </w:rPr>
              <w:t>7%</w:t>
            </w:r>
          </w:p>
        </w:tc>
        <w:tc>
          <w:tcPr>
            <w:tcW w:w="766" w:type="dxa"/>
          </w:tcPr>
          <w:p w14:paraId="7417CCB0" w14:textId="543579D3" w:rsidR="00431A79" w:rsidRDefault="00431A79" w:rsidP="00A96E45">
            <w:r>
              <w:rPr>
                <w:rFonts w:eastAsia="Calibri" w:cs="Calibri"/>
                <w:szCs w:val="24"/>
              </w:rPr>
              <w:t>10%</w:t>
            </w:r>
          </w:p>
        </w:tc>
      </w:tr>
      <w:tr w:rsidR="00431A79" w14:paraId="1808630D" w14:textId="77777777" w:rsidTr="00431A79">
        <w:tc>
          <w:tcPr>
            <w:tcW w:w="8260" w:type="dxa"/>
          </w:tcPr>
          <w:p w14:paraId="3D839BE5" w14:textId="77777777" w:rsidR="00431A79" w:rsidRDefault="00431A79" w:rsidP="00A96E45">
            <w:pPr>
              <w:rPr>
                <w:rFonts w:ascii="Calibri" w:eastAsia="Calibri" w:hAnsi="Calibri" w:cs="Calibri"/>
                <w:szCs w:val="24"/>
              </w:rPr>
            </w:pPr>
            <w:r>
              <w:rPr>
                <w:rFonts w:eastAsia="Calibri" w:cs="Calibri"/>
                <w:szCs w:val="24"/>
              </w:rPr>
              <w:t>Consideration of Relevant Ethical Issues</w:t>
            </w:r>
          </w:p>
        </w:tc>
        <w:tc>
          <w:tcPr>
            <w:tcW w:w="766" w:type="dxa"/>
          </w:tcPr>
          <w:p w14:paraId="4FE48F6F" w14:textId="7903CA35" w:rsidR="00431A79" w:rsidRDefault="00C24036" w:rsidP="00A96E45">
            <w:pPr>
              <w:rPr>
                <w:rFonts w:eastAsia="Calibri" w:cs="Calibri"/>
                <w:szCs w:val="24"/>
              </w:rPr>
            </w:pPr>
            <w:r>
              <w:rPr>
                <w:rFonts w:eastAsia="Calibri" w:cs="Calibri"/>
                <w:szCs w:val="24"/>
              </w:rPr>
              <w:t>5</w:t>
            </w:r>
            <w:r w:rsidR="00DF078A">
              <w:rPr>
                <w:rFonts w:eastAsia="Calibri" w:cs="Calibri"/>
                <w:szCs w:val="24"/>
              </w:rPr>
              <w:t>%</w:t>
            </w:r>
          </w:p>
        </w:tc>
        <w:tc>
          <w:tcPr>
            <w:tcW w:w="766" w:type="dxa"/>
          </w:tcPr>
          <w:p w14:paraId="7D008557" w14:textId="74933EFE" w:rsidR="00431A79" w:rsidRDefault="00431A79" w:rsidP="00A96E45">
            <w:r>
              <w:rPr>
                <w:rFonts w:eastAsia="Calibri" w:cs="Calibri"/>
                <w:szCs w:val="24"/>
              </w:rPr>
              <w:t>10%</w:t>
            </w:r>
          </w:p>
        </w:tc>
      </w:tr>
      <w:tr w:rsidR="00431A79" w14:paraId="3AF699D7" w14:textId="77777777" w:rsidTr="00431A79">
        <w:tc>
          <w:tcPr>
            <w:tcW w:w="8260" w:type="dxa"/>
            <w:shd w:val="clear" w:color="auto" w:fill="D1D1D1" w:themeFill="background2" w:themeFillShade="E6"/>
          </w:tcPr>
          <w:p w14:paraId="14CCBAB9" w14:textId="77777777" w:rsidR="00431A79" w:rsidRDefault="00431A79" w:rsidP="00A96E45">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tcPr>
          <w:p w14:paraId="7C94C2CF" w14:textId="6EEECC93" w:rsidR="00431A79" w:rsidRDefault="00DF078A" w:rsidP="00A96E45">
            <w:pPr>
              <w:spacing w:line="360" w:lineRule="auto"/>
              <w:rPr>
                <w:rFonts w:eastAsia="Calibri" w:cs="Calibri"/>
                <w:b/>
                <w:bCs/>
                <w:szCs w:val="24"/>
              </w:rPr>
            </w:pPr>
            <w:r>
              <w:rPr>
                <w:rFonts w:eastAsia="Calibri" w:cs="Calibri"/>
                <w:b/>
                <w:bCs/>
                <w:szCs w:val="24"/>
              </w:rPr>
              <w:t>3</w:t>
            </w:r>
            <w:r w:rsidR="00C24036">
              <w:rPr>
                <w:rFonts w:eastAsia="Calibri" w:cs="Calibri"/>
                <w:b/>
                <w:bCs/>
                <w:szCs w:val="24"/>
              </w:rPr>
              <w:t>7</w:t>
            </w:r>
            <w:r>
              <w:rPr>
                <w:rFonts w:eastAsia="Calibri" w:cs="Calibri"/>
                <w:b/>
                <w:bCs/>
                <w:szCs w:val="24"/>
              </w:rPr>
              <w:t>%</w:t>
            </w:r>
          </w:p>
        </w:tc>
        <w:tc>
          <w:tcPr>
            <w:tcW w:w="766" w:type="dxa"/>
            <w:shd w:val="clear" w:color="auto" w:fill="D1D1D1" w:themeFill="background2" w:themeFillShade="E6"/>
          </w:tcPr>
          <w:p w14:paraId="0D240C40" w14:textId="0E5F643A" w:rsidR="00431A79" w:rsidRDefault="00431A79" w:rsidP="00A96E45">
            <w:pPr>
              <w:spacing w:line="360" w:lineRule="auto"/>
              <w:rPr>
                <w:rFonts w:ascii="Calibri" w:eastAsia="Calibri" w:hAnsi="Calibri" w:cs="Calibri"/>
                <w:szCs w:val="24"/>
              </w:rPr>
            </w:pPr>
            <w:r>
              <w:rPr>
                <w:rFonts w:eastAsia="Calibri" w:cs="Calibri"/>
                <w:b/>
                <w:bCs/>
                <w:szCs w:val="24"/>
              </w:rPr>
              <w:t>60%</w:t>
            </w:r>
          </w:p>
        </w:tc>
      </w:tr>
      <w:tr w:rsidR="00431A79" w14:paraId="1B47EA5C" w14:textId="77777777" w:rsidTr="00431A79">
        <w:tc>
          <w:tcPr>
            <w:tcW w:w="8260" w:type="dxa"/>
          </w:tcPr>
          <w:p w14:paraId="2178957D" w14:textId="77777777" w:rsidR="00431A79" w:rsidRDefault="00431A79" w:rsidP="00A96E45">
            <w:pPr>
              <w:spacing w:line="360" w:lineRule="auto"/>
              <w:rPr>
                <w:rFonts w:ascii="Calibri" w:eastAsia="Calibri" w:hAnsi="Calibri" w:cs="Calibri"/>
                <w:b/>
                <w:bCs/>
                <w:szCs w:val="24"/>
              </w:rPr>
            </w:pPr>
            <w:r>
              <w:rPr>
                <w:rFonts w:eastAsia="Calibri" w:cs="Calibri"/>
                <w:szCs w:val="24"/>
              </w:rPr>
              <w:t>Game concept</w:t>
            </w:r>
          </w:p>
        </w:tc>
        <w:tc>
          <w:tcPr>
            <w:tcW w:w="766" w:type="dxa"/>
          </w:tcPr>
          <w:p w14:paraId="62FB79E4" w14:textId="312305AF" w:rsidR="00431A79" w:rsidRDefault="00C24036" w:rsidP="00A96E45">
            <w:pPr>
              <w:spacing w:line="360" w:lineRule="auto"/>
              <w:rPr>
                <w:rFonts w:eastAsia="Calibri" w:cs="Calibri"/>
                <w:szCs w:val="24"/>
              </w:rPr>
            </w:pPr>
            <w:r>
              <w:rPr>
                <w:rFonts w:eastAsia="Calibri" w:cs="Calibri"/>
                <w:szCs w:val="24"/>
              </w:rPr>
              <w:t>6</w:t>
            </w:r>
            <w:r w:rsidR="00DF078A">
              <w:rPr>
                <w:rFonts w:eastAsia="Calibri" w:cs="Calibri"/>
                <w:szCs w:val="24"/>
              </w:rPr>
              <w:t>%</w:t>
            </w:r>
          </w:p>
        </w:tc>
        <w:tc>
          <w:tcPr>
            <w:tcW w:w="766" w:type="dxa"/>
          </w:tcPr>
          <w:p w14:paraId="2A0BA1B8" w14:textId="720272D0" w:rsidR="00431A79" w:rsidRDefault="00431A79" w:rsidP="00A96E45">
            <w:pPr>
              <w:spacing w:line="360" w:lineRule="auto"/>
              <w:rPr>
                <w:rFonts w:ascii="Calibri" w:eastAsia="Calibri" w:hAnsi="Calibri" w:cs="Calibri"/>
                <w:szCs w:val="24"/>
              </w:rPr>
            </w:pPr>
            <w:r>
              <w:rPr>
                <w:rFonts w:eastAsia="Calibri" w:cs="Calibri"/>
                <w:szCs w:val="24"/>
              </w:rPr>
              <w:t>10%</w:t>
            </w:r>
          </w:p>
        </w:tc>
      </w:tr>
      <w:tr w:rsidR="00431A79" w14:paraId="7A1155D7" w14:textId="77777777" w:rsidTr="00431A79">
        <w:tc>
          <w:tcPr>
            <w:tcW w:w="8260" w:type="dxa"/>
          </w:tcPr>
          <w:p w14:paraId="30F68F15" w14:textId="77777777" w:rsidR="00431A79" w:rsidRDefault="00431A79" w:rsidP="00A96E45">
            <w:pPr>
              <w:spacing w:line="360" w:lineRule="auto"/>
              <w:rPr>
                <w:rFonts w:ascii="Calibri" w:eastAsia="Calibri" w:hAnsi="Calibri" w:cs="Calibri"/>
                <w:szCs w:val="24"/>
              </w:rPr>
            </w:pPr>
            <w:r>
              <w:rPr>
                <w:rFonts w:eastAsia="Calibri" w:cs="Calibri"/>
                <w:szCs w:val="24"/>
              </w:rPr>
              <w:t>UPS</w:t>
            </w:r>
          </w:p>
        </w:tc>
        <w:tc>
          <w:tcPr>
            <w:tcW w:w="766" w:type="dxa"/>
          </w:tcPr>
          <w:p w14:paraId="1DDBD850" w14:textId="0B53CB78" w:rsidR="00431A79" w:rsidRDefault="00DF078A" w:rsidP="00A96E45">
            <w:pPr>
              <w:spacing w:line="360" w:lineRule="auto"/>
              <w:rPr>
                <w:rFonts w:eastAsia="Calibri" w:cs="Calibri"/>
                <w:szCs w:val="24"/>
              </w:rPr>
            </w:pPr>
            <w:r>
              <w:rPr>
                <w:rFonts w:eastAsia="Calibri" w:cs="Calibri"/>
                <w:szCs w:val="24"/>
              </w:rPr>
              <w:t>3%</w:t>
            </w:r>
          </w:p>
        </w:tc>
        <w:tc>
          <w:tcPr>
            <w:tcW w:w="766" w:type="dxa"/>
          </w:tcPr>
          <w:p w14:paraId="7DDBF34A" w14:textId="6480020F"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61A6157C" w14:textId="77777777" w:rsidTr="00431A79">
        <w:tc>
          <w:tcPr>
            <w:tcW w:w="8260" w:type="dxa"/>
          </w:tcPr>
          <w:p w14:paraId="061711F8" w14:textId="77777777" w:rsidR="00431A79" w:rsidRDefault="00431A79" w:rsidP="00A96E45">
            <w:pPr>
              <w:spacing w:line="360" w:lineRule="auto"/>
              <w:rPr>
                <w:rFonts w:ascii="Calibri" w:eastAsia="Calibri" w:hAnsi="Calibri" w:cs="Calibri"/>
                <w:b/>
                <w:bCs/>
                <w:szCs w:val="24"/>
              </w:rPr>
            </w:pPr>
            <w:r>
              <w:rPr>
                <w:rFonts w:eastAsia="Calibri" w:cs="Calibri"/>
                <w:szCs w:val="24"/>
              </w:rPr>
              <w:t>Background / story and setting</w:t>
            </w:r>
          </w:p>
        </w:tc>
        <w:tc>
          <w:tcPr>
            <w:tcW w:w="766" w:type="dxa"/>
          </w:tcPr>
          <w:p w14:paraId="050ECAA7" w14:textId="05164942" w:rsidR="00431A79" w:rsidRDefault="00DF078A" w:rsidP="00A96E45">
            <w:pPr>
              <w:spacing w:line="360" w:lineRule="auto"/>
              <w:rPr>
                <w:rFonts w:eastAsia="Calibri" w:cs="Calibri"/>
                <w:szCs w:val="24"/>
              </w:rPr>
            </w:pPr>
            <w:r>
              <w:rPr>
                <w:rFonts w:eastAsia="Calibri" w:cs="Calibri"/>
                <w:szCs w:val="24"/>
              </w:rPr>
              <w:t>4%</w:t>
            </w:r>
          </w:p>
        </w:tc>
        <w:tc>
          <w:tcPr>
            <w:tcW w:w="766" w:type="dxa"/>
          </w:tcPr>
          <w:p w14:paraId="3E190A1F" w14:textId="160626E5"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981A1AF" w14:textId="77777777" w:rsidTr="00431A79">
        <w:tc>
          <w:tcPr>
            <w:tcW w:w="8260" w:type="dxa"/>
          </w:tcPr>
          <w:p w14:paraId="3B93282A" w14:textId="77777777" w:rsidR="00431A79" w:rsidRDefault="00431A79" w:rsidP="00A96E45">
            <w:pPr>
              <w:spacing w:line="360" w:lineRule="auto"/>
            </w:pPr>
            <w:r>
              <w:rPr>
                <w:rFonts w:eastAsia="Calibri" w:cs="Calibri"/>
                <w:szCs w:val="24"/>
              </w:rPr>
              <w:t>Game Characters / Entities</w:t>
            </w:r>
          </w:p>
        </w:tc>
        <w:tc>
          <w:tcPr>
            <w:tcW w:w="766" w:type="dxa"/>
          </w:tcPr>
          <w:p w14:paraId="2D26F1D6" w14:textId="67299714" w:rsidR="00431A79" w:rsidRDefault="00DF078A" w:rsidP="00A96E45">
            <w:pPr>
              <w:spacing w:line="360" w:lineRule="auto"/>
              <w:rPr>
                <w:rFonts w:eastAsia="Calibri" w:cs="Calibri"/>
                <w:szCs w:val="24"/>
              </w:rPr>
            </w:pPr>
            <w:r>
              <w:rPr>
                <w:rFonts w:eastAsia="Calibri" w:cs="Calibri"/>
                <w:szCs w:val="24"/>
              </w:rPr>
              <w:t>6%</w:t>
            </w:r>
          </w:p>
        </w:tc>
        <w:tc>
          <w:tcPr>
            <w:tcW w:w="766" w:type="dxa"/>
          </w:tcPr>
          <w:p w14:paraId="17789F3D" w14:textId="238129A2" w:rsidR="00431A79" w:rsidRDefault="00431A79" w:rsidP="00A96E45">
            <w:pPr>
              <w:spacing w:line="360" w:lineRule="auto"/>
            </w:pPr>
            <w:r>
              <w:rPr>
                <w:rFonts w:eastAsia="Calibri" w:cs="Calibri"/>
                <w:szCs w:val="24"/>
              </w:rPr>
              <w:t>10%</w:t>
            </w:r>
          </w:p>
        </w:tc>
      </w:tr>
      <w:tr w:rsidR="00431A79" w14:paraId="14E30BD9" w14:textId="77777777" w:rsidTr="00431A79">
        <w:tc>
          <w:tcPr>
            <w:tcW w:w="8260" w:type="dxa"/>
          </w:tcPr>
          <w:p w14:paraId="4D2464BB" w14:textId="77777777" w:rsidR="00431A79" w:rsidRDefault="00431A79" w:rsidP="00A96E45">
            <w:pPr>
              <w:spacing w:line="360" w:lineRule="auto"/>
              <w:rPr>
                <w:rFonts w:ascii="Calibri" w:eastAsia="Calibri" w:hAnsi="Calibri" w:cs="Calibri"/>
                <w:szCs w:val="24"/>
              </w:rPr>
            </w:pPr>
            <w:r>
              <w:rPr>
                <w:rFonts w:eastAsia="Calibri" w:cs="Calibri"/>
                <w:szCs w:val="24"/>
              </w:rPr>
              <w:t>Core mechanics</w:t>
            </w:r>
          </w:p>
        </w:tc>
        <w:tc>
          <w:tcPr>
            <w:tcW w:w="766" w:type="dxa"/>
          </w:tcPr>
          <w:p w14:paraId="25D714D3" w14:textId="46B41CD6" w:rsidR="00431A79" w:rsidRDefault="00DF078A" w:rsidP="00A96E45">
            <w:pPr>
              <w:spacing w:line="360" w:lineRule="auto"/>
              <w:rPr>
                <w:rFonts w:eastAsia="Calibri" w:cs="Calibri"/>
                <w:szCs w:val="24"/>
              </w:rPr>
            </w:pPr>
            <w:r>
              <w:rPr>
                <w:rFonts w:eastAsia="Calibri" w:cs="Calibri"/>
                <w:szCs w:val="24"/>
              </w:rPr>
              <w:t>9%</w:t>
            </w:r>
          </w:p>
        </w:tc>
        <w:tc>
          <w:tcPr>
            <w:tcW w:w="766" w:type="dxa"/>
          </w:tcPr>
          <w:p w14:paraId="08392F95" w14:textId="4A186B3E" w:rsidR="00431A79" w:rsidRDefault="00431A79" w:rsidP="00A96E45">
            <w:pPr>
              <w:spacing w:line="360" w:lineRule="auto"/>
              <w:rPr>
                <w:rFonts w:ascii="Calibri" w:eastAsia="Calibri" w:hAnsi="Calibri" w:cs="Calibri"/>
                <w:szCs w:val="24"/>
              </w:rPr>
            </w:pPr>
            <w:r>
              <w:rPr>
                <w:rFonts w:eastAsia="Calibri" w:cs="Calibri"/>
                <w:szCs w:val="24"/>
              </w:rPr>
              <w:t>15%</w:t>
            </w:r>
          </w:p>
        </w:tc>
      </w:tr>
      <w:tr w:rsidR="00431A79" w14:paraId="536D20AF" w14:textId="77777777" w:rsidTr="00431A79">
        <w:tc>
          <w:tcPr>
            <w:tcW w:w="8260" w:type="dxa"/>
          </w:tcPr>
          <w:p w14:paraId="654A3775" w14:textId="77777777" w:rsidR="00431A79" w:rsidRDefault="00431A79" w:rsidP="00A96E45">
            <w:pPr>
              <w:spacing w:line="360" w:lineRule="auto"/>
              <w:rPr>
                <w:rFonts w:ascii="Calibri" w:eastAsia="Calibri" w:hAnsi="Calibri" w:cs="Calibri"/>
                <w:szCs w:val="24"/>
              </w:rPr>
            </w:pPr>
            <w:r>
              <w:rPr>
                <w:rFonts w:eastAsia="Calibri" w:cs="Calibri"/>
                <w:szCs w:val="24"/>
              </w:rPr>
              <w:t>Non-core mechanics</w:t>
            </w:r>
          </w:p>
        </w:tc>
        <w:tc>
          <w:tcPr>
            <w:tcW w:w="766" w:type="dxa"/>
          </w:tcPr>
          <w:p w14:paraId="7A9B3A6A" w14:textId="6BFF1290" w:rsidR="00431A79" w:rsidRDefault="00DF078A" w:rsidP="00A96E45">
            <w:pPr>
              <w:spacing w:line="360" w:lineRule="auto"/>
              <w:rPr>
                <w:rFonts w:cs="Calibri"/>
                <w:szCs w:val="24"/>
              </w:rPr>
            </w:pPr>
            <w:r>
              <w:rPr>
                <w:rFonts w:cs="Calibri"/>
                <w:szCs w:val="24"/>
              </w:rPr>
              <w:t>6%</w:t>
            </w:r>
          </w:p>
        </w:tc>
        <w:tc>
          <w:tcPr>
            <w:tcW w:w="766" w:type="dxa"/>
          </w:tcPr>
          <w:p w14:paraId="6B3E631C" w14:textId="47469A53" w:rsidR="00431A79" w:rsidRDefault="00431A79" w:rsidP="00A96E45">
            <w:pPr>
              <w:spacing w:line="360" w:lineRule="auto"/>
            </w:pPr>
            <w:r>
              <w:rPr>
                <w:rFonts w:cs="Calibri"/>
                <w:szCs w:val="24"/>
              </w:rPr>
              <w:t>10</w:t>
            </w:r>
            <w:r>
              <w:rPr>
                <w:rFonts w:eastAsia="Calibri" w:cs="Calibri"/>
                <w:szCs w:val="24"/>
              </w:rPr>
              <w:t>%</w:t>
            </w:r>
          </w:p>
        </w:tc>
      </w:tr>
      <w:tr w:rsidR="00431A79" w14:paraId="49741CD8" w14:textId="77777777" w:rsidTr="00431A79">
        <w:tc>
          <w:tcPr>
            <w:tcW w:w="8260" w:type="dxa"/>
          </w:tcPr>
          <w:p w14:paraId="1C8BA8A0" w14:textId="77777777" w:rsidR="00431A79" w:rsidRDefault="00431A79" w:rsidP="00A96E45">
            <w:pPr>
              <w:spacing w:line="360" w:lineRule="auto"/>
              <w:rPr>
                <w:rFonts w:ascii="Calibri" w:eastAsia="Calibri" w:hAnsi="Calibri" w:cs="Calibri"/>
                <w:szCs w:val="24"/>
              </w:rPr>
            </w:pPr>
            <w:r>
              <w:rPr>
                <w:rFonts w:eastAsia="Calibri" w:cs="Calibri"/>
                <w:szCs w:val="24"/>
              </w:rPr>
              <w:t>Level / stage design</w:t>
            </w:r>
          </w:p>
        </w:tc>
        <w:tc>
          <w:tcPr>
            <w:tcW w:w="766" w:type="dxa"/>
          </w:tcPr>
          <w:p w14:paraId="61BC7DAC" w14:textId="3489CABA" w:rsidR="00431A79" w:rsidRDefault="00C24036" w:rsidP="00A96E45">
            <w:pPr>
              <w:spacing w:line="360" w:lineRule="auto"/>
              <w:rPr>
                <w:rFonts w:eastAsia="Calibri" w:cs="Calibri"/>
                <w:szCs w:val="24"/>
              </w:rPr>
            </w:pPr>
            <w:r>
              <w:rPr>
                <w:rFonts w:eastAsia="Calibri" w:cs="Calibri"/>
                <w:szCs w:val="24"/>
              </w:rPr>
              <w:t>3</w:t>
            </w:r>
            <w:r w:rsidR="00DF078A">
              <w:rPr>
                <w:rFonts w:eastAsia="Calibri" w:cs="Calibri"/>
                <w:szCs w:val="24"/>
              </w:rPr>
              <w:t>%</w:t>
            </w:r>
          </w:p>
        </w:tc>
        <w:tc>
          <w:tcPr>
            <w:tcW w:w="766" w:type="dxa"/>
          </w:tcPr>
          <w:p w14:paraId="34D0CDCE" w14:textId="301CF3AA"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4F9439D" w14:textId="77777777" w:rsidTr="00431A79">
        <w:tc>
          <w:tcPr>
            <w:tcW w:w="8260" w:type="dxa"/>
            <w:shd w:val="clear" w:color="auto" w:fill="D1D1D1" w:themeFill="background2" w:themeFillShade="E6"/>
          </w:tcPr>
          <w:p w14:paraId="06836F7A" w14:textId="77777777" w:rsidR="00431A79" w:rsidRDefault="00431A79" w:rsidP="00A96E45">
            <w:pPr>
              <w:spacing w:line="360" w:lineRule="auto"/>
              <w:rPr>
                <w:rFonts w:ascii="Calibri" w:eastAsia="Calibri" w:hAnsi="Calibri" w:cs="Calibri"/>
                <w:szCs w:val="24"/>
              </w:rPr>
            </w:pPr>
            <w:r>
              <w:rPr>
                <w:rFonts w:eastAsia="Calibri" w:cs="Calibri"/>
                <w:b/>
                <w:bCs/>
                <w:szCs w:val="24"/>
              </w:rPr>
              <w:t>Practical Application</w:t>
            </w:r>
          </w:p>
        </w:tc>
        <w:tc>
          <w:tcPr>
            <w:tcW w:w="766" w:type="dxa"/>
          </w:tcPr>
          <w:p w14:paraId="60083A35"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7B584919" w14:textId="172E232D" w:rsidR="00431A79" w:rsidRDefault="00431A79" w:rsidP="00A96E45">
            <w:pPr>
              <w:spacing w:line="360" w:lineRule="auto"/>
              <w:rPr>
                <w:rFonts w:ascii="Calibri" w:eastAsia="Calibri" w:hAnsi="Calibri" w:cs="Calibri"/>
                <w:b/>
                <w:bCs/>
                <w:szCs w:val="24"/>
              </w:rPr>
            </w:pPr>
            <w:r>
              <w:rPr>
                <w:rFonts w:eastAsia="Calibri" w:cs="Calibri"/>
                <w:b/>
                <w:bCs/>
                <w:szCs w:val="24"/>
              </w:rPr>
              <w:t>N/A</w:t>
            </w:r>
          </w:p>
        </w:tc>
      </w:tr>
      <w:tr w:rsidR="00431A79" w14:paraId="1F6D9AFC" w14:textId="77777777" w:rsidTr="00431A79">
        <w:tc>
          <w:tcPr>
            <w:tcW w:w="8260" w:type="dxa"/>
            <w:shd w:val="clear" w:color="auto" w:fill="D1D1D1" w:themeFill="background2" w:themeFillShade="E6"/>
          </w:tcPr>
          <w:p w14:paraId="69A39781" w14:textId="77777777" w:rsidR="00431A79" w:rsidRDefault="00431A79" w:rsidP="00A96E45">
            <w:pPr>
              <w:spacing w:line="360" w:lineRule="auto"/>
              <w:rPr>
                <w:rFonts w:ascii="Calibri" w:eastAsia="Calibri" w:hAnsi="Calibri" w:cs="Calibri"/>
                <w:szCs w:val="24"/>
              </w:rPr>
            </w:pPr>
            <w:r>
              <w:rPr>
                <w:rFonts w:eastAsia="Calibri" w:cs="Calibri"/>
                <w:b/>
                <w:bCs/>
                <w:szCs w:val="24"/>
              </w:rPr>
              <w:t>Professional Skills (LO2, LO3, LO5)</w:t>
            </w:r>
          </w:p>
        </w:tc>
        <w:tc>
          <w:tcPr>
            <w:tcW w:w="766" w:type="dxa"/>
          </w:tcPr>
          <w:p w14:paraId="469D582D" w14:textId="3EA40DB5" w:rsidR="00431A79" w:rsidRDefault="00DF078A" w:rsidP="00A96E45">
            <w:pPr>
              <w:spacing w:line="360" w:lineRule="auto"/>
              <w:rPr>
                <w:rFonts w:eastAsia="Calibri" w:cs="Calibri"/>
                <w:b/>
                <w:bCs/>
                <w:szCs w:val="24"/>
              </w:rPr>
            </w:pPr>
            <w:r>
              <w:rPr>
                <w:rFonts w:eastAsia="Calibri" w:cs="Calibri"/>
                <w:b/>
                <w:bCs/>
                <w:szCs w:val="24"/>
              </w:rPr>
              <w:t>13%</w:t>
            </w:r>
          </w:p>
        </w:tc>
        <w:tc>
          <w:tcPr>
            <w:tcW w:w="766" w:type="dxa"/>
            <w:shd w:val="clear" w:color="auto" w:fill="D1D1D1" w:themeFill="background2" w:themeFillShade="E6"/>
          </w:tcPr>
          <w:p w14:paraId="43F815EA" w14:textId="36ADDA52" w:rsidR="00431A79" w:rsidRDefault="00431A79" w:rsidP="00A96E45">
            <w:pPr>
              <w:spacing w:line="360" w:lineRule="auto"/>
            </w:pPr>
            <w:r>
              <w:rPr>
                <w:rFonts w:eastAsia="Calibri" w:cs="Calibri"/>
                <w:b/>
                <w:bCs/>
                <w:szCs w:val="24"/>
              </w:rPr>
              <w:t>15%</w:t>
            </w:r>
          </w:p>
        </w:tc>
      </w:tr>
      <w:tr w:rsidR="00431A79" w14:paraId="12A4C7CD" w14:textId="77777777" w:rsidTr="00431A79">
        <w:tc>
          <w:tcPr>
            <w:tcW w:w="8260" w:type="dxa"/>
          </w:tcPr>
          <w:p w14:paraId="4ADF7B61" w14:textId="77777777" w:rsidR="00431A79" w:rsidRDefault="00431A79" w:rsidP="00A96E45">
            <w:pPr>
              <w:rPr>
                <w:rFonts w:ascii="Calibri" w:eastAsia="Calibri" w:hAnsi="Calibri" w:cs="Calibri"/>
                <w:szCs w:val="24"/>
              </w:rPr>
            </w:pPr>
            <w:r>
              <w:rPr>
                <w:rFonts w:eastAsia="Calibri" w:cs="Calibri"/>
                <w:szCs w:val="24"/>
              </w:rPr>
              <w:t>Team membership contributions /meeting minutes</w:t>
            </w:r>
          </w:p>
        </w:tc>
        <w:tc>
          <w:tcPr>
            <w:tcW w:w="766" w:type="dxa"/>
          </w:tcPr>
          <w:p w14:paraId="1D0DB592" w14:textId="2D72F008" w:rsidR="00431A79" w:rsidRDefault="00DF078A" w:rsidP="00A96E45">
            <w:pPr>
              <w:rPr>
                <w:rFonts w:eastAsia="Calibri" w:cs="Calibri"/>
                <w:szCs w:val="24"/>
              </w:rPr>
            </w:pPr>
            <w:r>
              <w:rPr>
                <w:rFonts w:eastAsia="Calibri" w:cs="Calibri"/>
                <w:szCs w:val="24"/>
              </w:rPr>
              <w:t>5%</w:t>
            </w:r>
          </w:p>
        </w:tc>
        <w:tc>
          <w:tcPr>
            <w:tcW w:w="766" w:type="dxa"/>
          </w:tcPr>
          <w:p w14:paraId="7A8D1D2A" w14:textId="1D4C8EC4" w:rsidR="00431A79" w:rsidRDefault="00431A79" w:rsidP="00A96E45">
            <w:pPr>
              <w:rPr>
                <w:rFonts w:ascii="Calibri" w:eastAsia="Calibri" w:hAnsi="Calibri" w:cs="Calibri"/>
                <w:szCs w:val="24"/>
              </w:rPr>
            </w:pPr>
            <w:r>
              <w:rPr>
                <w:rFonts w:eastAsia="Calibri" w:cs="Calibri"/>
                <w:szCs w:val="24"/>
              </w:rPr>
              <w:t>5%</w:t>
            </w:r>
          </w:p>
        </w:tc>
      </w:tr>
      <w:tr w:rsidR="00431A79" w14:paraId="4DCF736B" w14:textId="77777777" w:rsidTr="00431A79">
        <w:tc>
          <w:tcPr>
            <w:tcW w:w="8260" w:type="dxa"/>
          </w:tcPr>
          <w:p w14:paraId="5691BA8B" w14:textId="77777777" w:rsidR="00431A79" w:rsidRDefault="00431A79" w:rsidP="00A96E45">
            <w:r>
              <w:rPr>
                <w:rFonts w:eastAsia="Calibri" w:cs="Calibri"/>
                <w:szCs w:val="24"/>
              </w:rPr>
              <w:t>Production Plan</w:t>
            </w:r>
          </w:p>
        </w:tc>
        <w:tc>
          <w:tcPr>
            <w:tcW w:w="766" w:type="dxa"/>
          </w:tcPr>
          <w:p w14:paraId="123798B0" w14:textId="1DEAC60A" w:rsidR="00431A79" w:rsidRDefault="00DF078A" w:rsidP="00A96E45">
            <w:pPr>
              <w:rPr>
                <w:rFonts w:eastAsia="Calibri" w:cs="Calibri"/>
                <w:szCs w:val="24"/>
              </w:rPr>
            </w:pPr>
            <w:r>
              <w:rPr>
                <w:rFonts w:eastAsia="Calibri" w:cs="Calibri"/>
                <w:szCs w:val="24"/>
              </w:rPr>
              <w:t>5%</w:t>
            </w:r>
          </w:p>
        </w:tc>
        <w:tc>
          <w:tcPr>
            <w:tcW w:w="766" w:type="dxa"/>
          </w:tcPr>
          <w:p w14:paraId="2FAE53BE" w14:textId="31FB56A4" w:rsidR="00431A79" w:rsidRDefault="00431A79" w:rsidP="00A96E45">
            <w:pPr>
              <w:rPr>
                <w:rFonts w:ascii="Calibri" w:eastAsia="Calibri" w:hAnsi="Calibri" w:cs="Calibri"/>
                <w:szCs w:val="24"/>
              </w:rPr>
            </w:pPr>
            <w:r>
              <w:rPr>
                <w:rFonts w:eastAsia="Calibri" w:cs="Calibri"/>
                <w:szCs w:val="24"/>
              </w:rPr>
              <w:t>5%</w:t>
            </w:r>
          </w:p>
        </w:tc>
      </w:tr>
      <w:tr w:rsidR="00431A79" w14:paraId="23F3537B" w14:textId="77777777" w:rsidTr="00431A79">
        <w:tc>
          <w:tcPr>
            <w:tcW w:w="8260" w:type="dxa"/>
            <w:tcBorders>
              <w:top w:val="nil"/>
              <w:bottom w:val="nil"/>
            </w:tcBorders>
          </w:tcPr>
          <w:p w14:paraId="2A8BB015" w14:textId="77777777" w:rsidR="00431A79" w:rsidRDefault="00431A79" w:rsidP="00A96E45">
            <w:r>
              <w:t>References</w:t>
            </w:r>
          </w:p>
        </w:tc>
        <w:tc>
          <w:tcPr>
            <w:tcW w:w="766" w:type="dxa"/>
          </w:tcPr>
          <w:p w14:paraId="0829BA39" w14:textId="1A3D1395" w:rsidR="00431A79" w:rsidRDefault="00DF078A" w:rsidP="00A96E45">
            <w:r>
              <w:t>3%</w:t>
            </w:r>
          </w:p>
        </w:tc>
        <w:tc>
          <w:tcPr>
            <w:tcW w:w="766" w:type="dxa"/>
            <w:tcBorders>
              <w:top w:val="nil"/>
              <w:bottom w:val="nil"/>
            </w:tcBorders>
          </w:tcPr>
          <w:p w14:paraId="4BEED1CC" w14:textId="79E959DF" w:rsidR="00431A79" w:rsidRDefault="00431A79" w:rsidP="00A96E45">
            <w:r>
              <w:t>5%</w:t>
            </w:r>
          </w:p>
        </w:tc>
      </w:tr>
      <w:tr w:rsidR="00431A79" w14:paraId="585CA139" w14:textId="77777777" w:rsidTr="00431A79">
        <w:tc>
          <w:tcPr>
            <w:tcW w:w="8260" w:type="dxa"/>
            <w:tcBorders>
              <w:top w:val="nil"/>
            </w:tcBorders>
          </w:tcPr>
          <w:p w14:paraId="52295F48" w14:textId="77777777" w:rsidR="00431A79" w:rsidRPr="00431A79" w:rsidRDefault="00431A79" w:rsidP="00A96E45">
            <w:pPr>
              <w:rPr>
                <w:highlight w:val="lightGray"/>
              </w:rPr>
            </w:pPr>
          </w:p>
        </w:tc>
        <w:tc>
          <w:tcPr>
            <w:tcW w:w="766" w:type="dxa"/>
          </w:tcPr>
          <w:p w14:paraId="18393AC7" w14:textId="37C7646D" w:rsidR="00431A79" w:rsidRPr="00DF078A" w:rsidRDefault="00DF078A" w:rsidP="00A96E45">
            <w:pPr>
              <w:rPr>
                <w:b/>
                <w:bCs/>
                <w:highlight w:val="lightGray"/>
              </w:rPr>
            </w:pPr>
            <w:r w:rsidRPr="00DF078A">
              <w:rPr>
                <w:b/>
                <w:bCs/>
                <w:highlight w:val="lightGray"/>
              </w:rPr>
              <w:t>6</w:t>
            </w:r>
            <w:r w:rsidR="00C24036">
              <w:rPr>
                <w:b/>
                <w:bCs/>
                <w:highlight w:val="lightGray"/>
              </w:rPr>
              <w:t>5</w:t>
            </w:r>
            <w:r>
              <w:rPr>
                <w:b/>
                <w:bCs/>
                <w:highlight w:val="lightGray"/>
              </w:rPr>
              <w:t>%</w:t>
            </w:r>
          </w:p>
        </w:tc>
        <w:tc>
          <w:tcPr>
            <w:tcW w:w="766" w:type="dxa"/>
            <w:tcBorders>
              <w:top w:val="nil"/>
            </w:tcBorders>
          </w:tcPr>
          <w:p w14:paraId="6690B42A" w14:textId="5CFB0FCC" w:rsidR="00431A79" w:rsidRPr="00431A79" w:rsidRDefault="00431A79" w:rsidP="00A96E45">
            <w:pPr>
              <w:rPr>
                <w:b/>
                <w:bCs/>
                <w:highlight w:val="lightGray"/>
              </w:rPr>
            </w:pPr>
            <w:r w:rsidRPr="00431A79">
              <w:rPr>
                <w:b/>
                <w:bCs/>
                <w:highlight w:val="lightGray"/>
              </w:rPr>
              <w:t>100%</w:t>
            </w:r>
          </w:p>
        </w:tc>
      </w:tr>
    </w:tbl>
    <w:p w14:paraId="5BEB6078" w14:textId="77777777" w:rsidR="00431A79" w:rsidRDefault="00431A79">
      <w:pPr>
        <w:rPr>
          <w:lang w:val="en-US"/>
        </w:rPr>
      </w:pPr>
    </w:p>
    <w:tbl>
      <w:tblPr>
        <w:tblStyle w:val="TableGrid"/>
        <w:tblW w:w="0" w:type="auto"/>
        <w:tblLook w:val="04A0" w:firstRow="1" w:lastRow="0" w:firstColumn="1" w:lastColumn="0" w:noHBand="0" w:noVBand="1"/>
      </w:tblPr>
      <w:tblGrid>
        <w:gridCol w:w="1839"/>
        <w:gridCol w:w="7177"/>
      </w:tblGrid>
      <w:tr w:rsidR="00431A79" w14:paraId="2620E287" w14:textId="77777777" w:rsidTr="00A96E45">
        <w:tc>
          <w:tcPr>
            <w:tcW w:w="2122" w:type="dxa"/>
            <w:shd w:val="clear" w:color="auto" w:fill="D1D1D1" w:themeFill="background2" w:themeFillShade="E6"/>
          </w:tcPr>
          <w:p w14:paraId="43564992" w14:textId="77777777" w:rsidR="00431A79" w:rsidRDefault="00431A79" w:rsidP="00A96E45">
            <w:r w:rsidRPr="006153C7">
              <w:rPr>
                <w:b/>
                <w:bCs/>
                <w:color w:val="133350"/>
              </w:rPr>
              <w:t>Mark Classification</w:t>
            </w:r>
          </w:p>
        </w:tc>
        <w:tc>
          <w:tcPr>
            <w:tcW w:w="13479" w:type="dxa"/>
            <w:shd w:val="clear" w:color="auto" w:fill="D1D1D1" w:themeFill="background2" w:themeFillShade="E6"/>
          </w:tcPr>
          <w:p w14:paraId="60513310" w14:textId="77777777" w:rsidR="00431A79" w:rsidRPr="003730C8" w:rsidRDefault="00431A79" w:rsidP="00A96E45">
            <w:pPr>
              <w:rPr>
                <w:b/>
                <w:bCs/>
                <w:color w:val="133350"/>
              </w:rPr>
            </w:pPr>
            <w:r w:rsidRPr="006153C7">
              <w:rPr>
                <w:b/>
                <w:bCs/>
                <w:color w:val="133350"/>
              </w:rPr>
              <w:t>Criteria</w:t>
            </w:r>
          </w:p>
        </w:tc>
      </w:tr>
      <w:tr w:rsidR="00431A79" w14:paraId="631CA34D" w14:textId="77777777" w:rsidTr="00A96E45">
        <w:tc>
          <w:tcPr>
            <w:tcW w:w="2122" w:type="dxa"/>
            <w:shd w:val="clear" w:color="auto" w:fill="D1D1D1" w:themeFill="background2" w:themeFillShade="E6"/>
          </w:tcPr>
          <w:p w14:paraId="569F163B" w14:textId="77777777" w:rsidR="00431A79" w:rsidRPr="006153C7" w:rsidRDefault="00431A79" w:rsidP="00A96E45">
            <w:pPr>
              <w:rPr>
                <w:rFonts w:ascii="Calibri" w:eastAsia="Calibri" w:hAnsi="Calibri" w:cs="Calibri"/>
                <w:szCs w:val="24"/>
              </w:rPr>
            </w:pPr>
            <w:r w:rsidRPr="006153C7">
              <w:rPr>
                <w:rFonts w:eastAsia="Calibri" w:cs="Calibri"/>
                <w:b/>
                <w:bCs/>
                <w:szCs w:val="24"/>
              </w:rPr>
              <w:t>70 – 100%</w:t>
            </w:r>
          </w:p>
          <w:p w14:paraId="3024B053" w14:textId="77777777" w:rsidR="00431A79" w:rsidRPr="003730C8" w:rsidRDefault="00431A79" w:rsidP="00A96E45">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0A8D204B" w14:textId="77777777" w:rsidR="00431A79" w:rsidRDefault="00431A79" w:rsidP="00A96E45">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w:t>
            </w:r>
            <w:r w:rsidRPr="006E5481">
              <w:rPr>
                <w:rFonts w:eastAsia="Calibri" w:cs="Calibri"/>
                <w:sz w:val="20"/>
                <w:szCs w:val="20"/>
              </w:rPr>
              <w:lastRenderedPageBreak/>
              <w:t>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4051883F" w14:textId="77777777" w:rsidTr="00A96E45">
        <w:tc>
          <w:tcPr>
            <w:tcW w:w="2122" w:type="dxa"/>
            <w:shd w:val="clear" w:color="auto" w:fill="D1D1D1" w:themeFill="background2" w:themeFillShade="E6"/>
          </w:tcPr>
          <w:p w14:paraId="5CB1BACE" w14:textId="77777777" w:rsidR="00431A79" w:rsidRPr="006153C7" w:rsidRDefault="00431A79" w:rsidP="00A96E45">
            <w:pPr>
              <w:rPr>
                <w:rFonts w:ascii="Calibri" w:eastAsia="Calibri" w:hAnsi="Calibri" w:cs="Calibri"/>
                <w:szCs w:val="24"/>
              </w:rPr>
            </w:pPr>
            <w:r w:rsidRPr="006153C7">
              <w:rPr>
                <w:rFonts w:eastAsia="Calibri" w:cs="Calibri"/>
                <w:b/>
                <w:bCs/>
                <w:szCs w:val="24"/>
              </w:rPr>
              <w:lastRenderedPageBreak/>
              <w:t>60-69%</w:t>
            </w:r>
          </w:p>
          <w:p w14:paraId="29585804" w14:textId="77777777" w:rsidR="00431A79" w:rsidRPr="003730C8" w:rsidRDefault="00431A79" w:rsidP="00A96E45">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3D354980" w14:textId="77777777" w:rsidR="00431A79" w:rsidRPr="00065514" w:rsidRDefault="00431A79" w:rsidP="00A96E45">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2E6D7EA3" w14:textId="77777777" w:rsidTr="00A96E45">
        <w:tc>
          <w:tcPr>
            <w:tcW w:w="2122" w:type="dxa"/>
            <w:shd w:val="clear" w:color="auto" w:fill="D1D1D1" w:themeFill="background2" w:themeFillShade="E6"/>
          </w:tcPr>
          <w:p w14:paraId="12E49D13" w14:textId="77777777" w:rsidR="00431A79" w:rsidRPr="006153C7" w:rsidRDefault="00431A79" w:rsidP="00A96E45">
            <w:pPr>
              <w:rPr>
                <w:rFonts w:ascii="Calibri" w:eastAsia="Calibri" w:hAnsi="Calibri" w:cs="Calibri"/>
                <w:szCs w:val="24"/>
              </w:rPr>
            </w:pPr>
            <w:r w:rsidRPr="006153C7">
              <w:rPr>
                <w:rFonts w:eastAsia="Calibri" w:cs="Calibri"/>
                <w:b/>
                <w:bCs/>
                <w:szCs w:val="24"/>
              </w:rPr>
              <w:t>50-59%</w:t>
            </w:r>
          </w:p>
          <w:p w14:paraId="676AA09E" w14:textId="77777777" w:rsidR="00431A79" w:rsidRPr="003730C8" w:rsidRDefault="00431A79" w:rsidP="00A96E45">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00A0A884" w14:textId="77777777" w:rsidR="00431A79" w:rsidRPr="00065514" w:rsidRDefault="00431A79" w:rsidP="00A96E45">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431A79" w14:paraId="0361F40B" w14:textId="77777777" w:rsidTr="00A96E45">
        <w:tc>
          <w:tcPr>
            <w:tcW w:w="2122" w:type="dxa"/>
            <w:shd w:val="clear" w:color="auto" w:fill="D1D1D1" w:themeFill="background2" w:themeFillShade="E6"/>
          </w:tcPr>
          <w:p w14:paraId="399FECE9" w14:textId="77777777" w:rsidR="00431A79" w:rsidRPr="006153C7" w:rsidRDefault="00431A79" w:rsidP="00A96E45">
            <w:pPr>
              <w:rPr>
                <w:rFonts w:ascii="Calibri" w:eastAsia="Calibri" w:hAnsi="Calibri" w:cs="Calibri"/>
                <w:szCs w:val="24"/>
              </w:rPr>
            </w:pPr>
            <w:r w:rsidRPr="006153C7">
              <w:rPr>
                <w:rFonts w:eastAsia="Calibri" w:cs="Calibri"/>
                <w:b/>
                <w:bCs/>
                <w:szCs w:val="24"/>
              </w:rPr>
              <w:t xml:space="preserve">40-49% </w:t>
            </w:r>
          </w:p>
          <w:p w14:paraId="475086BD" w14:textId="77777777" w:rsidR="00431A79" w:rsidRPr="003730C8" w:rsidRDefault="00431A79" w:rsidP="00A96E45">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74DEBF4" w14:textId="77777777" w:rsidR="00431A79" w:rsidRPr="00065514" w:rsidRDefault="00431A79" w:rsidP="00A96E45">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w:t>
            </w:r>
            <w:r w:rsidRPr="006E5481">
              <w:rPr>
                <w:rFonts w:eastAsia="Calibri" w:cs="Calibri"/>
                <w:sz w:val="20"/>
                <w:szCs w:val="20"/>
              </w:rPr>
              <w:lastRenderedPageBreak/>
              <w:t>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431A79" w14:paraId="684472E8" w14:textId="77777777" w:rsidTr="00A96E45">
        <w:tc>
          <w:tcPr>
            <w:tcW w:w="2122" w:type="dxa"/>
            <w:shd w:val="clear" w:color="auto" w:fill="D1D1D1" w:themeFill="background2" w:themeFillShade="E6"/>
          </w:tcPr>
          <w:p w14:paraId="5FDBFBF9" w14:textId="77777777" w:rsidR="00431A79" w:rsidRPr="006153C7" w:rsidRDefault="00431A79" w:rsidP="00A96E45">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155E5F38" w14:textId="77777777" w:rsidR="00431A79" w:rsidRPr="003730C8" w:rsidRDefault="00431A79" w:rsidP="00A96E45">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6077A010" w14:textId="77777777" w:rsidR="00431A79" w:rsidRPr="00065514" w:rsidRDefault="00431A79" w:rsidP="00A96E45">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431A79" w14:paraId="34125191" w14:textId="77777777" w:rsidTr="00A96E45">
        <w:tc>
          <w:tcPr>
            <w:tcW w:w="2122" w:type="dxa"/>
            <w:shd w:val="clear" w:color="auto" w:fill="D1D1D1" w:themeFill="background2" w:themeFillShade="E6"/>
          </w:tcPr>
          <w:p w14:paraId="24F91A1B" w14:textId="77777777" w:rsidR="00431A79" w:rsidRDefault="00431A79" w:rsidP="00A96E45">
            <w:pPr>
              <w:rPr>
                <w:rFonts w:eastAsia="Calibri" w:cs="Calibri"/>
                <w:b/>
                <w:bCs/>
                <w:szCs w:val="24"/>
              </w:rPr>
            </w:pPr>
            <w:r>
              <w:rPr>
                <w:rFonts w:eastAsia="Calibri" w:cs="Calibri"/>
                <w:b/>
                <w:bCs/>
                <w:szCs w:val="24"/>
              </w:rPr>
              <w:t>&lt;35%</w:t>
            </w:r>
          </w:p>
          <w:p w14:paraId="036B3FE6" w14:textId="77777777" w:rsidR="00431A79" w:rsidRDefault="00431A79" w:rsidP="00A96E45">
            <w:r>
              <w:rPr>
                <w:rFonts w:eastAsia="Calibri" w:cs="Calibri"/>
                <w:b/>
                <w:bCs/>
                <w:szCs w:val="24"/>
              </w:rPr>
              <w:t>(Fail)</w:t>
            </w:r>
          </w:p>
        </w:tc>
        <w:tc>
          <w:tcPr>
            <w:tcW w:w="13479" w:type="dxa"/>
            <w:shd w:val="clear" w:color="auto" w:fill="C1E4F5" w:themeFill="accent1" w:themeFillTint="33"/>
          </w:tcPr>
          <w:p w14:paraId="447F15F9" w14:textId="77777777" w:rsidR="00431A79" w:rsidRPr="00065514" w:rsidRDefault="00431A79" w:rsidP="00A96E45">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5A7ACCDE" w14:textId="77777777" w:rsidR="00431A79" w:rsidRPr="00065514" w:rsidRDefault="00431A79" w:rsidP="00A96E45">
            <w:pPr>
              <w:rPr>
                <w:color w:val="133350"/>
                <w:sz w:val="20"/>
                <w:szCs w:val="20"/>
              </w:rPr>
            </w:pPr>
          </w:p>
        </w:tc>
      </w:tr>
    </w:tbl>
    <w:p w14:paraId="43EF0316" w14:textId="77777777" w:rsidR="00431A79" w:rsidRDefault="00431A79">
      <w:pPr>
        <w:rPr>
          <w:lang w:val="en-US"/>
        </w:rPr>
      </w:pPr>
    </w:p>
    <w:p w14:paraId="1C1F2924" w14:textId="77777777" w:rsidR="00DF078A" w:rsidRDefault="00DF078A">
      <w:pPr>
        <w:rPr>
          <w:lang w:val="en-US"/>
        </w:rPr>
      </w:pPr>
    </w:p>
    <w:p w14:paraId="50B87773" w14:textId="24652915" w:rsidR="00DF078A" w:rsidRDefault="00DF078A">
      <w:pPr>
        <w:rPr>
          <w:lang w:val="en-US"/>
        </w:rPr>
      </w:pPr>
      <w:r>
        <w:rPr>
          <w:lang w:val="en-US"/>
        </w:rPr>
        <w:t xml:space="preserve">The overall idea here is interesting, but the GDD feels very fragmented </w:t>
      </w:r>
      <w:r w:rsidR="000B17A9">
        <w:rPr>
          <w:lang w:val="en-US"/>
        </w:rPr>
        <w:t>and rushed, with instances of incomplete sentences. There are also</w:t>
      </w:r>
      <w:r>
        <w:rPr>
          <w:lang w:val="en-US"/>
        </w:rPr>
        <w:t xml:space="preserve"> a lot of repetition</w:t>
      </w:r>
      <w:r w:rsidR="000B17A9">
        <w:rPr>
          <w:lang w:val="en-US"/>
        </w:rPr>
        <w:t>s</w:t>
      </w:r>
      <w:r>
        <w:rPr>
          <w:lang w:val="en-US"/>
        </w:rPr>
        <w:t>. T</w:t>
      </w:r>
      <w:r w:rsidR="0037260D">
        <w:rPr>
          <w:lang w:val="en-US"/>
        </w:rPr>
        <w:t>he</w:t>
      </w:r>
      <w:r>
        <w:rPr>
          <w:lang w:val="en-US"/>
        </w:rPr>
        <w:t xml:space="preserve"> USPs are a little vague as to why they would be </w:t>
      </w:r>
      <w:r w:rsidR="000B17A9">
        <w:rPr>
          <w:lang w:val="en-US"/>
        </w:rPr>
        <w:t>selling point</w:t>
      </w:r>
      <w:r>
        <w:rPr>
          <w:lang w:val="en-US"/>
        </w:rPr>
        <w:t xml:space="preserve">s. </w:t>
      </w:r>
      <w:r w:rsidR="00213FDB">
        <w:rPr>
          <w:lang w:val="en-US"/>
        </w:rPr>
        <w:t>Why would this be a fun experience to play?</w:t>
      </w:r>
      <w:r w:rsidR="0037260D">
        <w:rPr>
          <w:lang w:val="en-US"/>
        </w:rPr>
        <w:t xml:space="preserve"> I have concerns around taking control of the player away at specific points – this would need to be very carefully managed. Leaning on some examples where this has been successfully done in games would have benefitted your case here.</w:t>
      </w:r>
    </w:p>
    <w:p w14:paraId="263EC683" w14:textId="2D1B546F" w:rsidR="000B17A9" w:rsidRDefault="000B17A9">
      <w:pPr>
        <w:rPr>
          <w:lang w:val="en-US"/>
        </w:rPr>
      </w:pPr>
      <w:r>
        <w:rPr>
          <w:lang w:val="en-US"/>
        </w:rPr>
        <w:t>The gameplay is well considered, but the overall objective is unclear. Does the player need to head to the Emperor’s Tomb? If so, what will they find there? In a game set in a labyrinth, generally there is a main room that will enable the player to escape. What conditions need to be met for the player to win the game?</w:t>
      </w:r>
    </w:p>
    <w:p w14:paraId="30AB8102" w14:textId="4520840A" w:rsidR="0037260D" w:rsidRDefault="0037260D">
      <w:pPr>
        <w:rPr>
          <w:lang w:val="en-US"/>
        </w:rPr>
      </w:pPr>
      <w:r>
        <w:rPr>
          <w:lang w:val="en-US"/>
        </w:rPr>
        <w:lastRenderedPageBreak/>
        <w:t>There is some good research here, but the research section does not tie directly into the game and acts as an info-dump in the middle of the GDD. It would have been better to have either integrated this research into level/game design or have it in the appendix.</w:t>
      </w:r>
    </w:p>
    <w:p w14:paraId="29470C3D" w14:textId="57BF16F7" w:rsidR="0037260D" w:rsidRDefault="0037260D">
      <w:pPr>
        <w:rPr>
          <w:lang w:val="en-US"/>
        </w:rPr>
      </w:pPr>
      <w:r>
        <w:rPr>
          <w:lang w:val="en-US"/>
        </w:rPr>
        <w:t xml:space="preserve">The Beat Chart was a good addition and sets out the flow of the game nicely. </w:t>
      </w:r>
    </w:p>
    <w:p w14:paraId="3DEEB622" w14:textId="6D14383D" w:rsidR="00213FDB" w:rsidRDefault="00213FDB">
      <w:pPr>
        <w:rPr>
          <w:lang w:val="en-US"/>
        </w:rPr>
      </w:pPr>
      <w:r>
        <w:rPr>
          <w:lang w:val="en-US"/>
        </w:rPr>
        <w:t>The NPCs weren’t well defined enough – How does the player avoid/evade the swans once they have seen her? How many Terracotta soldiers are there? How do the traps work? Are the health packs positioned before or after a trap?</w:t>
      </w:r>
    </w:p>
    <w:p w14:paraId="68BCF1EC" w14:textId="1AF9F449" w:rsidR="00DF078A" w:rsidRDefault="00DF078A">
      <w:pPr>
        <w:rPr>
          <w:lang w:val="en-US"/>
        </w:rPr>
      </w:pPr>
      <w:r>
        <w:rPr>
          <w:lang w:val="en-US"/>
        </w:rPr>
        <w:t xml:space="preserve">The contribution of the group to the project seems very </w:t>
      </w:r>
      <w:r w:rsidR="000B17A9">
        <w:rPr>
          <w:lang w:val="en-US"/>
        </w:rPr>
        <w:t>uneven as</w:t>
      </w:r>
      <w:r w:rsidR="00213FDB">
        <w:rPr>
          <w:lang w:val="en-US"/>
        </w:rPr>
        <w:t xml:space="preserve"> it would seem </w:t>
      </w:r>
      <w:r w:rsidR="0037260D">
        <w:rPr>
          <w:lang w:val="en-US"/>
        </w:rPr>
        <w:t xml:space="preserve">from the division of tasks </w:t>
      </w:r>
      <w:r w:rsidR="00213FDB">
        <w:rPr>
          <w:lang w:val="en-US"/>
        </w:rPr>
        <w:t>that half the group contributed most of the work.</w:t>
      </w:r>
      <w:r w:rsidR="000B17A9">
        <w:rPr>
          <w:lang w:val="en-US"/>
        </w:rPr>
        <w:t xml:space="preserve"> This will have to be factored into the marking.</w:t>
      </w:r>
    </w:p>
    <w:p w14:paraId="63A05726" w14:textId="131DA635" w:rsidR="00213FDB" w:rsidRPr="00431A79" w:rsidRDefault="00213FDB">
      <w:pPr>
        <w:rPr>
          <w:lang w:val="en-US"/>
        </w:rPr>
      </w:pPr>
      <w:r>
        <w:rPr>
          <w:lang w:val="en-US"/>
        </w:rPr>
        <w:t>Overall Group Mark 6</w:t>
      </w:r>
      <w:r w:rsidR="00C24036">
        <w:rPr>
          <w:lang w:val="en-US"/>
        </w:rPr>
        <w:t>5</w:t>
      </w:r>
      <w:r>
        <w:rPr>
          <w:lang w:val="en-US"/>
        </w:rPr>
        <w:t xml:space="preserve"> – Adjust</w:t>
      </w:r>
      <w:r w:rsidR="00C24036">
        <w:rPr>
          <w:lang w:val="en-US"/>
        </w:rPr>
        <w:t>ed</w:t>
      </w:r>
      <w:r>
        <w:rPr>
          <w:lang w:val="en-US"/>
        </w:rPr>
        <w:t xml:space="preserve"> for </w:t>
      </w:r>
      <w:r w:rsidR="00C24036">
        <w:rPr>
          <w:lang w:val="en-US"/>
        </w:rPr>
        <w:t>individual</w:t>
      </w:r>
      <w:r>
        <w:rPr>
          <w:lang w:val="en-US"/>
        </w:rPr>
        <w:t xml:space="preserve"> mark</w:t>
      </w:r>
      <w:r w:rsidR="00C24036">
        <w:rPr>
          <w:lang w:val="en-US"/>
        </w:rPr>
        <w:t>s based on contribution to GDD</w:t>
      </w:r>
      <w:r>
        <w:rPr>
          <w:lang w:val="en-US"/>
        </w:rPr>
        <w:t>.</w:t>
      </w:r>
    </w:p>
    <w:sectPr w:rsidR="00213FDB" w:rsidRPr="0043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40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79"/>
    <w:rsid w:val="000B17A9"/>
    <w:rsid w:val="00213FDB"/>
    <w:rsid w:val="002455C2"/>
    <w:rsid w:val="0037260D"/>
    <w:rsid w:val="003B4C85"/>
    <w:rsid w:val="004012BC"/>
    <w:rsid w:val="00431A79"/>
    <w:rsid w:val="00433FFB"/>
    <w:rsid w:val="004441B0"/>
    <w:rsid w:val="005061C0"/>
    <w:rsid w:val="00A27713"/>
    <w:rsid w:val="00C24036"/>
    <w:rsid w:val="00DF078A"/>
    <w:rsid w:val="00F6402C"/>
    <w:rsid w:val="00FB5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EBBC"/>
  <w15:chartTrackingRefBased/>
  <w15:docId w15:val="{E1ABBE10-BF1C-44D2-93EA-97DAEEA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79"/>
    <w:rPr>
      <w:rFonts w:eastAsiaTheme="majorEastAsia" w:cstheme="majorBidi"/>
      <w:color w:val="272727" w:themeColor="text1" w:themeTint="D8"/>
    </w:rPr>
  </w:style>
  <w:style w:type="paragraph" w:styleId="Title">
    <w:name w:val="Title"/>
    <w:basedOn w:val="Normal"/>
    <w:next w:val="Normal"/>
    <w:link w:val="TitleChar"/>
    <w:uiPriority w:val="10"/>
    <w:qFormat/>
    <w:rsid w:val="0043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79"/>
    <w:pPr>
      <w:spacing w:before="160"/>
      <w:jc w:val="center"/>
    </w:pPr>
    <w:rPr>
      <w:i/>
      <w:iCs/>
      <w:color w:val="404040" w:themeColor="text1" w:themeTint="BF"/>
    </w:rPr>
  </w:style>
  <w:style w:type="character" w:customStyle="1" w:styleId="QuoteChar">
    <w:name w:val="Quote Char"/>
    <w:basedOn w:val="DefaultParagraphFont"/>
    <w:link w:val="Quote"/>
    <w:uiPriority w:val="29"/>
    <w:rsid w:val="00431A79"/>
    <w:rPr>
      <w:i/>
      <w:iCs/>
      <w:color w:val="404040" w:themeColor="text1" w:themeTint="BF"/>
    </w:rPr>
  </w:style>
  <w:style w:type="paragraph" w:styleId="ListParagraph">
    <w:name w:val="List Paragraph"/>
    <w:basedOn w:val="Normal"/>
    <w:uiPriority w:val="34"/>
    <w:qFormat/>
    <w:rsid w:val="00431A79"/>
    <w:pPr>
      <w:ind w:left="720"/>
      <w:contextualSpacing/>
    </w:pPr>
  </w:style>
  <w:style w:type="character" w:styleId="IntenseEmphasis">
    <w:name w:val="Intense Emphasis"/>
    <w:basedOn w:val="DefaultParagraphFont"/>
    <w:uiPriority w:val="21"/>
    <w:qFormat/>
    <w:rsid w:val="00431A79"/>
    <w:rPr>
      <w:i/>
      <w:iCs/>
      <w:color w:val="0F4761" w:themeColor="accent1" w:themeShade="BF"/>
    </w:rPr>
  </w:style>
  <w:style w:type="paragraph" w:styleId="IntenseQuote">
    <w:name w:val="Intense Quote"/>
    <w:basedOn w:val="Normal"/>
    <w:next w:val="Normal"/>
    <w:link w:val="IntenseQuoteChar"/>
    <w:uiPriority w:val="30"/>
    <w:qFormat/>
    <w:rsid w:val="0043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79"/>
    <w:rPr>
      <w:i/>
      <w:iCs/>
      <w:color w:val="0F4761" w:themeColor="accent1" w:themeShade="BF"/>
    </w:rPr>
  </w:style>
  <w:style w:type="character" w:styleId="IntenseReference">
    <w:name w:val="Intense Reference"/>
    <w:basedOn w:val="DefaultParagraphFont"/>
    <w:uiPriority w:val="32"/>
    <w:qFormat/>
    <w:rsid w:val="00431A79"/>
    <w:rPr>
      <w:b/>
      <w:bCs/>
      <w:smallCaps/>
      <w:color w:val="0F4761" w:themeColor="accent1" w:themeShade="BF"/>
      <w:spacing w:val="5"/>
    </w:rPr>
  </w:style>
  <w:style w:type="table" w:styleId="TableGrid">
    <w:name w:val="Table Grid"/>
    <w:basedOn w:val="TableNormal"/>
    <w:uiPriority w:val="39"/>
    <w:rsid w:val="00431A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4</cp:revision>
  <dcterms:created xsi:type="dcterms:W3CDTF">2025-12-04T16:14:00Z</dcterms:created>
  <dcterms:modified xsi:type="dcterms:W3CDTF">2025-12-11T14:33:00Z</dcterms:modified>
</cp:coreProperties>
</file>