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208B6"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1B5EFA3A"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F32070">
        <w:rPr>
          <w:color w:val="FFFFFF" w:themeColor="background1"/>
        </w:rPr>
        <w:t>Technologies</w:t>
      </w:r>
    </w:p>
    <w:p w14:paraId="3889389D" w14:textId="11E3C8FC" w:rsidR="00CB0C16" w:rsidRPr="005E2178" w:rsidRDefault="008B4968" w:rsidP="0065799D">
      <w:pPr>
        <w:pStyle w:val="CoverTitle"/>
        <w:outlineLvl w:val="9"/>
      </w:pPr>
      <w:r>
        <w:t>Rea</w:t>
      </w:r>
      <w:r w:rsidR="00F56A33" w:rsidRPr="005E2178">
        <w:t>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6C15CF" w:rsidRPr="00775C58" w14:paraId="5ACC535E" w14:textId="77777777" w:rsidTr="00D15326">
        <w:trPr>
          <w:tblCellSpacing w:w="56" w:type="dxa"/>
        </w:trPr>
        <w:tc>
          <w:tcPr>
            <w:tcW w:w="2382" w:type="dxa"/>
            <w:shd w:val="clear" w:color="auto" w:fill="FFFFFF" w:themeFill="background1"/>
          </w:tcPr>
          <w:p w14:paraId="6F57A9BE" w14:textId="02A9DDC2" w:rsidR="006C15CF" w:rsidRPr="00775C58" w:rsidRDefault="006C15CF" w:rsidP="006C15CF">
            <w:pPr>
              <w:ind w:left="284" w:hanging="220"/>
              <w:rPr>
                <w:color w:val="133350"/>
              </w:rPr>
            </w:pPr>
            <w:r>
              <w:rPr>
                <w:color w:val="133350"/>
              </w:rPr>
              <w:t>GDV5000</w:t>
            </w:r>
          </w:p>
        </w:tc>
        <w:tc>
          <w:tcPr>
            <w:tcW w:w="7818" w:type="dxa"/>
            <w:shd w:val="clear" w:color="auto" w:fill="FFFFFF" w:themeFill="background1"/>
          </w:tcPr>
          <w:p w14:paraId="1117D829" w14:textId="04691239" w:rsidR="006C15CF" w:rsidRPr="00775C58" w:rsidRDefault="006C15CF" w:rsidP="006C15CF">
            <w:pPr>
              <w:tabs>
                <w:tab w:val="left" w:pos="5676"/>
              </w:tabs>
              <w:ind w:left="284" w:hanging="220"/>
              <w:rPr>
                <w:color w:val="133350"/>
              </w:rPr>
            </w:pPr>
            <w:r>
              <w:rPr>
                <w:color w:val="133350"/>
              </w:rPr>
              <w:t>Designing and Implementing Game Mechanics</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1E98F52A" w:rsidR="006C15CF" w:rsidRPr="00775C58" w:rsidRDefault="008B4968" w:rsidP="006C15CF">
            <w:pPr>
              <w:ind w:left="284" w:hanging="220"/>
              <w:rPr>
                <w:color w:val="133350"/>
              </w:rPr>
            </w:pPr>
            <w:r>
              <w:rPr>
                <w:color w:val="133350"/>
              </w:rPr>
              <w:t xml:space="preserve">Reassessment </w:t>
            </w:r>
            <w:r w:rsidR="006C15CF">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337EE2B6"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DC061F">
              <w:rPr>
                <w:noProof/>
                <w:webHidden/>
              </w:rPr>
              <w:t>5</w:t>
            </w:r>
          </w:hyperlink>
        </w:p>
        <w:p w14:paraId="01A25951" w14:textId="05E4466A"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525D22">
              <w:rPr>
                <w:noProof/>
                <w:webHidden/>
              </w:rPr>
              <w:t>6</w:t>
            </w:r>
          </w:hyperlink>
        </w:p>
        <w:p w14:paraId="4C493B69" w14:textId="483A92F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sidR="00065514">
              <w:rPr>
                <w:noProof/>
                <w:webHidden/>
              </w:rPr>
              <w:t>10</w:t>
            </w:r>
          </w:hyperlink>
        </w:p>
        <w:p w14:paraId="307913D2" w14:textId="633855AE"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065514">
              <w:rPr>
                <w:noProof/>
                <w:webHidden/>
              </w:rPr>
              <w:t>10</w:t>
            </w:r>
          </w:hyperlink>
        </w:p>
        <w:p w14:paraId="2FFA3B14" w14:textId="6DF572B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065514">
              <w:rPr>
                <w:noProof/>
                <w:webHidden/>
              </w:rPr>
              <w:t>10</w:t>
            </w:r>
          </w:hyperlink>
        </w:p>
        <w:p w14:paraId="2DB9354D" w14:textId="2CEF8DFB"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065514">
              <w:rPr>
                <w:noProof/>
                <w:webHidden/>
              </w:rPr>
              <w:t>10</w:t>
            </w:r>
          </w:hyperlink>
        </w:p>
        <w:p w14:paraId="353E85F1" w14:textId="6C6953BC"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065514">
              <w:rPr>
                <w:noProof/>
                <w:webHidden/>
              </w:rPr>
              <w:t>10</w:t>
            </w:r>
          </w:hyperlink>
        </w:p>
        <w:p w14:paraId="3AA54684" w14:textId="71406B4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065514">
              <w:rPr>
                <w:noProof/>
                <w:webHidden/>
              </w:rPr>
              <w:t>10</w:t>
            </w:r>
          </w:hyperlink>
        </w:p>
        <w:p w14:paraId="718F193B" w14:textId="4D0702E3"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06551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088"/>
        <w:gridCol w:w="2153"/>
        <w:gridCol w:w="3225"/>
      </w:tblGrid>
      <w:tr w:rsidR="00775C58" w:rsidRPr="00775C58" w14:paraId="1909A443" w14:textId="77777777" w:rsidTr="008B4096">
        <w:trPr>
          <w:tblCellSpacing w:w="56" w:type="dxa"/>
        </w:trPr>
        <w:tc>
          <w:tcPr>
            <w:tcW w:w="2403"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997"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86"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8B4096" w:rsidRPr="00775C58" w14:paraId="239FC2D3" w14:textId="77777777" w:rsidTr="008B4096">
        <w:trPr>
          <w:tblCellSpacing w:w="56" w:type="dxa"/>
        </w:trPr>
        <w:tc>
          <w:tcPr>
            <w:tcW w:w="2403" w:type="pct"/>
            <w:tcBorders>
              <w:top w:val="nil"/>
              <w:left w:val="nil"/>
              <w:bottom w:val="nil"/>
              <w:right w:val="nil"/>
            </w:tcBorders>
            <w:shd w:val="clear" w:color="auto" w:fill="E4F7FC" w:themeFill="accent1" w:themeFillTint="33"/>
          </w:tcPr>
          <w:p w14:paraId="21EF65D3" w14:textId="4E040D94" w:rsidR="008B4096" w:rsidRPr="00775C58" w:rsidRDefault="008B4096" w:rsidP="008B4096">
            <w:pPr>
              <w:rPr>
                <w:color w:val="133350"/>
              </w:rPr>
            </w:pPr>
            <w:r>
              <w:rPr>
                <w:color w:val="133350"/>
              </w:rPr>
              <w:t>Designing Game Mechanics from a Given Brief</w:t>
            </w:r>
          </w:p>
        </w:tc>
        <w:tc>
          <w:tcPr>
            <w:tcW w:w="997" w:type="pct"/>
            <w:tcBorders>
              <w:top w:val="nil"/>
              <w:left w:val="nil"/>
              <w:bottom w:val="nil"/>
              <w:right w:val="nil"/>
            </w:tcBorders>
            <w:shd w:val="clear" w:color="auto" w:fill="E4F7FC" w:themeFill="accent1" w:themeFillTint="33"/>
          </w:tcPr>
          <w:p w14:paraId="78220E11" w14:textId="4109D191" w:rsidR="008B4096" w:rsidRPr="00775C58" w:rsidRDefault="008B4096" w:rsidP="008B4096">
            <w:pPr>
              <w:rPr>
                <w:color w:val="133350"/>
              </w:rPr>
            </w:pPr>
            <w:r>
              <w:rPr>
                <w:color w:val="133350"/>
              </w:rPr>
              <w:t>WRIT</w:t>
            </w:r>
            <w:r w:rsidRPr="00775C58">
              <w:rPr>
                <w:color w:val="133350"/>
              </w:rPr>
              <w:t>1</w:t>
            </w:r>
          </w:p>
        </w:tc>
        <w:tc>
          <w:tcPr>
            <w:tcW w:w="1386" w:type="pct"/>
            <w:tcBorders>
              <w:top w:val="nil"/>
              <w:left w:val="nil"/>
              <w:bottom w:val="nil"/>
              <w:right w:val="nil"/>
            </w:tcBorders>
            <w:shd w:val="clear" w:color="auto" w:fill="E4F7FC" w:themeFill="accent1" w:themeFillTint="33"/>
          </w:tcPr>
          <w:p w14:paraId="4D8287C7" w14:textId="57377BCC" w:rsidR="008B4096" w:rsidRPr="00775C58" w:rsidRDefault="008B4096" w:rsidP="008B4096">
            <w:pPr>
              <w:rPr>
                <w:color w:val="133350"/>
              </w:rPr>
            </w:pPr>
            <w:r>
              <w:rPr>
                <w:color w:val="133350"/>
              </w:rPr>
              <w:t>40%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4943"/>
        <w:gridCol w:w="5523"/>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8B4968" w:rsidRPr="00775C58"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373AEE7A" w14:textId="77777777" w:rsidR="008B4968" w:rsidRDefault="008B4968" w:rsidP="008B4968">
            <w:pPr>
              <w:rPr>
                <w:rFonts w:eastAsia="Calibri" w:cs="Calibri"/>
                <w:szCs w:val="24"/>
              </w:rPr>
            </w:pPr>
            <w:r>
              <w:rPr>
                <w:rFonts w:eastAsia="Calibri" w:cs="Calibri"/>
                <w:szCs w:val="24"/>
              </w:rPr>
              <w:t xml:space="preserve">This is an </w:t>
            </w:r>
            <w:r w:rsidRPr="00BD3BF0">
              <w:rPr>
                <w:rFonts w:eastAsia="Calibri" w:cs="Calibri"/>
                <w:b/>
                <w:bCs/>
                <w:szCs w:val="24"/>
              </w:rPr>
              <w:t>individual</w:t>
            </w:r>
            <w:r>
              <w:rPr>
                <w:rFonts w:eastAsia="Calibri" w:cs="Calibri"/>
                <w:szCs w:val="24"/>
              </w:rPr>
              <w:t xml:space="preserve"> assessment:</w:t>
            </w:r>
          </w:p>
          <w:p w14:paraId="67B090C4" w14:textId="77777777" w:rsidR="002267E1" w:rsidRDefault="002267E1" w:rsidP="008B4968">
            <w:pPr>
              <w:rPr>
                <w:rFonts w:eastAsia="Calibri" w:cs="Calibri"/>
                <w:szCs w:val="24"/>
              </w:rPr>
            </w:pPr>
          </w:p>
          <w:p w14:paraId="6ADB8A38" w14:textId="77777777" w:rsidR="008B4968" w:rsidRDefault="008B4968" w:rsidP="008B4968">
            <w:pPr>
              <w:rPr>
                <w:rFonts w:ascii="Calibri" w:eastAsia="Calibri" w:hAnsi="Calibri" w:cs="Calibri"/>
                <w:szCs w:val="24"/>
              </w:rPr>
            </w:pPr>
          </w:p>
          <w:p w14:paraId="6D516645" w14:textId="6FEFFF84" w:rsidR="002267E1" w:rsidRDefault="008B4968" w:rsidP="008B4968">
            <w:pPr>
              <w:ind w:left="680" w:right="1134"/>
              <w:rPr>
                <w:rFonts w:eastAsia="Calibri" w:cs="Calibri"/>
                <w:szCs w:val="24"/>
              </w:rPr>
            </w:pPr>
            <w:r>
              <w:rPr>
                <w:rFonts w:eastAsia="Calibri" w:cs="Calibri"/>
                <w:szCs w:val="24"/>
              </w:rPr>
              <w:t>“</w:t>
            </w:r>
            <w:r w:rsidR="002267E1">
              <w:rPr>
                <w:rFonts w:eastAsia="Calibri" w:cs="Calibri"/>
                <w:b/>
                <w:bCs/>
                <w:szCs w:val="24"/>
              </w:rPr>
              <w:t xml:space="preserve">Gherkin Hammer </w:t>
            </w:r>
            <w:r w:rsidR="002267E1">
              <w:rPr>
                <w:rFonts w:eastAsia="Calibri" w:cs="Calibri"/>
                <w:szCs w:val="24"/>
              </w:rPr>
              <w:t>are planning on expanding on the original game with DLC.</w:t>
            </w:r>
          </w:p>
          <w:p w14:paraId="6BCAB267" w14:textId="77777777" w:rsidR="002267E1" w:rsidRDefault="002267E1" w:rsidP="008B4968">
            <w:pPr>
              <w:ind w:left="680" w:right="1134"/>
              <w:rPr>
                <w:rFonts w:eastAsia="Calibri" w:cs="Calibri"/>
                <w:szCs w:val="24"/>
              </w:rPr>
            </w:pPr>
          </w:p>
          <w:p w14:paraId="035286A0" w14:textId="66CD4486" w:rsidR="008B4968" w:rsidRDefault="008B4968" w:rsidP="008B4968">
            <w:pPr>
              <w:ind w:left="680" w:right="1134"/>
              <w:rPr>
                <w:rFonts w:eastAsia="Calibri" w:cs="Calibri"/>
                <w:szCs w:val="24"/>
              </w:rPr>
            </w:pPr>
            <w:r w:rsidRPr="00E95B8C">
              <w:rPr>
                <w:rFonts w:eastAsia="Calibri" w:cs="Calibri"/>
                <w:szCs w:val="24"/>
              </w:rPr>
              <w:t>You are required to extend your group</w:t>
            </w:r>
            <w:r>
              <w:rPr>
                <w:rFonts w:eastAsia="Calibri" w:cs="Calibri"/>
                <w:szCs w:val="24"/>
              </w:rPr>
              <w:t>’</w:t>
            </w:r>
            <w:r w:rsidRPr="00E95B8C">
              <w:rPr>
                <w:rFonts w:eastAsia="Calibri" w:cs="Calibri"/>
                <w:szCs w:val="24"/>
              </w:rPr>
              <w:t>s original design</w:t>
            </w:r>
            <w:r>
              <w:rPr>
                <w:rFonts w:eastAsia="Calibri" w:cs="Calibri"/>
                <w:szCs w:val="24"/>
              </w:rPr>
              <w:t>,</w:t>
            </w:r>
            <w:r w:rsidRPr="00E95B8C">
              <w:rPr>
                <w:rFonts w:eastAsia="Calibri" w:cs="Calibri"/>
                <w:szCs w:val="24"/>
              </w:rPr>
              <w:t xml:space="preserve"> utilising the concept documentation, art, logs and minutes from the original meetings to add new features to the project. This should be in the form of a </w:t>
            </w:r>
            <w:r w:rsidR="002267E1">
              <w:rPr>
                <w:rFonts w:eastAsia="Calibri" w:cs="Calibri"/>
                <w:szCs w:val="24"/>
              </w:rPr>
              <w:t xml:space="preserve">new </w:t>
            </w:r>
            <w:r w:rsidRPr="00E95B8C">
              <w:rPr>
                <w:rFonts w:eastAsia="Calibri" w:cs="Calibri"/>
                <w:szCs w:val="24"/>
              </w:rPr>
              <w:t>game mechanic</w:t>
            </w:r>
            <w:r w:rsidR="002267E1">
              <w:rPr>
                <w:rFonts w:eastAsia="Calibri" w:cs="Calibri"/>
                <w:szCs w:val="24"/>
              </w:rPr>
              <w:t>*</w:t>
            </w:r>
            <w:r w:rsidRPr="00E95B8C">
              <w:rPr>
                <w:rFonts w:eastAsia="Calibri" w:cs="Calibri"/>
                <w:szCs w:val="24"/>
              </w:rPr>
              <w:t>,</w:t>
            </w:r>
            <w:r w:rsidR="002267E1">
              <w:rPr>
                <w:rFonts w:eastAsia="Calibri" w:cs="Calibri"/>
                <w:szCs w:val="24"/>
              </w:rPr>
              <w:t xml:space="preserve"> but you may also extend the design to include</w:t>
            </w:r>
            <w:r w:rsidRPr="00E95B8C">
              <w:rPr>
                <w:rFonts w:eastAsia="Calibri" w:cs="Calibri"/>
                <w:szCs w:val="24"/>
              </w:rPr>
              <w:t xml:space="preserve"> new enemy NPC</w:t>
            </w:r>
            <w:r w:rsidR="002267E1">
              <w:rPr>
                <w:rFonts w:eastAsia="Calibri" w:cs="Calibri"/>
                <w:szCs w:val="24"/>
              </w:rPr>
              <w:t>s</w:t>
            </w:r>
            <w:r w:rsidRPr="00E95B8C">
              <w:rPr>
                <w:rFonts w:eastAsia="Calibri" w:cs="Calibri"/>
                <w:szCs w:val="24"/>
              </w:rPr>
              <w:t>, new levels – both in concept and implementation. It is important that your work compliments the original project and does not change it beyond the scope of the original vision. How you have aligned your additions to the original vision should be discussed and explored in your work.</w:t>
            </w:r>
            <w:r>
              <w:rPr>
                <w:rFonts w:eastAsia="Calibri" w:cs="Calibri"/>
                <w:szCs w:val="24"/>
              </w:rPr>
              <w:t>”</w:t>
            </w:r>
          </w:p>
          <w:p w14:paraId="60F47F8C" w14:textId="77777777" w:rsidR="002267E1" w:rsidRDefault="002267E1" w:rsidP="008B4968">
            <w:pPr>
              <w:ind w:left="680" w:right="1134"/>
              <w:rPr>
                <w:rFonts w:eastAsia="Calibri" w:cs="Calibri"/>
                <w:szCs w:val="24"/>
              </w:rPr>
            </w:pPr>
          </w:p>
          <w:p w14:paraId="63084D22" w14:textId="64018040" w:rsidR="002267E1" w:rsidRDefault="002267E1" w:rsidP="008B4968">
            <w:pPr>
              <w:ind w:left="680" w:right="1134"/>
              <w:rPr>
                <w:rFonts w:eastAsia="Calibri" w:cs="Calibri"/>
                <w:i/>
                <w:iCs/>
                <w:szCs w:val="24"/>
              </w:rPr>
            </w:pPr>
            <w:r w:rsidRPr="00FE00B7">
              <w:rPr>
                <w:rFonts w:eastAsia="Calibri" w:cs="Calibri"/>
                <w:i/>
                <w:iCs/>
                <w:szCs w:val="24"/>
                <w:highlight w:val="yellow"/>
              </w:rPr>
              <w:t>*If there were any game mechanics from the original design that were not implemented, you may choose to do this rather than something completely new. You will be expected to give a rationale for your choice.</w:t>
            </w:r>
          </w:p>
          <w:p w14:paraId="763735C6" w14:textId="77777777" w:rsidR="00FE00B7" w:rsidRDefault="00FE00B7" w:rsidP="008B4968">
            <w:pPr>
              <w:ind w:left="680" w:right="1134"/>
              <w:rPr>
                <w:rFonts w:eastAsia="Calibri" w:cs="Calibri"/>
                <w:i/>
                <w:iCs/>
                <w:szCs w:val="24"/>
              </w:rPr>
            </w:pPr>
          </w:p>
          <w:p w14:paraId="6EDE944C" w14:textId="19A90ACC" w:rsidR="00FE00B7" w:rsidRPr="00FE00B7" w:rsidRDefault="00FE00B7" w:rsidP="008B4968">
            <w:pPr>
              <w:ind w:left="680" w:right="1134"/>
              <w:rPr>
                <w:rFonts w:eastAsia="Calibri" w:cs="Calibri"/>
                <w:szCs w:val="24"/>
              </w:rPr>
            </w:pPr>
            <w:r>
              <w:rPr>
                <w:rFonts w:eastAsia="Calibri" w:cs="Calibri"/>
                <w:szCs w:val="24"/>
              </w:rPr>
              <w:t xml:space="preserve">This submission should be approached as a new mini-GDD. It is important that you </w:t>
            </w:r>
            <w:proofErr w:type="gramStart"/>
            <w:r>
              <w:rPr>
                <w:rFonts w:eastAsia="Calibri" w:cs="Calibri"/>
                <w:szCs w:val="24"/>
              </w:rPr>
              <w:t>are able to</w:t>
            </w:r>
            <w:proofErr w:type="gramEnd"/>
            <w:r>
              <w:rPr>
                <w:rFonts w:eastAsia="Calibri" w:cs="Calibri"/>
                <w:szCs w:val="24"/>
              </w:rPr>
              <w:t xml:space="preserve"> show that you have engaged with the original submission and that you understand it. </w:t>
            </w:r>
            <w:r>
              <w:rPr>
                <w:rFonts w:eastAsia="Calibri" w:cs="Calibri"/>
                <w:b/>
                <w:bCs/>
                <w:szCs w:val="24"/>
              </w:rPr>
              <w:t>Do not</w:t>
            </w:r>
            <w:r>
              <w:rPr>
                <w:rFonts w:eastAsia="Calibri" w:cs="Calibri"/>
                <w:szCs w:val="24"/>
              </w:rPr>
              <w:t xml:space="preserve"> copy and paste any parts of the original GDD into your work. It must be </w:t>
            </w:r>
            <w:r>
              <w:rPr>
                <w:rFonts w:eastAsia="Calibri" w:cs="Calibri"/>
                <w:b/>
                <w:bCs/>
                <w:i/>
                <w:iCs/>
                <w:szCs w:val="24"/>
              </w:rPr>
              <w:t xml:space="preserve">your </w:t>
            </w:r>
            <w:r>
              <w:rPr>
                <w:rFonts w:eastAsia="Calibri" w:cs="Calibri"/>
                <w:szCs w:val="24"/>
              </w:rPr>
              <w:t>understanding of the original project.</w:t>
            </w:r>
          </w:p>
          <w:p w14:paraId="10035A68" w14:textId="77777777" w:rsidR="008B4968" w:rsidRDefault="008B4968" w:rsidP="008B4968">
            <w:pPr>
              <w:rPr>
                <w:rFonts w:eastAsia="Calibri" w:cs="Calibri"/>
                <w:szCs w:val="24"/>
              </w:rPr>
            </w:pPr>
          </w:p>
          <w:p w14:paraId="6BAFF6B0" w14:textId="77777777" w:rsidR="008B4968" w:rsidRPr="00044387" w:rsidRDefault="008B4968" w:rsidP="008B4968">
            <w:pPr>
              <w:rPr>
                <w:rFonts w:eastAsia="Calibri" w:cs="Calibri"/>
                <w:b/>
                <w:bCs/>
                <w:szCs w:val="24"/>
              </w:rPr>
            </w:pPr>
            <w:r w:rsidRPr="00044387">
              <w:rPr>
                <w:rFonts w:eastAsia="Calibri" w:cs="Calibri"/>
                <w:b/>
                <w:bCs/>
                <w:szCs w:val="24"/>
              </w:rPr>
              <w:t>Documentation</w:t>
            </w:r>
          </w:p>
          <w:p w14:paraId="5897A38A" w14:textId="77777777" w:rsidR="008B4968" w:rsidRDefault="008B4968" w:rsidP="008B4968">
            <w:pPr>
              <w:rPr>
                <w:rFonts w:ascii="Calibri" w:eastAsia="Calibri" w:hAnsi="Calibri" w:cs="Calibri"/>
                <w:szCs w:val="24"/>
              </w:rPr>
            </w:pPr>
          </w:p>
          <w:p w14:paraId="4C69CAA9" w14:textId="77777777" w:rsidR="008B4968" w:rsidRDefault="008B4968" w:rsidP="008B4968">
            <w:pPr>
              <w:rPr>
                <w:rFonts w:eastAsia="Calibri" w:cs="Calibri"/>
                <w:szCs w:val="24"/>
              </w:rPr>
            </w:pPr>
            <w:r>
              <w:rPr>
                <w:rFonts w:eastAsia="Calibri" w:cs="Calibri"/>
                <w:szCs w:val="24"/>
              </w:rPr>
              <w:t xml:space="preserve">The design document your team produces should follow the template discussed in lectures and workshops.  </w:t>
            </w:r>
            <w:r>
              <w:rPr>
                <w:rFonts w:eastAsia="Calibri" w:cs="Calibri"/>
                <w:b/>
                <w:bCs/>
                <w:szCs w:val="24"/>
              </w:rPr>
              <w:t>Please refer to the attached GDD document (</w:t>
            </w:r>
            <w:r w:rsidRPr="000C51D6">
              <w:rPr>
                <w:b/>
                <w:bCs/>
              </w:rPr>
              <w:t>GDD_Structure_</w:t>
            </w:r>
            <w:r>
              <w:rPr>
                <w:b/>
                <w:bCs/>
              </w:rPr>
              <w:t>GDV5000</w:t>
            </w:r>
            <w:r w:rsidRPr="000C51D6">
              <w:rPr>
                <w:b/>
                <w:bCs/>
              </w:rPr>
              <w:t>.docx)</w:t>
            </w:r>
            <w:r>
              <w:rPr>
                <w:rFonts w:eastAsia="Calibri" w:cs="Calibri"/>
                <w:b/>
                <w:bCs/>
                <w:szCs w:val="24"/>
              </w:rPr>
              <w:t xml:space="preserve"> to see which sections of the GDD are relevant for this assignment.  </w:t>
            </w:r>
            <w:r>
              <w:rPr>
                <w:rFonts w:eastAsia="Calibri" w:cs="Calibri"/>
                <w:szCs w:val="24"/>
              </w:rPr>
              <w:t xml:space="preserve">It is suggested that you focus on these sections, though you may complete the others (red text) if you wish. </w:t>
            </w:r>
          </w:p>
          <w:p w14:paraId="119093F5" w14:textId="77777777" w:rsidR="008B4968" w:rsidRDefault="008B4968" w:rsidP="008B4968">
            <w:pPr>
              <w:rPr>
                <w:rFonts w:eastAsia="Calibri" w:cs="Calibri"/>
                <w:szCs w:val="24"/>
              </w:rPr>
            </w:pPr>
          </w:p>
          <w:p w14:paraId="7288DA52" w14:textId="62E32848" w:rsidR="008B4968" w:rsidRPr="00E146ED" w:rsidRDefault="008B4968" w:rsidP="008B4968">
            <w:pPr>
              <w:rPr>
                <w:rFonts w:eastAsia="Calibri" w:cs="Calibri"/>
                <w:b/>
                <w:bCs/>
                <w:szCs w:val="24"/>
              </w:rPr>
            </w:pPr>
            <w:r w:rsidRPr="00E146ED">
              <w:rPr>
                <w:rFonts w:eastAsia="Calibri" w:cs="Calibri"/>
                <w:b/>
                <w:bCs/>
                <w:szCs w:val="24"/>
                <w:highlight w:val="yellow"/>
              </w:rPr>
              <w:t>Important – There is also a Technical Design Document (TDD_Structure_</w:t>
            </w:r>
            <w:r>
              <w:rPr>
                <w:rFonts w:eastAsia="Calibri" w:cs="Calibri"/>
                <w:b/>
                <w:bCs/>
                <w:szCs w:val="24"/>
                <w:highlight w:val="yellow"/>
              </w:rPr>
              <w:t>GDV5000</w:t>
            </w:r>
            <w:r w:rsidRPr="00E146ED">
              <w:rPr>
                <w:rFonts w:eastAsia="Calibri" w:cs="Calibri"/>
                <w:b/>
                <w:bCs/>
                <w:szCs w:val="24"/>
                <w:highlight w:val="yellow"/>
              </w:rPr>
              <w:t xml:space="preserve">.docx) which should </w:t>
            </w:r>
            <w:r>
              <w:rPr>
                <w:rFonts w:eastAsia="Calibri" w:cs="Calibri"/>
                <w:b/>
                <w:bCs/>
                <w:szCs w:val="24"/>
                <w:highlight w:val="yellow"/>
              </w:rPr>
              <w:t xml:space="preserve">also </w:t>
            </w:r>
            <w:r w:rsidRPr="00E146ED">
              <w:rPr>
                <w:rFonts w:eastAsia="Calibri" w:cs="Calibri"/>
                <w:b/>
                <w:bCs/>
                <w:szCs w:val="24"/>
                <w:highlight w:val="yellow"/>
              </w:rPr>
              <w:t xml:space="preserve">be started at this stage. </w:t>
            </w:r>
            <w:r w:rsidR="00FE00B7" w:rsidRPr="00FE00B7">
              <w:rPr>
                <w:rFonts w:eastAsia="Calibri" w:cs="Calibri"/>
                <w:b/>
                <w:bCs/>
                <w:szCs w:val="24"/>
                <w:highlight w:val="yellow"/>
              </w:rPr>
              <w:t>There are parts of the TDD which will only be applicable to the WRIT1 and the PRAC1. If you are only reattempting one part, then fill out as much as pertains to it in the TDD. I.e., if there is a testing plan, work up a mock one as if you are going to implement the mechanic and test it.</w:t>
            </w:r>
          </w:p>
          <w:p w14:paraId="072C5E19" w14:textId="77777777" w:rsidR="008B4968" w:rsidRDefault="008B4968" w:rsidP="008B4968">
            <w:pPr>
              <w:rPr>
                <w:rFonts w:eastAsia="Calibri" w:cs="Calibri"/>
                <w:szCs w:val="24"/>
              </w:rPr>
            </w:pPr>
          </w:p>
          <w:p w14:paraId="4C22A48C" w14:textId="77777777" w:rsidR="008B4968" w:rsidRDefault="008B4968" w:rsidP="008B4968">
            <w:pPr>
              <w:widowControl w:val="0"/>
              <w:jc w:val="both"/>
            </w:pPr>
            <w:r>
              <w:t>Please note that:</w:t>
            </w:r>
          </w:p>
          <w:p w14:paraId="680F62ED" w14:textId="77777777" w:rsidR="008B4968" w:rsidRDefault="008B4968" w:rsidP="008B4968">
            <w:pPr>
              <w:widowControl w:val="0"/>
              <w:numPr>
                <w:ilvl w:val="0"/>
                <w:numId w:val="29"/>
              </w:numPr>
              <w:suppressAutoHyphens/>
              <w:jc w:val="both"/>
            </w:pPr>
            <w:r>
              <w:t>When explaining mechanics, player, and NPCs, include tables / charts showing the properties, or attributes of elements within the game.</w:t>
            </w:r>
          </w:p>
          <w:p w14:paraId="315316A9" w14:textId="77777777" w:rsidR="008B4968" w:rsidRDefault="008B4968" w:rsidP="008B4968">
            <w:pPr>
              <w:widowControl w:val="0"/>
              <w:numPr>
                <w:ilvl w:val="0"/>
                <w:numId w:val="29"/>
              </w:numPr>
              <w:suppressAutoHyphens/>
              <w:jc w:val="both"/>
            </w:pPr>
            <w:r>
              <w:t>The level design this does not have to be the complete level design but key ideas that underpin the final level structure.</w:t>
            </w:r>
          </w:p>
          <w:p w14:paraId="5B990ED6" w14:textId="77777777" w:rsidR="008B4968" w:rsidRDefault="008B4968" w:rsidP="008B4968">
            <w:pPr>
              <w:widowControl w:val="0"/>
              <w:numPr>
                <w:ilvl w:val="0"/>
                <w:numId w:val="29"/>
              </w:numPr>
              <w:suppressAutoHyphens/>
              <w:jc w:val="both"/>
            </w:pPr>
            <w:r>
              <w:t xml:space="preserve">For the design elements use suitable examples, including images and sketches throughout your design to help illustrate your ideas.  These can be sketches or more scrap book like place holders. </w:t>
            </w:r>
          </w:p>
          <w:p w14:paraId="19DAFF7C" w14:textId="77777777" w:rsidR="008B4968" w:rsidRDefault="008B4968" w:rsidP="008B4968">
            <w:pPr>
              <w:widowControl w:val="0"/>
              <w:numPr>
                <w:ilvl w:val="0"/>
                <w:numId w:val="29"/>
              </w:numPr>
              <w:suppressAutoHyphens/>
              <w:jc w:val="both"/>
            </w:pPr>
            <w:r>
              <w:t xml:space="preserve">The target platform for your game has an impact on the optimisation strategies employed, provide some reasons for your choice. </w:t>
            </w:r>
          </w:p>
          <w:p w14:paraId="0188066D" w14:textId="77777777" w:rsidR="008B4968" w:rsidRDefault="008B4968" w:rsidP="008B4968">
            <w:pPr>
              <w:widowControl w:val="0"/>
              <w:numPr>
                <w:ilvl w:val="0"/>
                <w:numId w:val="29"/>
              </w:numPr>
              <w:suppressAutoHyphens/>
              <w:jc w:val="both"/>
            </w:pPr>
            <w:r>
              <w:lastRenderedPageBreak/>
              <w:t xml:space="preserve">Remember – This is an </w:t>
            </w:r>
            <w:r w:rsidRPr="00DB5D2C">
              <w:rPr>
                <w:b/>
                <w:bCs/>
              </w:rPr>
              <w:t>academic</w:t>
            </w:r>
            <w:r>
              <w:t xml:space="preserve"> piece of work. Adopt appropriate </w:t>
            </w:r>
            <w:r w:rsidRPr="00DB5D2C">
              <w:rPr>
                <w:b/>
                <w:bCs/>
              </w:rPr>
              <w:t>academic writing</w:t>
            </w:r>
            <w:r>
              <w:t xml:space="preserve">. Cite and reference in </w:t>
            </w:r>
            <w:r w:rsidRPr="00DB5D2C">
              <w:rPr>
                <w:b/>
                <w:bCs/>
              </w:rPr>
              <w:t>Harvard style</w:t>
            </w:r>
            <w:r>
              <w:t>.</w:t>
            </w:r>
          </w:p>
          <w:p w14:paraId="5A6B36EC" w14:textId="77777777" w:rsidR="008B4968" w:rsidRDefault="008B4968" w:rsidP="008B4968">
            <w:r>
              <w:rPr>
                <w:rFonts w:eastAsia="Calibri" w:cs="Calibri"/>
                <w:szCs w:val="24"/>
              </w:rPr>
              <w:t xml:space="preserve"> </w:t>
            </w:r>
          </w:p>
          <w:p w14:paraId="7F2C7AAA" w14:textId="24964777" w:rsidR="008B4968" w:rsidRDefault="008B4968" w:rsidP="008B4968">
            <w:pPr>
              <w:rPr>
                <w:rFonts w:eastAsia="Calibri" w:cs="Calibri"/>
                <w:szCs w:val="24"/>
              </w:rPr>
            </w:pPr>
            <w:r>
              <w:rPr>
                <w:rFonts w:eastAsia="Calibri" w:cs="Calibri"/>
                <w:szCs w:val="24"/>
              </w:rPr>
              <w:t>For each section provide appropriate illustrations or screenshots to clearly show the reader how your intended mechanics will work or how your levels are structured, and the challenges / puzzles work for example.</w:t>
            </w:r>
          </w:p>
          <w:p w14:paraId="23A9EEFD" w14:textId="77777777" w:rsidR="00454042" w:rsidRPr="00454042" w:rsidRDefault="00454042" w:rsidP="008B4968">
            <w:pPr>
              <w:rPr>
                <w:rFonts w:ascii="Calibri" w:eastAsia="Calibri" w:hAnsi="Calibri" w:cs="Calibri"/>
                <w:szCs w:val="24"/>
              </w:rPr>
            </w:pPr>
          </w:p>
          <w:p w14:paraId="54C9B4C1" w14:textId="592844A0" w:rsidR="002267E1" w:rsidRDefault="008B4968" w:rsidP="008B4968">
            <w:r>
              <w:t>As part of the resubmission, there will be 10% allocated for a reflective account:</w:t>
            </w:r>
          </w:p>
          <w:p w14:paraId="0557DA7C" w14:textId="77777777" w:rsidR="008B4968" w:rsidRDefault="008B4968" w:rsidP="008B4968"/>
          <w:p w14:paraId="684DE287" w14:textId="77777777" w:rsidR="008B4968" w:rsidRDefault="008B4968" w:rsidP="008B4968">
            <w:pPr>
              <w:rPr>
                <w:i/>
                <w:iCs/>
              </w:rPr>
            </w:pPr>
            <w:r w:rsidRPr="008B4968">
              <w:rPr>
                <w:i/>
                <w:iCs/>
              </w:rPr>
              <w:t>“Reflect on your journey in completing this assessment. Your reflection should evaluate the main challenges you faced and the strategies you used to meet the requirements of the brief. If relevant, refer to the feedback from your previous submission.”</w:t>
            </w:r>
            <w:r w:rsidR="002267E1">
              <w:rPr>
                <w:i/>
                <w:iCs/>
              </w:rPr>
              <w:t xml:space="preserve"> </w:t>
            </w:r>
          </w:p>
          <w:p w14:paraId="632E1A22" w14:textId="77777777" w:rsidR="002267E1" w:rsidRDefault="002267E1" w:rsidP="008B4968">
            <w:pPr>
              <w:rPr>
                <w:i/>
                <w:iCs/>
              </w:rPr>
            </w:pPr>
          </w:p>
          <w:p w14:paraId="109647B6" w14:textId="2904859A" w:rsidR="002267E1" w:rsidRPr="002267E1" w:rsidRDefault="002267E1" w:rsidP="008B4968">
            <w:r w:rsidRPr="00454042">
              <w:rPr>
                <w:highlight w:val="yellow"/>
              </w:rPr>
              <w:t>Note: Please detail in the reflection the additions made to the original project</w:t>
            </w:r>
            <w:r w:rsidR="00454042" w:rsidRPr="00454042">
              <w:rPr>
                <w:highlight w:val="yellow"/>
              </w:rPr>
              <w:t xml:space="preserve"> and any changes that were necessary to get this to work</w:t>
            </w:r>
            <w:r w:rsidR="00454042" w:rsidRPr="0042145F">
              <w:rPr>
                <w:highlight w:val="yellow"/>
              </w:rPr>
              <w:t>.</w:t>
            </w:r>
            <w:r w:rsidR="0042145F" w:rsidRPr="0042145F">
              <w:rPr>
                <w:highlight w:val="yellow"/>
              </w:rPr>
              <w:t xml:space="preserve"> It is suggested to look at </w:t>
            </w:r>
            <w:hyperlink r:id="rId12" w:history="1">
              <w:r w:rsidR="0042145F" w:rsidRPr="0042145F">
                <w:rPr>
                  <w:rStyle w:val="Hyperlink"/>
                  <w:highlight w:val="yellow"/>
                </w:rPr>
                <w:t>Kolb’s Cycle of Reflective Practice</w:t>
              </w:r>
            </w:hyperlink>
            <w:r w:rsidR="0042145F" w:rsidRPr="0042145F">
              <w:rPr>
                <w:highlight w:val="yellow"/>
              </w:rPr>
              <w:t xml:space="preserve"> or </w:t>
            </w:r>
            <w:hyperlink r:id="rId13" w:history="1">
              <w:r w:rsidR="0042145F" w:rsidRPr="0042145F">
                <w:rPr>
                  <w:rStyle w:val="Hyperlink"/>
                  <w:highlight w:val="yellow"/>
                </w:rPr>
                <w:t>Gibbs’ Reflective</w:t>
              </w:r>
            </w:hyperlink>
            <w:r w:rsidR="0042145F" w:rsidRPr="0042145F">
              <w:rPr>
                <w:highlight w:val="yellow"/>
              </w:rPr>
              <w:t xml:space="preserve"> </w:t>
            </w:r>
            <w:hyperlink r:id="rId14" w:history="1">
              <w:r w:rsidR="0042145F" w:rsidRPr="0042145F">
                <w:rPr>
                  <w:rStyle w:val="Hyperlink"/>
                  <w:highlight w:val="yellow"/>
                </w:rPr>
                <w:t>Cycle</w:t>
              </w:r>
            </w:hyperlink>
            <w:r w:rsidR="0042145F" w:rsidRPr="0042145F">
              <w:rPr>
                <w:highlight w:val="yellow"/>
              </w:rPr>
              <w:t xml:space="preserve"> for a useful framework.</w:t>
            </w:r>
          </w:p>
        </w:tc>
      </w:tr>
      <w:tr w:rsidR="006C15CF" w:rsidRPr="00775C58" w14:paraId="0EA8C6AA" w14:textId="77777777" w:rsidTr="002267E1">
        <w:trPr>
          <w:tblCellSpacing w:w="56" w:type="dxa"/>
        </w:trPr>
        <w:tc>
          <w:tcPr>
            <w:tcW w:w="2307"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532" w:type="pct"/>
            <w:tcBorders>
              <w:top w:val="nil"/>
              <w:left w:val="nil"/>
              <w:bottom w:val="nil"/>
              <w:right w:val="nil"/>
            </w:tcBorders>
            <w:shd w:val="clear" w:color="auto" w:fill="E4F7FC" w:themeFill="accent1" w:themeFillTint="33"/>
          </w:tcPr>
          <w:p w14:paraId="179D7546" w14:textId="41068179" w:rsidR="006C15CF" w:rsidRPr="00775C58" w:rsidRDefault="00065514" w:rsidP="006C15CF">
            <w:pPr>
              <w:rPr>
                <w:color w:val="133350"/>
              </w:rPr>
            </w:pPr>
            <w:r>
              <w:rPr>
                <w:color w:val="133350"/>
              </w:rPr>
              <w:t>1600 words (</w:t>
            </w:r>
            <w:r w:rsidRPr="006E5481">
              <w:rPr>
                <w:b/>
                <w:bCs/>
                <w:color w:val="133350"/>
              </w:rPr>
              <w:t>per team member</w:t>
            </w:r>
            <w:r>
              <w:rPr>
                <w:color w:val="133350"/>
              </w:rPr>
              <w:t>)</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1FAE81CE" w14:textId="77777777" w:rsidR="00065514" w:rsidRDefault="00065514" w:rsidP="00065514">
            <w:pPr>
              <w:widowControl w:val="0"/>
              <w:rPr>
                <w:color w:val="133350"/>
              </w:rPr>
            </w:pPr>
            <w:r w:rsidRPr="00B8325B">
              <w:rPr>
                <w:b/>
                <w:bCs/>
                <w:color w:val="133350"/>
              </w:rPr>
              <w:t>Prototype</w:t>
            </w:r>
            <w:r>
              <w:rPr>
                <w:color w:val="133350"/>
              </w:rPr>
              <w:t xml:space="preserve"> – An incomplete version of the software (or Game) developed to explore technological boundaries, techniques, libraries or user experience (e.g. gameplay).</w:t>
            </w:r>
          </w:p>
          <w:p w14:paraId="04B689FD" w14:textId="77777777" w:rsidR="00065514" w:rsidRDefault="00065514" w:rsidP="00065514">
            <w:pPr>
              <w:widowControl w:val="0"/>
              <w:rPr>
                <w:color w:val="133350"/>
              </w:rPr>
            </w:pPr>
          </w:p>
          <w:p w14:paraId="69D873B1" w14:textId="77777777" w:rsidR="00065514" w:rsidRDefault="00065514" w:rsidP="00065514">
            <w:pPr>
              <w:widowControl w:val="0"/>
              <w:rPr>
                <w:color w:val="133350"/>
              </w:rPr>
            </w:pPr>
            <w:r w:rsidRPr="00B8325B">
              <w:rPr>
                <w:b/>
                <w:bCs/>
                <w:color w:val="133350"/>
              </w:rPr>
              <w:t>Feature</w:t>
            </w:r>
            <w:r>
              <w:rPr>
                <w:color w:val="133350"/>
              </w:rPr>
              <w:t xml:space="preserve"> – A distinct software behaviour or game mechanic.</w:t>
            </w:r>
          </w:p>
          <w:p w14:paraId="2FDB43C4" w14:textId="77777777" w:rsidR="00065514" w:rsidRDefault="00065514" w:rsidP="00065514">
            <w:pPr>
              <w:widowControl w:val="0"/>
              <w:rPr>
                <w:color w:val="133350"/>
              </w:rPr>
            </w:pPr>
          </w:p>
          <w:p w14:paraId="09C3705A" w14:textId="77777777" w:rsidR="00065514" w:rsidRDefault="00065514" w:rsidP="00065514">
            <w:pPr>
              <w:widowControl w:val="0"/>
              <w:rPr>
                <w:color w:val="133350"/>
              </w:rPr>
            </w:pPr>
            <w:r w:rsidRPr="00B8325B">
              <w:rPr>
                <w:b/>
                <w:bCs/>
                <w:color w:val="133350"/>
              </w:rPr>
              <w:t>NPC</w:t>
            </w:r>
            <w:r>
              <w:rPr>
                <w:color w:val="133350"/>
              </w:rPr>
              <w:t xml:space="preserve"> – Non-Player Character (AI controlled player).</w:t>
            </w:r>
          </w:p>
          <w:p w14:paraId="29B9DE60" w14:textId="77777777" w:rsidR="00065514" w:rsidRDefault="00065514" w:rsidP="00065514">
            <w:pPr>
              <w:widowControl w:val="0"/>
              <w:rPr>
                <w:color w:val="133350"/>
              </w:rPr>
            </w:pPr>
          </w:p>
          <w:p w14:paraId="5A94CCC2" w14:textId="77777777" w:rsidR="00065514" w:rsidRDefault="00065514" w:rsidP="00065514">
            <w:pPr>
              <w:widowControl w:val="0"/>
              <w:rPr>
                <w:color w:val="133350"/>
              </w:rPr>
            </w:pPr>
            <w:r w:rsidRPr="00B8325B">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w:t>
            </w:r>
          </w:p>
          <w:p w14:paraId="19801E0C" w14:textId="77777777" w:rsidR="00065514" w:rsidRDefault="00065514" w:rsidP="00065514">
            <w:pPr>
              <w:widowControl w:val="0"/>
              <w:rPr>
                <w:color w:val="133350"/>
              </w:rPr>
            </w:pPr>
          </w:p>
          <w:p w14:paraId="630D7797" w14:textId="77777777" w:rsidR="00065514" w:rsidRDefault="00065514" w:rsidP="00065514">
            <w:pPr>
              <w:widowControl w:val="0"/>
              <w:rPr>
                <w:color w:val="133350"/>
              </w:rPr>
            </w:pPr>
            <w:r w:rsidRPr="00B8325B">
              <w:rPr>
                <w:b/>
                <w:bCs/>
                <w:color w:val="133350"/>
              </w:rPr>
              <w:t>VCS</w:t>
            </w:r>
            <w:r>
              <w:rPr>
                <w:color w:val="133350"/>
              </w:rPr>
              <w:t xml:space="preserve"> – Version Control System.  Software used in conjunction with good developer practices to track and manage changes to source code. </w:t>
            </w:r>
          </w:p>
          <w:p w14:paraId="16B1D5C4" w14:textId="77777777" w:rsidR="00065514" w:rsidRDefault="00065514" w:rsidP="00065514">
            <w:pPr>
              <w:rPr>
                <w:b/>
                <w:bCs/>
                <w:color w:val="133350"/>
              </w:rPr>
            </w:pPr>
          </w:p>
          <w:p w14:paraId="3F6287FC" w14:textId="77777777" w:rsidR="00065514" w:rsidRDefault="00065514" w:rsidP="00065514">
            <w:pPr>
              <w:rPr>
                <w:color w:val="133350"/>
              </w:rPr>
            </w:pPr>
            <w:r w:rsidRPr="006E5481">
              <w:rPr>
                <w:b/>
                <w:bCs/>
                <w:color w:val="133350"/>
              </w:rPr>
              <w:t>Multi-disciplinary Skillsets</w:t>
            </w:r>
            <w:r>
              <w:rPr>
                <w:color w:val="133350"/>
              </w:rPr>
              <w:t xml:space="preserve"> – Using a range of skills including 3D modelling, audio development, design and development.</w:t>
            </w:r>
          </w:p>
          <w:p w14:paraId="4207A8D6" w14:textId="77777777" w:rsidR="00065514" w:rsidRDefault="00065514" w:rsidP="00065514">
            <w:pPr>
              <w:rPr>
                <w:color w:val="133350"/>
              </w:rPr>
            </w:pPr>
          </w:p>
          <w:p w14:paraId="3AE4EEDD" w14:textId="77777777" w:rsidR="00065514" w:rsidRDefault="00065514" w:rsidP="00065514">
            <w:pPr>
              <w:rPr>
                <w:color w:val="133350"/>
              </w:rPr>
            </w:pPr>
            <w:r w:rsidRPr="006E5481">
              <w:rPr>
                <w:b/>
                <w:bCs/>
                <w:color w:val="133350"/>
              </w:rPr>
              <w:t>GDD</w:t>
            </w:r>
            <w:r>
              <w:rPr>
                <w:color w:val="133350"/>
              </w:rPr>
              <w:t xml:space="preserve"> – </w:t>
            </w:r>
            <w:r w:rsidRPr="00B8325B">
              <w:rPr>
                <w:color w:val="133350"/>
              </w:rPr>
              <w:t xml:space="preserve">Game Design Document, a document used to describe the aesthetic design of the </w:t>
            </w:r>
            <w:proofErr w:type="gramStart"/>
            <w:r w:rsidRPr="00B8325B">
              <w:rPr>
                <w:color w:val="133350"/>
              </w:rPr>
              <w:t>game</w:t>
            </w:r>
            <w:proofErr w:type="gramEnd"/>
            <w:r w:rsidRPr="00B8325B">
              <w:rPr>
                <w:color w:val="133350"/>
              </w:rPr>
              <w:t xml:space="preserve"> and it’s intended mechanics. This maps out how the game should look and play at the end of development. </w:t>
            </w:r>
            <w:r>
              <w:rPr>
                <w:color w:val="133350"/>
              </w:rPr>
              <w:t>See the included GDD-PRAC1 document for instruction on which sections to focus on.</w:t>
            </w:r>
          </w:p>
          <w:p w14:paraId="4AF9A8E3" w14:textId="77777777" w:rsidR="00065514" w:rsidRDefault="00065514" w:rsidP="00065514">
            <w:pPr>
              <w:rPr>
                <w:color w:val="133350"/>
              </w:rPr>
            </w:pPr>
          </w:p>
          <w:p w14:paraId="66D0DDD6" w14:textId="77777777" w:rsidR="00065514" w:rsidRPr="00775C58" w:rsidRDefault="00065514" w:rsidP="00065514">
            <w:pPr>
              <w:rPr>
                <w:color w:val="133350"/>
              </w:rPr>
            </w:pPr>
            <w:r w:rsidRPr="006E5481">
              <w:rPr>
                <w:b/>
                <w:bCs/>
                <w:color w:val="133350"/>
              </w:rPr>
              <w:t xml:space="preserve">Key Bloom elements: </w:t>
            </w:r>
          </w:p>
          <w:p w14:paraId="75DB3E9E" w14:textId="77777777" w:rsidR="00065514" w:rsidRPr="00775C58" w:rsidRDefault="00065514" w:rsidP="00065514">
            <w:pPr>
              <w:rPr>
                <w:color w:val="133350"/>
              </w:rPr>
            </w:pPr>
          </w:p>
          <w:p w14:paraId="76FE3878" w14:textId="77777777" w:rsidR="00065514" w:rsidRDefault="00065514" w:rsidP="00065514">
            <w:pPr>
              <w:rPr>
                <w:color w:val="133350"/>
              </w:rPr>
            </w:pPr>
            <w:r w:rsidRPr="006E5481">
              <w:rPr>
                <w:b/>
                <w:bCs/>
                <w:color w:val="133350"/>
              </w:rPr>
              <w:t>Comprehension</w:t>
            </w:r>
            <w:r>
              <w:rPr>
                <w:color w:val="133350"/>
              </w:rPr>
              <w:t xml:space="preserve"> – Demonstrate key aspects needed for the GDD</w:t>
            </w:r>
          </w:p>
          <w:p w14:paraId="11C94437" w14:textId="77777777" w:rsidR="00065514" w:rsidRPr="00775C58" w:rsidRDefault="00065514" w:rsidP="00065514">
            <w:pPr>
              <w:rPr>
                <w:color w:val="133350"/>
              </w:rPr>
            </w:pPr>
            <w:r w:rsidRPr="006E5481">
              <w:rPr>
                <w:b/>
                <w:bCs/>
                <w:color w:val="133350"/>
              </w:rPr>
              <w:t>Analysis</w:t>
            </w:r>
            <w:r>
              <w:rPr>
                <w:color w:val="133350"/>
              </w:rPr>
              <w:t xml:space="preserve"> – Comparing and contrasting different methods of interaction and navigation</w:t>
            </w:r>
          </w:p>
          <w:p w14:paraId="714AA5C1" w14:textId="77777777" w:rsidR="00065514" w:rsidRDefault="00065514" w:rsidP="00065514">
            <w:pPr>
              <w:rPr>
                <w:color w:val="133350"/>
              </w:rPr>
            </w:pPr>
            <w:r w:rsidRPr="006E5481">
              <w:rPr>
                <w:b/>
                <w:bCs/>
                <w:color w:val="133350"/>
              </w:rPr>
              <w:t>Synthesis</w:t>
            </w:r>
            <w:r>
              <w:rPr>
                <w:color w:val="133350"/>
              </w:rPr>
              <w:t xml:space="preserve"> – Building the GDD around outcomes of analysis</w:t>
            </w:r>
          </w:p>
          <w:p w14:paraId="57C5CAA8" w14:textId="77777777" w:rsidR="00065514" w:rsidRDefault="00065514" w:rsidP="00065514">
            <w:pPr>
              <w:rPr>
                <w:color w:val="133350"/>
              </w:rPr>
            </w:pPr>
          </w:p>
          <w:p w14:paraId="59FC7E73" w14:textId="77777777" w:rsidR="00065514" w:rsidRDefault="00065514" w:rsidP="00065514">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468BDF70" w14:textId="77777777" w:rsidR="00065514" w:rsidRDefault="00065514" w:rsidP="00065514">
            <w:pPr>
              <w:widowControl w:val="0"/>
              <w:rPr>
                <w:color w:val="133350"/>
              </w:rPr>
            </w:pPr>
          </w:p>
          <w:p w14:paraId="7F07A779" w14:textId="77777777" w:rsidR="00065514" w:rsidRPr="009919E5" w:rsidRDefault="00065514" w:rsidP="00065514">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63B0BA5A" w14:textId="77777777" w:rsidR="00065514" w:rsidRPr="009919E5" w:rsidRDefault="00065514" w:rsidP="00065514">
            <w:pPr>
              <w:widowControl w:val="0"/>
              <w:rPr>
                <w:color w:val="133350"/>
              </w:rPr>
            </w:pPr>
          </w:p>
          <w:p w14:paraId="0DE9F008" w14:textId="77777777" w:rsidR="00065514" w:rsidRPr="009919E5" w:rsidRDefault="00065514" w:rsidP="00065514">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w:t>
            </w:r>
            <w:proofErr w:type="gramStart"/>
            <w:r w:rsidRPr="009919E5">
              <w:rPr>
                <w:color w:val="133350"/>
              </w:rPr>
              <w:t>this impacts</w:t>
            </w:r>
            <w:proofErr w:type="gramEnd"/>
            <w:r w:rsidRPr="009919E5">
              <w:rPr>
                <w:color w:val="133350"/>
              </w:rPr>
              <w:t xml:space="preserve"> on a given scenario, task or project. </w:t>
            </w:r>
          </w:p>
          <w:p w14:paraId="62AA1482" w14:textId="77777777" w:rsidR="00065514" w:rsidRPr="009919E5" w:rsidRDefault="00065514" w:rsidP="00065514">
            <w:pPr>
              <w:widowControl w:val="0"/>
              <w:rPr>
                <w:color w:val="133350"/>
              </w:rPr>
            </w:pPr>
          </w:p>
          <w:p w14:paraId="31E1A282" w14:textId="77777777" w:rsidR="00065514" w:rsidRPr="009919E5" w:rsidRDefault="00065514" w:rsidP="00065514">
            <w:pPr>
              <w:widowControl w:val="0"/>
              <w:rPr>
                <w:color w:val="133350"/>
              </w:rPr>
            </w:pPr>
            <w:r w:rsidRPr="009919E5">
              <w:rPr>
                <w:b/>
                <w:bCs/>
                <w:color w:val="133350"/>
              </w:rPr>
              <w:t>Critically Evaluate</w:t>
            </w:r>
            <w:r w:rsidRPr="009919E5">
              <w:rPr>
                <w:color w:val="133350"/>
              </w:rPr>
              <w:t xml:space="preserve"> – </w:t>
            </w:r>
            <w:proofErr w:type="gramStart"/>
            <w:r w:rsidRPr="009919E5">
              <w:rPr>
                <w:color w:val="133350"/>
              </w:rPr>
              <w:t>Evaluate, but</w:t>
            </w:r>
            <w:proofErr w:type="gramEnd"/>
            <w:r w:rsidRPr="009919E5">
              <w:rPr>
                <w:color w:val="133350"/>
              </w:rPr>
              <w:t xml:space="preserve"> showing how judgements vary from different perspectives and how some judgements are stronger than others. This often means creating an objective, reasoned argument for your overall case, based on the evaluation from different perspectives. </w:t>
            </w:r>
          </w:p>
          <w:p w14:paraId="3824228E" w14:textId="77777777" w:rsidR="00065514" w:rsidRPr="009919E5" w:rsidRDefault="00065514" w:rsidP="00065514">
            <w:pPr>
              <w:widowControl w:val="0"/>
              <w:rPr>
                <w:color w:val="133350"/>
              </w:rPr>
            </w:pPr>
          </w:p>
          <w:p w14:paraId="65E8B164" w14:textId="0E919040" w:rsidR="0090240E" w:rsidRPr="00775C58" w:rsidRDefault="00065514" w:rsidP="00065514">
            <w:pPr>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tc>
      </w:tr>
    </w:tbl>
    <w:p w14:paraId="6D1B6E5A" w14:textId="026010E6" w:rsidR="0090240E"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5"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6"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7">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8">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9"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77777777" w:rsidR="005B7DDC" w:rsidRDefault="005B7DDC" w:rsidP="005B7DDC">
            <w:pPr>
              <w:rPr>
                <w:color w:val="133350"/>
              </w:rPr>
            </w:pP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lastRenderedPageBreak/>
                    <w:t xml:space="preserve">Any support gained from AI should be acknowledged in a statement at the end of the assignment, making clear what the support was, and how you used it and developed it for your own work. Example statements are available in the </w:t>
                  </w:r>
                  <w:hyperlink r:id="rId20">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27BE3355" w14:textId="77777777" w:rsidR="00DC061F" w:rsidRDefault="00DC061F"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2" w:name="_Toc66445311"/>
      <w:bookmarkStart w:id="3" w:name="_Toc203573727"/>
      <w:bookmarkStart w:id="4" w:name="_Toc203649286"/>
      <w:r w:rsidRPr="00750CD1">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549"/>
        <w:gridCol w:w="2449"/>
        <w:gridCol w:w="2511"/>
        <w:gridCol w:w="2947"/>
      </w:tblGrid>
      <w:tr w:rsidR="008B4968" w:rsidRPr="00775C58" w14:paraId="500975D2" w14:textId="77777777" w:rsidTr="008B4968">
        <w:trPr>
          <w:tblCellSpacing w:w="56" w:type="dxa"/>
        </w:trPr>
        <w:tc>
          <w:tcPr>
            <w:tcW w:w="1164" w:type="pct"/>
          </w:tcPr>
          <w:p w14:paraId="1D7DF5BD" w14:textId="77777777" w:rsidR="008B4968" w:rsidRPr="00775C58" w:rsidRDefault="008B4968" w:rsidP="008B4968">
            <w:pPr>
              <w:pStyle w:val="Title"/>
            </w:pPr>
            <w:r w:rsidRPr="00775C58">
              <w:t>Submission Deadline:</w:t>
            </w:r>
          </w:p>
        </w:tc>
        <w:tc>
          <w:tcPr>
            <w:tcW w:w="1143" w:type="pct"/>
            <w:shd w:val="clear" w:color="auto" w:fill="FFDADF"/>
            <w:vAlign w:val="center"/>
          </w:tcPr>
          <w:p w14:paraId="044925B6" w14:textId="0F2B3CDA" w:rsidR="008B4968" w:rsidRPr="00775C58" w:rsidRDefault="008B4968" w:rsidP="008B4968">
            <w:pPr>
              <w:rPr>
                <w:color w:val="133350"/>
              </w:rPr>
            </w:pPr>
            <w:r w:rsidRPr="00F640D5">
              <w:rPr>
                <w:color w:val="133350"/>
              </w:rPr>
              <w:t>Please refer to your examination board notification </w:t>
            </w:r>
          </w:p>
        </w:tc>
        <w:tc>
          <w:tcPr>
            <w:tcW w:w="1173" w:type="pct"/>
            <w:vAlign w:val="center"/>
          </w:tcPr>
          <w:p w14:paraId="053866A0" w14:textId="77777777" w:rsidR="008B4968" w:rsidRDefault="008B4968" w:rsidP="008B4968">
            <w:pPr>
              <w:pStyle w:val="Title"/>
            </w:pPr>
            <w:r>
              <w:t xml:space="preserve">Estimated Feedback </w:t>
            </w:r>
          </w:p>
          <w:p w14:paraId="5FC5C1BE" w14:textId="77777777" w:rsidR="008B4968" w:rsidRPr="00775C58" w:rsidRDefault="008B4968" w:rsidP="008B4968">
            <w:pPr>
              <w:pStyle w:val="Title"/>
            </w:pPr>
            <w:r>
              <w:t>Return Date</w:t>
            </w:r>
          </w:p>
        </w:tc>
        <w:tc>
          <w:tcPr>
            <w:tcW w:w="1251" w:type="pct"/>
            <w:shd w:val="clear" w:color="auto" w:fill="FFDADF"/>
            <w:vAlign w:val="center"/>
          </w:tcPr>
          <w:p w14:paraId="40A68A03" w14:textId="77777777" w:rsidR="008B4968" w:rsidRPr="00775C58" w:rsidRDefault="008B4968" w:rsidP="008B4968">
            <w:pPr>
              <w:rPr>
                <w:color w:val="133350"/>
              </w:rPr>
            </w:pPr>
            <w:r>
              <w:rPr>
                <w:color w:val="133350"/>
              </w:rPr>
              <w:t>This will normally be 20 working days after initial submission.</w:t>
            </w:r>
          </w:p>
        </w:tc>
      </w:tr>
      <w:tr w:rsidR="00CA6346" w:rsidRPr="00775C58" w14:paraId="3C127ABC" w14:textId="77777777" w:rsidTr="008B4968">
        <w:trPr>
          <w:tblCellSpacing w:w="56" w:type="dxa"/>
        </w:trPr>
        <w:tc>
          <w:tcPr>
            <w:tcW w:w="1164"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43"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78" w:type="pct"/>
            <w:gridSpan w:val="2"/>
          </w:tcPr>
          <w:p w14:paraId="4A3706F3" w14:textId="77777777" w:rsidR="00CA6346" w:rsidRPr="00775C58" w:rsidRDefault="00CA6346" w:rsidP="003A1E95">
            <w:pPr>
              <w:rPr>
                <w:color w:val="133350"/>
              </w:rPr>
            </w:pPr>
          </w:p>
        </w:tc>
      </w:tr>
      <w:tr w:rsidR="00775C58" w:rsidRPr="00775C58" w14:paraId="5DB2ED81" w14:textId="77777777" w:rsidTr="008B4968">
        <w:trPr>
          <w:tblCellSpacing w:w="56" w:type="dxa"/>
        </w:trPr>
        <w:tc>
          <w:tcPr>
            <w:tcW w:w="1164" w:type="pct"/>
          </w:tcPr>
          <w:p w14:paraId="2BFB4BB3" w14:textId="77777777" w:rsidR="0090240E" w:rsidRPr="00775C58" w:rsidRDefault="0090240E" w:rsidP="00C94830">
            <w:pPr>
              <w:pStyle w:val="Title"/>
            </w:pPr>
            <w:r w:rsidRPr="00775C58">
              <w:t>Moodle/Turnitin:</w:t>
            </w:r>
          </w:p>
        </w:tc>
        <w:tc>
          <w:tcPr>
            <w:tcW w:w="3675"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8B4968">
        <w:trPr>
          <w:tblCellSpacing w:w="56" w:type="dxa"/>
        </w:trPr>
        <w:tc>
          <w:tcPr>
            <w:tcW w:w="1164" w:type="pct"/>
          </w:tcPr>
          <w:p w14:paraId="344E4AA0" w14:textId="77777777" w:rsidR="0090240E" w:rsidRPr="00775C58" w:rsidRDefault="0090240E" w:rsidP="00C94830">
            <w:pPr>
              <w:pStyle w:val="Title"/>
            </w:pPr>
            <w:r w:rsidRPr="00775C58">
              <w:t>File Format:</w:t>
            </w:r>
          </w:p>
        </w:tc>
        <w:tc>
          <w:tcPr>
            <w:tcW w:w="3675" w:type="pct"/>
            <w:gridSpan w:val="3"/>
          </w:tcPr>
          <w:p w14:paraId="0240DEF1" w14:textId="759443B7" w:rsidR="0090240E" w:rsidRDefault="00065514" w:rsidP="003A1E95">
            <w:pPr>
              <w:rPr>
                <w:color w:val="133350"/>
              </w:rPr>
            </w:pPr>
            <w:r w:rsidRPr="00775C58">
              <w:rPr>
                <w:color w:val="133350"/>
              </w:rPr>
              <w:t>The assessment must be submitted through the Turnitin submission point in Moodle.</w:t>
            </w:r>
            <w:r>
              <w:rPr>
                <w:color w:val="133350"/>
              </w:rPr>
              <w:t xml:space="preserve">  You can use any support file type for your report (Word, PDF for example).</w:t>
            </w:r>
          </w:p>
          <w:p w14:paraId="31FDEDB0" w14:textId="77777777" w:rsidR="00065514" w:rsidRPr="00775C58" w:rsidRDefault="00065514"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44185962" w:rsidR="005237C9" w:rsidRPr="00775C58" w:rsidRDefault="008B4968" w:rsidP="005237C9">
            <w:pPr>
              <w:jc w:val="center"/>
              <w:rPr>
                <w:b/>
                <w:bCs/>
                <w:color w:val="133350"/>
              </w:rPr>
            </w:pPr>
            <w:r>
              <w:rPr>
                <w:b/>
                <w:bCs/>
                <w:color w:val="133350"/>
              </w:rPr>
              <w:t>Student ID Number</w:t>
            </w:r>
            <w:r w:rsidR="0090240E" w:rsidRPr="00775C58">
              <w:rPr>
                <w:b/>
                <w:bCs/>
                <w:color w:val="133350"/>
              </w:rPr>
              <w:t>, module code and assessment ID,</w:t>
            </w:r>
          </w:p>
          <w:p w14:paraId="55DA0725" w14:textId="11566741" w:rsidR="0090240E" w:rsidRPr="00775C58" w:rsidRDefault="0090240E" w:rsidP="005237C9">
            <w:pPr>
              <w:jc w:val="center"/>
              <w:rPr>
                <w:b/>
                <w:bCs/>
                <w:color w:val="133350"/>
              </w:rPr>
            </w:pPr>
            <w:r w:rsidRPr="00775C58">
              <w:rPr>
                <w:b/>
                <w:bCs/>
                <w:color w:val="133350"/>
              </w:rPr>
              <w:t xml:space="preserve">e.g.  </w:t>
            </w:r>
            <w:r w:rsidR="008B4968">
              <w:rPr>
                <w:b/>
                <w:bCs/>
                <w:color w:val="133350"/>
              </w:rPr>
              <w:t>st12345678_</w:t>
            </w:r>
            <w:r w:rsidR="00F734D1">
              <w:rPr>
                <w:b/>
                <w:bCs/>
                <w:color w:val="133350"/>
              </w:rPr>
              <w:t>GDV5000_</w:t>
            </w:r>
            <w:r w:rsidR="00065514">
              <w:rPr>
                <w:b/>
                <w:bCs/>
                <w:color w:val="133350"/>
              </w:rPr>
              <w:t>WRIT</w:t>
            </w:r>
            <w:r w:rsidRPr="00775C58">
              <w:rPr>
                <w:b/>
                <w:bCs/>
                <w:color w:val="133350"/>
              </w:rPr>
              <w:t>1</w:t>
            </w:r>
          </w:p>
        </w:tc>
      </w:tr>
      <w:tr w:rsidR="00E62E6B" w:rsidRPr="00775C58" w14:paraId="29235B2F" w14:textId="77777777" w:rsidTr="008B4968">
        <w:trPr>
          <w:tblCellSpacing w:w="56" w:type="dxa"/>
        </w:trPr>
        <w:tc>
          <w:tcPr>
            <w:tcW w:w="1164" w:type="pct"/>
          </w:tcPr>
          <w:p w14:paraId="4404ECFE" w14:textId="77777777" w:rsidR="00E62E6B" w:rsidRPr="00775C58" w:rsidRDefault="00E62E6B" w:rsidP="00C94830">
            <w:pPr>
              <w:pStyle w:val="Title"/>
            </w:pPr>
            <w:r>
              <w:t>Late Submission Window Eligibility</w:t>
            </w:r>
          </w:p>
        </w:tc>
        <w:tc>
          <w:tcPr>
            <w:tcW w:w="3675"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8B4968">
        <w:trPr>
          <w:tblCellSpacing w:w="56" w:type="dxa"/>
        </w:trPr>
        <w:tc>
          <w:tcPr>
            <w:tcW w:w="1164" w:type="pct"/>
          </w:tcPr>
          <w:p w14:paraId="4C6DDF28" w14:textId="77777777" w:rsidR="00D62BF1" w:rsidRPr="00775C58" w:rsidRDefault="00D62BF1" w:rsidP="00C94830">
            <w:pPr>
              <w:pStyle w:val="Title"/>
            </w:pPr>
            <w:r w:rsidRPr="00775C58">
              <w:t>Feedback</w:t>
            </w:r>
          </w:p>
        </w:tc>
        <w:tc>
          <w:tcPr>
            <w:tcW w:w="3675"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21"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22"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444729C6" w14:textId="1CE82F2F" w:rsidR="000B2AB0" w:rsidRPr="00775C58" w:rsidRDefault="592DB552" w:rsidP="00C24519">
      <w:pPr>
        <w:pStyle w:val="Heading1"/>
      </w:pPr>
      <w:bookmarkStart w:id="5" w:name="_Toc66445312"/>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1733912C" w14:textId="77777777"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lastRenderedPageBreak/>
              <w:t xml:space="preserve">[LO1] </w:t>
            </w:r>
            <w:r w:rsidRPr="00024FAE">
              <w:rPr>
                <w:color w:val="auto"/>
              </w:rPr>
              <w:t>Analyse core and non-core game mechanics and their associated design patterns by identifying, designing, implementing, testing, evaluating and refining mechanics from a given game design.</w:t>
            </w:r>
          </w:p>
          <w:p w14:paraId="305501FA" w14:textId="77777777" w:rsidR="000756E2" w:rsidRPr="00024FAE" w:rsidRDefault="000756E2" w:rsidP="000756E2">
            <w:pPr>
              <w:widowControl w:val="0"/>
              <w:suppressAutoHyphens/>
              <w:spacing w:line="276" w:lineRule="auto"/>
              <w:ind w:left="720"/>
              <w:jc w:val="both"/>
              <w:rPr>
                <w:color w:val="auto"/>
              </w:rPr>
            </w:pPr>
          </w:p>
          <w:p w14:paraId="66F347A2" w14:textId="40B78DCE"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t xml:space="preserve">[LO2] </w:t>
            </w:r>
            <w:r w:rsidRPr="00024FAE">
              <w:rPr>
                <w:color w:val="auto"/>
              </w:rPr>
              <w:t>Demonstrate the ability to manage each stage of the game development process by working within a multi-disciplinary team to develop and present a game project to different stakeholders.</w:t>
            </w:r>
          </w:p>
          <w:p w14:paraId="7EFF3AF6" w14:textId="77777777" w:rsidR="000756E2" w:rsidRPr="00024FAE" w:rsidRDefault="000756E2" w:rsidP="000756E2">
            <w:pPr>
              <w:pStyle w:val="ListParagraph"/>
              <w:numPr>
                <w:ilvl w:val="0"/>
                <w:numId w:val="0"/>
              </w:numPr>
              <w:ind w:left="720"/>
              <w:rPr>
                <w:color w:val="auto"/>
              </w:rPr>
            </w:pPr>
          </w:p>
          <w:p w14:paraId="1E100FA9" w14:textId="77777777"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t>[LO3]</w:t>
            </w:r>
            <w:r w:rsidRPr="00024FAE">
              <w:rPr>
                <w:color w:val="auto"/>
                <w:lang w:eastAsia="en-GB"/>
              </w:rPr>
              <w:t xml:space="preserve"> </w:t>
            </w:r>
            <w:r w:rsidRPr="00024FAE">
              <w:rPr>
                <w:color w:val="auto"/>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93578E5" w14:textId="77777777" w:rsidR="000756E2" w:rsidRPr="00024FAE" w:rsidRDefault="000756E2" w:rsidP="000756E2">
            <w:pPr>
              <w:rPr>
                <w:color w:val="auto"/>
              </w:rPr>
            </w:pPr>
          </w:p>
          <w:p w14:paraId="436BD35D" w14:textId="5239243B" w:rsidR="000756E2" w:rsidRPr="00024FAE" w:rsidRDefault="000756E2" w:rsidP="000756E2">
            <w:pPr>
              <w:widowControl w:val="0"/>
              <w:numPr>
                <w:ilvl w:val="0"/>
                <w:numId w:val="27"/>
              </w:numPr>
              <w:suppressAutoHyphens/>
              <w:spacing w:line="276" w:lineRule="auto"/>
              <w:jc w:val="both"/>
              <w:rPr>
                <w:color w:val="auto"/>
              </w:rPr>
            </w:pPr>
            <w:r w:rsidRPr="00024FAE">
              <w:rPr>
                <w:color w:val="auto"/>
              </w:rPr>
              <w:t xml:space="preserve">[LO4] </w:t>
            </w:r>
            <w:r w:rsidR="00065514" w:rsidRPr="00024FAE">
              <w:rPr>
                <w:color w:val="auto"/>
              </w:rPr>
              <w:t xml:space="preserve">Research and critically evaluate sources of information for quality and relevance to the project. </w:t>
            </w:r>
            <w:r w:rsidRPr="00024FAE">
              <w:rPr>
                <w:color w:val="auto"/>
              </w:rPr>
              <w:t xml:space="preserve"> </w:t>
            </w:r>
          </w:p>
          <w:p w14:paraId="1A987F63" w14:textId="77777777" w:rsidR="000756E2" w:rsidRPr="00024FAE" w:rsidRDefault="000756E2" w:rsidP="000756E2">
            <w:pPr>
              <w:pStyle w:val="ListParagraph"/>
              <w:numPr>
                <w:ilvl w:val="0"/>
                <w:numId w:val="0"/>
              </w:numPr>
              <w:ind w:left="720"/>
              <w:rPr>
                <w:color w:val="auto"/>
              </w:rPr>
            </w:pPr>
          </w:p>
          <w:p w14:paraId="769C97EF" w14:textId="09362BFA" w:rsidR="00D62BF1" w:rsidRPr="00024FAE" w:rsidRDefault="000756E2" w:rsidP="000756E2">
            <w:pPr>
              <w:widowControl w:val="0"/>
              <w:numPr>
                <w:ilvl w:val="0"/>
                <w:numId w:val="27"/>
              </w:numPr>
              <w:suppressAutoHyphens/>
              <w:spacing w:line="276" w:lineRule="auto"/>
              <w:jc w:val="both"/>
              <w:rPr>
                <w:color w:val="auto"/>
              </w:rPr>
            </w:pPr>
            <w:r w:rsidRPr="00024FAE">
              <w:rPr>
                <w:color w:val="auto"/>
              </w:rPr>
              <w:t xml:space="preserve">[LO5] </w:t>
            </w:r>
            <w:r w:rsidR="00065514" w:rsidRPr="00024FAE">
              <w:rPr>
                <w:color w:val="auto"/>
              </w:rPr>
              <w:t>Utilise good practice and demonstrate knowledge of organisational planning techniques.</w:t>
            </w:r>
            <w:r w:rsidRPr="00024FAE">
              <w:rPr>
                <w:color w:val="auto"/>
              </w:rPr>
              <w:t xml:space="preserv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6EFFA48F" w:rsidR="00D62BF1" w:rsidRPr="000756E2" w:rsidRDefault="000756E2" w:rsidP="008607A7">
            <w:pPr>
              <w:pStyle w:val="ListParagraph"/>
              <w:numPr>
                <w:ilvl w:val="0"/>
                <w:numId w:val="4"/>
              </w:numPr>
            </w:pPr>
            <w:r>
              <w:rPr>
                <w:rFonts w:eastAsia="Calibri" w:cs="Calibri"/>
                <w:szCs w:val="24"/>
              </w:rPr>
              <w:t xml:space="preserve">A </w:t>
            </w:r>
            <w:r w:rsidR="00065514">
              <w:rPr>
                <w:rFonts w:eastAsia="Calibri" w:cs="Calibri"/>
                <w:szCs w:val="24"/>
              </w:rPr>
              <w:t>Game Design Document</w:t>
            </w:r>
            <w:r>
              <w:rPr>
                <w:rFonts w:eastAsia="Calibri" w:cs="Calibri"/>
                <w:szCs w:val="24"/>
              </w:rPr>
              <w:t xml:space="preserve"> will be produced</w:t>
            </w:r>
            <w:r w:rsidR="00065514">
              <w:rPr>
                <w:rFonts w:eastAsia="Calibri" w:cs="Calibri"/>
                <w:szCs w:val="24"/>
              </w:rPr>
              <w:t xml:space="preserve"> to recognised industry standards</w:t>
            </w:r>
            <w:r>
              <w:rPr>
                <w:rFonts w:eastAsia="Calibri" w:cs="Calibri"/>
                <w:szCs w:val="24"/>
              </w:rPr>
              <w:t>.</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195ADB15" w14:textId="77777777" w:rsidTr="6E9AC4E1">
        <w:trPr>
          <w:trHeight w:val="5687"/>
          <w:tblCellSpacing w:w="56" w:type="dxa"/>
        </w:trPr>
        <w:tc>
          <w:tcPr>
            <w:tcW w:w="4893" w:type="pct"/>
            <w:shd w:val="clear" w:color="auto" w:fill="E4F7FC" w:themeFill="accent1" w:themeFillTint="33"/>
          </w:tcPr>
          <w:tbl>
            <w:tblPr>
              <w:tblStyle w:val="TableGrid"/>
              <w:tblW w:w="9026" w:type="dxa"/>
              <w:tblLook w:val="04A0" w:firstRow="1" w:lastRow="0" w:firstColumn="1" w:lastColumn="0" w:noHBand="0" w:noVBand="1"/>
            </w:tblPr>
            <w:tblGrid>
              <w:gridCol w:w="8260"/>
              <w:gridCol w:w="766"/>
            </w:tblGrid>
            <w:tr w:rsidR="00065514" w14:paraId="798D889C" w14:textId="77777777" w:rsidTr="00DC061F">
              <w:tc>
                <w:tcPr>
                  <w:tcW w:w="8260" w:type="dxa"/>
                  <w:shd w:val="clear" w:color="auto" w:fill="E3C7D3" w:themeFill="background2" w:themeFillShade="E6"/>
                </w:tcPr>
                <w:p w14:paraId="18A48E27" w14:textId="77777777" w:rsidR="00065514" w:rsidRDefault="00065514" w:rsidP="00065514">
                  <w:pPr>
                    <w:spacing w:line="360" w:lineRule="auto"/>
                    <w:rPr>
                      <w:rFonts w:ascii="Calibri" w:eastAsia="Calibri" w:hAnsi="Calibri" w:cs="Calibri"/>
                      <w:szCs w:val="24"/>
                    </w:rPr>
                  </w:pPr>
                  <w:r>
                    <w:rPr>
                      <w:rFonts w:eastAsia="Calibri" w:cs="Calibri"/>
                      <w:b/>
                      <w:bCs/>
                      <w:szCs w:val="24"/>
                    </w:rPr>
                    <w:lastRenderedPageBreak/>
                    <w:t>Literature Review and Research (LO1, LO3, LO4)</w:t>
                  </w:r>
                </w:p>
              </w:tc>
              <w:tc>
                <w:tcPr>
                  <w:tcW w:w="766" w:type="dxa"/>
                  <w:shd w:val="clear" w:color="auto" w:fill="E3C7D3" w:themeFill="background2" w:themeFillShade="E6"/>
                </w:tcPr>
                <w:p w14:paraId="7BEE21A4" w14:textId="77777777" w:rsidR="00065514" w:rsidRDefault="00065514" w:rsidP="00065514">
                  <w:pPr>
                    <w:spacing w:line="360" w:lineRule="auto"/>
                    <w:rPr>
                      <w:rFonts w:ascii="Calibri" w:eastAsia="Calibri" w:hAnsi="Calibri" w:cs="Calibri"/>
                      <w:szCs w:val="24"/>
                      <w:lang w:val="en-US"/>
                    </w:rPr>
                  </w:pPr>
                  <w:r>
                    <w:rPr>
                      <w:rFonts w:eastAsia="Calibri" w:cs="Calibri"/>
                      <w:b/>
                      <w:bCs/>
                      <w:szCs w:val="24"/>
                    </w:rPr>
                    <w:t>5%</w:t>
                  </w:r>
                </w:p>
              </w:tc>
            </w:tr>
            <w:tr w:rsidR="00065514" w14:paraId="78F6DD0E" w14:textId="77777777" w:rsidTr="00685F25">
              <w:tc>
                <w:tcPr>
                  <w:tcW w:w="8260" w:type="dxa"/>
                  <w:shd w:val="clear" w:color="auto" w:fill="auto"/>
                </w:tcPr>
                <w:p w14:paraId="45BEC893" w14:textId="77777777" w:rsidR="00065514" w:rsidRDefault="00065514" w:rsidP="00065514">
                  <w:pPr>
                    <w:rPr>
                      <w:rFonts w:ascii="Calibri" w:eastAsia="Calibri" w:hAnsi="Calibri" w:cs="Calibri"/>
                      <w:szCs w:val="24"/>
                    </w:rPr>
                  </w:pPr>
                  <w:r>
                    <w:rPr>
                      <w:rFonts w:eastAsia="Calibri" w:cs="Calibri"/>
                      <w:szCs w:val="24"/>
                    </w:rPr>
                    <w:t>Demonstration of research</w:t>
                  </w:r>
                </w:p>
              </w:tc>
              <w:tc>
                <w:tcPr>
                  <w:tcW w:w="766" w:type="dxa"/>
                  <w:shd w:val="clear" w:color="auto" w:fill="auto"/>
                </w:tcPr>
                <w:p w14:paraId="43218BA4" w14:textId="77777777" w:rsidR="00065514" w:rsidRDefault="00065514" w:rsidP="00065514">
                  <w:pPr>
                    <w:rPr>
                      <w:rFonts w:ascii="Calibri" w:eastAsia="Calibri" w:hAnsi="Calibri" w:cs="Calibri"/>
                      <w:szCs w:val="24"/>
                    </w:rPr>
                  </w:pPr>
                  <w:r>
                    <w:rPr>
                      <w:rFonts w:eastAsia="Calibri" w:cs="Calibri"/>
                      <w:szCs w:val="24"/>
                    </w:rPr>
                    <w:t>5%</w:t>
                  </w:r>
                </w:p>
              </w:tc>
            </w:tr>
            <w:tr w:rsidR="00065514" w14:paraId="57CB17FE" w14:textId="77777777" w:rsidTr="00DC061F">
              <w:tc>
                <w:tcPr>
                  <w:tcW w:w="8260" w:type="dxa"/>
                  <w:shd w:val="clear" w:color="auto" w:fill="E3C7D3" w:themeFill="background2" w:themeFillShade="E6"/>
                </w:tcPr>
                <w:p w14:paraId="318B510E" w14:textId="77777777" w:rsidR="00065514" w:rsidRDefault="00065514" w:rsidP="00065514">
                  <w:pPr>
                    <w:spacing w:line="360" w:lineRule="auto"/>
                    <w:rPr>
                      <w:rFonts w:ascii="Calibri" w:eastAsia="Calibri" w:hAnsi="Calibri" w:cs="Calibri"/>
                      <w:szCs w:val="24"/>
                    </w:rPr>
                  </w:pPr>
                  <w:r>
                    <w:rPr>
                      <w:rFonts w:eastAsia="Calibri" w:cs="Calibri"/>
                      <w:b/>
                      <w:bCs/>
                      <w:szCs w:val="24"/>
                    </w:rPr>
                    <w:t>Knowledge and Understanding (LO1, LO4)</w:t>
                  </w:r>
                </w:p>
              </w:tc>
              <w:tc>
                <w:tcPr>
                  <w:tcW w:w="766" w:type="dxa"/>
                  <w:shd w:val="clear" w:color="auto" w:fill="E3C7D3" w:themeFill="background2" w:themeFillShade="E6"/>
                </w:tcPr>
                <w:p w14:paraId="48B16060" w14:textId="77777777" w:rsidR="00065514" w:rsidRDefault="00065514" w:rsidP="00065514">
                  <w:pPr>
                    <w:spacing w:line="360" w:lineRule="auto"/>
                    <w:rPr>
                      <w:rFonts w:ascii="Calibri" w:eastAsia="Calibri" w:hAnsi="Calibri" w:cs="Calibri"/>
                      <w:szCs w:val="24"/>
                    </w:rPr>
                  </w:pPr>
                  <w:r>
                    <w:rPr>
                      <w:rFonts w:eastAsia="Calibri" w:cs="Calibri"/>
                      <w:b/>
                      <w:bCs/>
                      <w:szCs w:val="24"/>
                    </w:rPr>
                    <w:t>20%</w:t>
                  </w:r>
                </w:p>
              </w:tc>
            </w:tr>
            <w:tr w:rsidR="00065514" w14:paraId="77B37750" w14:textId="77777777" w:rsidTr="00685F25">
              <w:tc>
                <w:tcPr>
                  <w:tcW w:w="8260" w:type="dxa"/>
                  <w:shd w:val="clear" w:color="auto" w:fill="auto"/>
                </w:tcPr>
                <w:p w14:paraId="2564524D" w14:textId="77777777" w:rsidR="00065514" w:rsidRDefault="00065514" w:rsidP="00065514">
                  <w:r>
                    <w:rPr>
                      <w:rFonts w:eastAsia="Calibri" w:cs="Calibri"/>
                      <w:szCs w:val="24"/>
                    </w:rPr>
                    <w:t>Classification of Game Mechanics</w:t>
                  </w:r>
                </w:p>
                <w:p w14:paraId="14B62473" w14:textId="77777777" w:rsidR="00065514" w:rsidRDefault="00065514" w:rsidP="00065514">
                  <w:pPr>
                    <w:numPr>
                      <w:ilvl w:val="0"/>
                      <w:numId w:val="30"/>
                    </w:numPr>
                    <w:suppressAutoHyphens/>
                    <w:jc w:val="both"/>
                  </w:pPr>
                  <w:r>
                    <w:rPr>
                      <w:rFonts w:eastAsia="Calibri" w:cs="Calibri"/>
                      <w:szCs w:val="24"/>
                    </w:rPr>
                    <w:t>Core/</w:t>
                  </w:r>
                  <w:proofErr w:type="gramStart"/>
                  <w:r>
                    <w:rPr>
                      <w:rFonts w:eastAsia="Calibri" w:cs="Calibri"/>
                      <w:szCs w:val="24"/>
                    </w:rPr>
                    <w:t>Non-core</w:t>
                  </w:r>
                  <w:proofErr w:type="gramEnd"/>
                </w:p>
                <w:p w14:paraId="2AA10667" w14:textId="77777777" w:rsidR="00065514" w:rsidRDefault="00065514" w:rsidP="00065514">
                  <w:pPr>
                    <w:numPr>
                      <w:ilvl w:val="0"/>
                      <w:numId w:val="30"/>
                    </w:numPr>
                    <w:suppressAutoHyphens/>
                    <w:jc w:val="both"/>
                  </w:pPr>
                  <w:r>
                    <w:rPr>
                      <w:rFonts w:eastAsia="Calibri" w:cs="Calibri"/>
                      <w:szCs w:val="24"/>
                    </w:rPr>
                    <w:t>Dorman’s 5 types</w:t>
                  </w:r>
                </w:p>
              </w:tc>
              <w:tc>
                <w:tcPr>
                  <w:tcW w:w="766" w:type="dxa"/>
                  <w:shd w:val="clear" w:color="auto" w:fill="auto"/>
                </w:tcPr>
                <w:p w14:paraId="7E7F60DA" w14:textId="77777777" w:rsidR="00065514" w:rsidRDefault="00065514" w:rsidP="00065514">
                  <w:r>
                    <w:rPr>
                      <w:rFonts w:eastAsia="Calibri" w:cs="Calibri"/>
                      <w:szCs w:val="24"/>
                    </w:rPr>
                    <w:t>10%</w:t>
                  </w:r>
                </w:p>
              </w:tc>
            </w:tr>
            <w:tr w:rsidR="00065514" w14:paraId="190DF804" w14:textId="77777777" w:rsidTr="00685F25">
              <w:tc>
                <w:tcPr>
                  <w:tcW w:w="8260" w:type="dxa"/>
                  <w:shd w:val="clear" w:color="auto" w:fill="auto"/>
                </w:tcPr>
                <w:p w14:paraId="3AF53C76" w14:textId="77777777" w:rsidR="00065514" w:rsidRDefault="00065514" w:rsidP="00065514">
                  <w:pPr>
                    <w:rPr>
                      <w:rFonts w:ascii="Calibri" w:eastAsia="Calibri" w:hAnsi="Calibri" w:cs="Calibri"/>
                      <w:szCs w:val="24"/>
                    </w:rPr>
                  </w:pPr>
                  <w:r>
                    <w:rPr>
                      <w:rFonts w:eastAsia="Calibri" w:cs="Calibri"/>
                      <w:szCs w:val="24"/>
                    </w:rPr>
                    <w:t>Consideration of Relevant Ethical Issues</w:t>
                  </w:r>
                </w:p>
              </w:tc>
              <w:tc>
                <w:tcPr>
                  <w:tcW w:w="766" w:type="dxa"/>
                  <w:shd w:val="clear" w:color="auto" w:fill="auto"/>
                </w:tcPr>
                <w:p w14:paraId="6D1D5335" w14:textId="77777777" w:rsidR="00065514" w:rsidRDefault="00065514" w:rsidP="00065514">
                  <w:r>
                    <w:rPr>
                      <w:rFonts w:eastAsia="Calibri" w:cs="Calibri"/>
                      <w:szCs w:val="24"/>
                    </w:rPr>
                    <w:t>10%</w:t>
                  </w:r>
                </w:p>
              </w:tc>
            </w:tr>
            <w:tr w:rsidR="00065514" w14:paraId="437749DE" w14:textId="77777777" w:rsidTr="00DC061F">
              <w:tc>
                <w:tcPr>
                  <w:tcW w:w="8260" w:type="dxa"/>
                  <w:shd w:val="clear" w:color="auto" w:fill="E3C7D3" w:themeFill="background2" w:themeFillShade="E6"/>
                </w:tcPr>
                <w:p w14:paraId="47F06A53" w14:textId="77777777" w:rsidR="00065514" w:rsidRDefault="00065514" w:rsidP="00065514">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shd w:val="clear" w:color="auto" w:fill="E3C7D3" w:themeFill="background2" w:themeFillShade="E6"/>
                </w:tcPr>
                <w:p w14:paraId="6D2BC6D2" w14:textId="66DB6319" w:rsidR="00065514" w:rsidRDefault="008B4968" w:rsidP="00065514">
                  <w:pPr>
                    <w:spacing w:line="360" w:lineRule="auto"/>
                    <w:rPr>
                      <w:rFonts w:ascii="Calibri" w:eastAsia="Calibri" w:hAnsi="Calibri" w:cs="Calibri"/>
                      <w:szCs w:val="24"/>
                    </w:rPr>
                  </w:pPr>
                  <w:r>
                    <w:rPr>
                      <w:rFonts w:eastAsia="Calibri" w:cs="Calibri"/>
                      <w:b/>
                      <w:bCs/>
                      <w:szCs w:val="24"/>
                    </w:rPr>
                    <w:t>55</w:t>
                  </w:r>
                  <w:r w:rsidR="00065514">
                    <w:rPr>
                      <w:rFonts w:eastAsia="Calibri" w:cs="Calibri"/>
                      <w:b/>
                      <w:bCs/>
                      <w:szCs w:val="24"/>
                    </w:rPr>
                    <w:t>%</w:t>
                  </w:r>
                </w:p>
              </w:tc>
            </w:tr>
            <w:tr w:rsidR="00065514" w14:paraId="53D5687E" w14:textId="77777777" w:rsidTr="00685F25">
              <w:tc>
                <w:tcPr>
                  <w:tcW w:w="8260" w:type="dxa"/>
                  <w:shd w:val="clear" w:color="auto" w:fill="auto"/>
                </w:tcPr>
                <w:p w14:paraId="5259B2EC" w14:textId="77777777" w:rsidR="00065514" w:rsidRDefault="00065514" w:rsidP="00065514">
                  <w:pPr>
                    <w:spacing w:line="360" w:lineRule="auto"/>
                    <w:rPr>
                      <w:rFonts w:ascii="Calibri" w:eastAsia="Calibri" w:hAnsi="Calibri" w:cs="Calibri"/>
                      <w:b/>
                      <w:bCs/>
                      <w:szCs w:val="24"/>
                    </w:rPr>
                  </w:pPr>
                  <w:r>
                    <w:rPr>
                      <w:rFonts w:eastAsia="Calibri" w:cs="Calibri"/>
                      <w:szCs w:val="24"/>
                    </w:rPr>
                    <w:t>Game concept</w:t>
                  </w:r>
                </w:p>
              </w:tc>
              <w:tc>
                <w:tcPr>
                  <w:tcW w:w="766" w:type="dxa"/>
                  <w:shd w:val="clear" w:color="auto" w:fill="auto"/>
                </w:tcPr>
                <w:p w14:paraId="5631E971" w14:textId="77777777" w:rsidR="00065514" w:rsidRDefault="00065514" w:rsidP="00065514">
                  <w:pPr>
                    <w:spacing w:line="360" w:lineRule="auto"/>
                    <w:rPr>
                      <w:rFonts w:ascii="Calibri" w:eastAsia="Calibri" w:hAnsi="Calibri" w:cs="Calibri"/>
                      <w:szCs w:val="24"/>
                    </w:rPr>
                  </w:pPr>
                  <w:r>
                    <w:rPr>
                      <w:rFonts w:eastAsia="Calibri" w:cs="Calibri"/>
                      <w:szCs w:val="24"/>
                    </w:rPr>
                    <w:t>10%</w:t>
                  </w:r>
                </w:p>
              </w:tc>
            </w:tr>
            <w:tr w:rsidR="00065514" w14:paraId="0CA7F275" w14:textId="77777777" w:rsidTr="00685F25">
              <w:tc>
                <w:tcPr>
                  <w:tcW w:w="8260" w:type="dxa"/>
                  <w:shd w:val="clear" w:color="auto" w:fill="auto"/>
                </w:tcPr>
                <w:p w14:paraId="3D169ED0" w14:textId="77777777" w:rsidR="00065514" w:rsidRDefault="00065514" w:rsidP="00065514">
                  <w:pPr>
                    <w:spacing w:line="360" w:lineRule="auto"/>
                    <w:rPr>
                      <w:rFonts w:ascii="Calibri" w:eastAsia="Calibri" w:hAnsi="Calibri" w:cs="Calibri"/>
                      <w:szCs w:val="24"/>
                    </w:rPr>
                  </w:pPr>
                  <w:r>
                    <w:rPr>
                      <w:rFonts w:eastAsia="Calibri" w:cs="Calibri"/>
                      <w:szCs w:val="24"/>
                    </w:rPr>
                    <w:t>UPS</w:t>
                  </w:r>
                </w:p>
              </w:tc>
              <w:tc>
                <w:tcPr>
                  <w:tcW w:w="766" w:type="dxa"/>
                  <w:shd w:val="clear" w:color="auto" w:fill="auto"/>
                </w:tcPr>
                <w:p w14:paraId="27D760C3"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6E91F863" w14:textId="77777777" w:rsidTr="00685F25">
              <w:tc>
                <w:tcPr>
                  <w:tcW w:w="8260" w:type="dxa"/>
                  <w:shd w:val="clear" w:color="auto" w:fill="auto"/>
                </w:tcPr>
                <w:p w14:paraId="220D2F46" w14:textId="77777777" w:rsidR="00065514" w:rsidRDefault="00065514" w:rsidP="00065514">
                  <w:pPr>
                    <w:spacing w:line="360" w:lineRule="auto"/>
                    <w:rPr>
                      <w:rFonts w:ascii="Calibri" w:eastAsia="Calibri" w:hAnsi="Calibri" w:cs="Calibri"/>
                      <w:b/>
                      <w:bCs/>
                      <w:szCs w:val="24"/>
                    </w:rPr>
                  </w:pPr>
                  <w:r>
                    <w:rPr>
                      <w:rFonts w:eastAsia="Calibri" w:cs="Calibri"/>
                      <w:szCs w:val="24"/>
                    </w:rPr>
                    <w:t>Background / story and setting</w:t>
                  </w:r>
                </w:p>
              </w:tc>
              <w:tc>
                <w:tcPr>
                  <w:tcW w:w="766" w:type="dxa"/>
                  <w:shd w:val="clear" w:color="auto" w:fill="auto"/>
                </w:tcPr>
                <w:p w14:paraId="6EDB4FD1"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16D8249D" w14:textId="77777777" w:rsidTr="00685F25">
              <w:tc>
                <w:tcPr>
                  <w:tcW w:w="8260" w:type="dxa"/>
                  <w:shd w:val="clear" w:color="auto" w:fill="auto"/>
                </w:tcPr>
                <w:p w14:paraId="70F2EAB8" w14:textId="77777777" w:rsidR="00065514" w:rsidRDefault="00065514" w:rsidP="00065514">
                  <w:pPr>
                    <w:spacing w:line="360" w:lineRule="auto"/>
                  </w:pPr>
                  <w:r>
                    <w:rPr>
                      <w:rFonts w:eastAsia="Calibri" w:cs="Calibri"/>
                      <w:szCs w:val="24"/>
                    </w:rPr>
                    <w:t>Game Characters / Entities</w:t>
                  </w:r>
                </w:p>
              </w:tc>
              <w:tc>
                <w:tcPr>
                  <w:tcW w:w="766" w:type="dxa"/>
                  <w:shd w:val="clear" w:color="auto" w:fill="auto"/>
                </w:tcPr>
                <w:p w14:paraId="32237F51" w14:textId="77777777" w:rsidR="00065514" w:rsidRDefault="00065514" w:rsidP="00065514">
                  <w:pPr>
                    <w:spacing w:line="360" w:lineRule="auto"/>
                  </w:pPr>
                  <w:r>
                    <w:rPr>
                      <w:rFonts w:eastAsia="Calibri" w:cs="Calibri"/>
                      <w:szCs w:val="24"/>
                    </w:rPr>
                    <w:t>10%</w:t>
                  </w:r>
                </w:p>
              </w:tc>
            </w:tr>
            <w:tr w:rsidR="00065514" w14:paraId="28F128C4" w14:textId="77777777" w:rsidTr="00685F25">
              <w:tc>
                <w:tcPr>
                  <w:tcW w:w="8260" w:type="dxa"/>
                  <w:shd w:val="clear" w:color="auto" w:fill="auto"/>
                </w:tcPr>
                <w:p w14:paraId="7D015ADF" w14:textId="77777777" w:rsidR="00065514" w:rsidRDefault="00065514" w:rsidP="00065514">
                  <w:pPr>
                    <w:spacing w:line="360" w:lineRule="auto"/>
                    <w:rPr>
                      <w:rFonts w:ascii="Calibri" w:eastAsia="Calibri" w:hAnsi="Calibri" w:cs="Calibri"/>
                      <w:szCs w:val="24"/>
                    </w:rPr>
                  </w:pPr>
                  <w:r>
                    <w:rPr>
                      <w:rFonts w:eastAsia="Calibri" w:cs="Calibri"/>
                      <w:szCs w:val="24"/>
                    </w:rPr>
                    <w:t>Core mechanics</w:t>
                  </w:r>
                </w:p>
              </w:tc>
              <w:tc>
                <w:tcPr>
                  <w:tcW w:w="766" w:type="dxa"/>
                  <w:shd w:val="clear" w:color="auto" w:fill="auto"/>
                </w:tcPr>
                <w:p w14:paraId="380813EC" w14:textId="5F65EE89" w:rsidR="00065514" w:rsidRDefault="00065514" w:rsidP="00065514">
                  <w:pPr>
                    <w:spacing w:line="360" w:lineRule="auto"/>
                    <w:rPr>
                      <w:rFonts w:ascii="Calibri" w:eastAsia="Calibri" w:hAnsi="Calibri" w:cs="Calibri"/>
                      <w:szCs w:val="24"/>
                    </w:rPr>
                  </w:pPr>
                  <w:r>
                    <w:rPr>
                      <w:rFonts w:eastAsia="Calibri" w:cs="Calibri"/>
                      <w:szCs w:val="24"/>
                    </w:rPr>
                    <w:t>1</w:t>
                  </w:r>
                  <w:r w:rsidR="008B4968">
                    <w:rPr>
                      <w:rFonts w:eastAsia="Calibri" w:cs="Calibri"/>
                      <w:szCs w:val="24"/>
                    </w:rPr>
                    <w:t>0</w:t>
                  </w:r>
                  <w:r>
                    <w:rPr>
                      <w:rFonts w:eastAsia="Calibri" w:cs="Calibri"/>
                      <w:szCs w:val="24"/>
                    </w:rPr>
                    <w:t>%</w:t>
                  </w:r>
                </w:p>
              </w:tc>
            </w:tr>
            <w:tr w:rsidR="00065514" w14:paraId="5A79480C" w14:textId="77777777" w:rsidTr="00685F25">
              <w:tc>
                <w:tcPr>
                  <w:tcW w:w="8260" w:type="dxa"/>
                  <w:shd w:val="clear" w:color="auto" w:fill="auto"/>
                </w:tcPr>
                <w:p w14:paraId="46B5AD7C" w14:textId="77777777" w:rsidR="00065514" w:rsidRDefault="00065514" w:rsidP="00065514">
                  <w:pPr>
                    <w:spacing w:line="360" w:lineRule="auto"/>
                    <w:rPr>
                      <w:rFonts w:ascii="Calibri" w:eastAsia="Calibri" w:hAnsi="Calibri" w:cs="Calibri"/>
                      <w:szCs w:val="24"/>
                    </w:rPr>
                  </w:pPr>
                  <w:r>
                    <w:rPr>
                      <w:rFonts w:eastAsia="Calibri" w:cs="Calibri"/>
                      <w:szCs w:val="24"/>
                    </w:rPr>
                    <w:t>Non-core mechanics</w:t>
                  </w:r>
                </w:p>
              </w:tc>
              <w:tc>
                <w:tcPr>
                  <w:tcW w:w="766" w:type="dxa"/>
                  <w:shd w:val="clear" w:color="auto" w:fill="auto"/>
                </w:tcPr>
                <w:p w14:paraId="42CD566C" w14:textId="77777777" w:rsidR="00065514" w:rsidRDefault="00065514" w:rsidP="00065514">
                  <w:pPr>
                    <w:spacing w:line="360" w:lineRule="auto"/>
                  </w:pPr>
                  <w:r>
                    <w:rPr>
                      <w:rFonts w:cs="Calibri"/>
                      <w:szCs w:val="24"/>
                    </w:rPr>
                    <w:t>10</w:t>
                  </w:r>
                  <w:r>
                    <w:rPr>
                      <w:rFonts w:eastAsia="Calibri" w:cs="Calibri"/>
                      <w:szCs w:val="24"/>
                    </w:rPr>
                    <w:t>%</w:t>
                  </w:r>
                </w:p>
              </w:tc>
            </w:tr>
            <w:tr w:rsidR="00065514" w14:paraId="7D9B89C1" w14:textId="77777777" w:rsidTr="00685F25">
              <w:tc>
                <w:tcPr>
                  <w:tcW w:w="8260" w:type="dxa"/>
                  <w:shd w:val="clear" w:color="auto" w:fill="auto"/>
                </w:tcPr>
                <w:p w14:paraId="79CDD3E4" w14:textId="77777777" w:rsidR="00065514" w:rsidRDefault="00065514" w:rsidP="00065514">
                  <w:pPr>
                    <w:spacing w:line="360" w:lineRule="auto"/>
                    <w:rPr>
                      <w:rFonts w:ascii="Calibri" w:eastAsia="Calibri" w:hAnsi="Calibri" w:cs="Calibri"/>
                      <w:szCs w:val="24"/>
                    </w:rPr>
                  </w:pPr>
                  <w:r>
                    <w:rPr>
                      <w:rFonts w:eastAsia="Calibri" w:cs="Calibri"/>
                      <w:szCs w:val="24"/>
                    </w:rPr>
                    <w:t>Level / stage design</w:t>
                  </w:r>
                </w:p>
              </w:tc>
              <w:tc>
                <w:tcPr>
                  <w:tcW w:w="766" w:type="dxa"/>
                  <w:shd w:val="clear" w:color="auto" w:fill="auto"/>
                </w:tcPr>
                <w:p w14:paraId="6846C25E"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62F58B41" w14:textId="77777777" w:rsidTr="00DC061F">
              <w:tc>
                <w:tcPr>
                  <w:tcW w:w="8260" w:type="dxa"/>
                  <w:shd w:val="clear" w:color="auto" w:fill="E3C7D3" w:themeFill="background2" w:themeFillShade="E6"/>
                </w:tcPr>
                <w:p w14:paraId="5300A9BF" w14:textId="77777777" w:rsidR="00065514" w:rsidRDefault="00065514" w:rsidP="00065514">
                  <w:pPr>
                    <w:spacing w:line="360" w:lineRule="auto"/>
                    <w:rPr>
                      <w:rFonts w:ascii="Calibri" w:eastAsia="Calibri" w:hAnsi="Calibri" w:cs="Calibri"/>
                      <w:szCs w:val="24"/>
                    </w:rPr>
                  </w:pPr>
                  <w:r>
                    <w:rPr>
                      <w:rFonts w:eastAsia="Calibri" w:cs="Calibri"/>
                      <w:b/>
                      <w:bCs/>
                      <w:szCs w:val="24"/>
                    </w:rPr>
                    <w:t>Practical Application</w:t>
                  </w:r>
                </w:p>
              </w:tc>
              <w:tc>
                <w:tcPr>
                  <w:tcW w:w="766" w:type="dxa"/>
                  <w:shd w:val="clear" w:color="auto" w:fill="E3C7D3" w:themeFill="background2" w:themeFillShade="E6"/>
                </w:tcPr>
                <w:p w14:paraId="5B7CEF4F" w14:textId="77777777" w:rsidR="00065514" w:rsidRDefault="00065514" w:rsidP="00065514">
                  <w:pPr>
                    <w:spacing w:line="360" w:lineRule="auto"/>
                    <w:rPr>
                      <w:rFonts w:ascii="Calibri" w:eastAsia="Calibri" w:hAnsi="Calibri" w:cs="Calibri"/>
                      <w:b/>
                      <w:bCs/>
                      <w:szCs w:val="24"/>
                    </w:rPr>
                  </w:pPr>
                  <w:r>
                    <w:rPr>
                      <w:rFonts w:eastAsia="Calibri" w:cs="Calibri"/>
                      <w:b/>
                      <w:bCs/>
                      <w:szCs w:val="24"/>
                    </w:rPr>
                    <w:t>N/A</w:t>
                  </w:r>
                </w:p>
              </w:tc>
            </w:tr>
            <w:tr w:rsidR="00065514" w14:paraId="4A2EE22E" w14:textId="77777777" w:rsidTr="00DC061F">
              <w:tc>
                <w:tcPr>
                  <w:tcW w:w="8260" w:type="dxa"/>
                  <w:shd w:val="clear" w:color="auto" w:fill="E3C7D3" w:themeFill="background2" w:themeFillShade="E6"/>
                </w:tcPr>
                <w:p w14:paraId="00EC297D" w14:textId="77777777" w:rsidR="00065514" w:rsidRDefault="00065514" w:rsidP="00065514">
                  <w:pPr>
                    <w:spacing w:line="360" w:lineRule="auto"/>
                    <w:rPr>
                      <w:rFonts w:ascii="Calibri" w:eastAsia="Calibri" w:hAnsi="Calibri" w:cs="Calibri"/>
                      <w:szCs w:val="24"/>
                    </w:rPr>
                  </w:pPr>
                  <w:r>
                    <w:rPr>
                      <w:rFonts w:eastAsia="Calibri" w:cs="Calibri"/>
                      <w:b/>
                      <w:bCs/>
                      <w:szCs w:val="24"/>
                    </w:rPr>
                    <w:t>Professional Skills (LO2, LO3, LO5)</w:t>
                  </w:r>
                </w:p>
              </w:tc>
              <w:tc>
                <w:tcPr>
                  <w:tcW w:w="766" w:type="dxa"/>
                  <w:shd w:val="clear" w:color="auto" w:fill="E3C7D3" w:themeFill="background2" w:themeFillShade="E6"/>
                </w:tcPr>
                <w:p w14:paraId="7F0050F6" w14:textId="7B0D592E" w:rsidR="00065514" w:rsidRDefault="00454042" w:rsidP="00065514">
                  <w:pPr>
                    <w:spacing w:line="360" w:lineRule="auto"/>
                  </w:pPr>
                  <w:r>
                    <w:rPr>
                      <w:rFonts w:eastAsia="Calibri" w:cs="Calibri"/>
                      <w:b/>
                      <w:bCs/>
                      <w:szCs w:val="24"/>
                    </w:rPr>
                    <w:t>20</w:t>
                  </w:r>
                  <w:r w:rsidR="00065514">
                    <w:rPr>
                      <w:rFonts w:eastAsia="Calibri" w:cs="Calibri"/>
                      <w:b/>
                      <w:bCs/>
                      <w:szCs w:val="24"/>
                    </w:rPr>
                    <w:t>%</w:t>
                  </w:r>
                </w:p>
              </w:tc>
            </w:tr>
            <w:tr w:rsidR="00065514" w14:paraId="695A6DAF" w14:textId="77777777" w:rsidTr="00685F25">
              <w:tc>
                <w:tcPr>
                  <w:tcW w:w="8260" w:type="dxa"/>
                  <w:shd w:val="clear" w:color="auto" w:fill="auto"/>
                </w:tcPr>
                <w:p w14:paraId="03A7EAFC" w14:textId="014C3DE9" w:rsidR="00065514" w:rsidRDefault="008B4968" w:rsidP="00065514">
                  <w:pPr>
                    <w:rPr>
                      <w:rFonts w:ascii="Calibri" w:eastAsia="Calibri" w:hAnsi="Calibri" w:cs="Calibri"/>
                      <w:szCs w:val="24"/>
                    </w:rPr>
                  </w:pPr>
                  <w:r>
                    <w:rPr>
                      <w:rFonts w:eastAsia="Calibri" w:cs="Calibri"/>
                      <w:szCs w:val="24"/>
                    </w:rPr>
                    <w:t>Reflective Report</w:t>
                  </w:r>
                </w:p>
              </w:tc>
              <w:tc>
                <w:tcPr>
                  <w:tcW w:w="766" w:type="dxa"/>
                  <w:shd w:val="clear" w:color="auto" w:fill="auto"/>
                </w:tcPr>
                <w:p w14:paraId="5BEE8B14" w14:textId="26E6D2A1" w:rsidR="00065514" w:rsidRDefault="008B4968" w:rsidP="00065514">
                  <w:pPr>
                    <w:rPr>
                      <w:rFonts w:ascii="Calibri" w:eastAsia="Calibri" w:hAnsi="Calibri" w:cs="Calibri"/>
                      <w:szCs w:val="24"/>
                    </w:rPr>
                  </w:pPr>
                  <w:r>
                    <w:rPr>
                      <w:rFonts w:eastAsia="Calibri" w:cs="Calibri"/>
                      <w:szCs w:val="24"/>
                    </w:rPr>
                    <w:t>10</w:t>
                  </w:r>
                  <w:r w:rsidR="00065514">
                    <w:rPr>
                      <w:rFonts w:eastAsia="Calibri" w:cs="Calibri"/>
                      <w:szCs w:val="24"/>
                    </w:rPr>
                    <w:t>%</w:t>
                  </w:r>
                </w:p>
              </w:tc>
            </w:tr>
            <w:tr w:rsidR="00065514" w14:paraId="11E14687" w14:textId="77777777" w:rsidTr="00685F25">
              <w:tc>
                <w:tcPr>
                  <w:tcW w:w="8260" w:type="dxa"/>
                  <w:shd w:val="clear" w:color="auto" w:fill="auto"/>
                </w:tcPr>
                <w:p w14:paraId="4D2EB03C" w14:textId="77777777" w:rsidR="00065514" w:rsidRDefault="00065514" w:rsidP="00065514">
                  <w:r>
                    <w:rPr>
                      <w:rFonts w:eastAsia="Calibri" w:cs="Calibri"/>
                      <w:szCs w:val="24"/>
                    </w:rPr>
                    <w:t>Production Plan</w:t>
                  </w:r>
                </w:p>
              </w:tc>
              <w:tc>
                <w:tcPr>
                  <w:tcW w:w="766" w:type="dxa"/>
                  <w:shd w:val="clear" w:color="auto" w:fill="auto"/>
                </w:tcPr>
                <w:p w14:paraId="132BC996" w14:textId="77777777" w:rsidR="00065514" w:rsidRDefault="00065514" w:rsidP="00065514">
                  <w:pPr>
                    <w:rPr>
                      <w:rFonts w:ascii="Calibri" w:eastAsia="Calibri" w:hAnsi="Calibri" w:cs="Calibri"/>
                      <w:szCs w:val="24"/>
                    </w:rPr>
                  </w:pPr>
                  <w:r>
                    <w:rPr>
                      <w:rFonts w:eastAsia="Calibri" w:cs="Calibri"/>
                      <w:szCs w:val="24"/>
                    </w:rPr>
                    <w:t>5%</w:t>
                  </w:r>
                </w:p>
              </w:tc>
            </w:tr>
            <w:tr w:rsidR="00065514" w14:paraId="1E9ABF5E" w14:textId="77777777" w:rsidTr="00685F25">
              <w:tc>
                <w:tcPr>
                  <w:tcW w:w="8260" w:type="dxa"/>
                  <w:tcBorders>
                    <w:top w:val="nil"/>
                  </w:tcBorders>
                  <w:shd w:val="clear" w:color="auto" w:fill="auto"/>
                </w:tcPr>
                <w:p w14:paraId="0A5B6404" w14:textId="77777777" w:rsidR="00065514" w:rsidRDefault="00065514" w:rsidP="00065514">
                  <w:r>
                    <w:t>References</w:t>
                  </w:r>
                </w:p>
              </w:tc>
              <w:tc>
                <w:tcPr>
                  <w:tcW w:w="766" w:type="dxa"/>
                  <w:tcBorders>
                    <w:top w:val="nil"/>
                  </w:tcBorders>
                  <w:shd w:val="clear" w:color="auto" w:fill="auto"/>
                </w:tcPr>
                <w:p w14:paraId="6F189F0E" w14:textId="77777777" w:rsidR="00065514" w:rsidRDefault="00065514" w:rsidP="00065514">
                  <w:r>
                    <w:t>5%</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3"/>
          <w:footerReference w:type="default" r:id="rId24"/>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3442EB64" w:rsidR="003730C8" w:rsidRDefault="00065514" w:rsidP="003730C8">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core/non-core along with Dorman’s 5 types</w:t>
            </w:r>
            <w:r>
              <w:rPr>
                <w:rFonts w:eastAsia="Calibri" w:cs="Calibri"/>
                <w:sz w:val="20"/>
                <w:szCs w:val="20"/>
              </w:rPr>
              <w:t>, with evidence of research that expands on the original definition</w:t>
            </w:r>
            <w:r w:rsidRPr="006E5481">
              <w:rPr>
                <w:rFonts w:eastAsia="Calibri" w:cs="Calibri"/>
                <w:sz w:val="20"/>
                <w:szCs w:val="20"/>
              </w:rPr>
              <w:t>.  Relevant ethical issues are</w:t>
            </w:r>
            <w:r>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w:t>
            </w:r>
            <w:r w:rsidR="00454042">
              <w:rPr>
                <w:rFonts w:eastAsia="Calibri" w:cs="Calibri"/>
                <w:sz w:val="20"/>
                <w:szCs w:val="20"/>
              </w:rPr>
              <w:t>If appropriate, t</w:t>
            </w:r>
            <w:r w:rsidRPr="006E5481">
              <w:rPr>
                <w:rFonts w:eastAsia="Calibri" w:cs="Calibri"/>
                <w:sz w:val="20"/>
                <w:szCs w:val="20"/>
              </w:rPr>
              <w:t xml:space="preserve">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w:t>
            </w:r>
            <w:r w:rsidR="00454042">
              <w:rPr>
                <w:rFonts w:eastAsia="Calibri" w:cs="Calibri"/>
                <w:sz w:val="20"/>
                <w:szCs w:val="20"/>
              </w:rPr>
              <w:t xml:space="preserve"> If appropriate,</w:t>
            </w:r>
            <w:r w:rsidRPr="006E5481">
              <w:rPr>
                <w:rFonts w:eastAsia="Calibri" w:cs="Calibri"/>
                <w:sz w:val="20"/>
                <w:szCs w:val="20"/>
              </w:rPr>
              <w:t xml:space="preserve"> </w:t>
            </w:r>
            <w:r w:rsidR="00454042">
              <w:rPr>
                <w:rFonts w:eastAsia="Calibri" w:cs="Calibri"/>
                <w:sz w:val="20"/>
                <w:szCs w:val="20"/>
              </w:rPr>
              <w:t>t</w:t>
            </w:r>
            <w:r w:rsidRPr="006E5481">
              <w:rPr>
                <w:rFonts w:eastAsia="Calibri" w:cs="Calibri"/>
                <w:sz w:val="20"/>
                <w:szCs w:val="20"/>
              </w:rPr>
              <w:t xml:space="preserve">he levels/world of the game and their design is documented in detail.  Location/number of NPCs etc.  Images are used to convey look feel etc., and to map out physical elements.  </w:t>
            </w:r>
            <w:r w:rsidR="00FE00B7">
              <w:rPr>
                <w:rFonts w:eastAsia="Calibri" w:cs="Calibri"/>
                <w:sz w:val="20"/>
                <w:szCs w:val="20"/>
              </w:rPr>
              <w:t>Excellent understanding of original m</w:t>
            </w:r>
            <w:r w:rsidRPr="006E5481">
              <w:rPr>
                <w:rFonts w:eastAsia="Calibri" w:cs="Calibri"/>
                <w:sz w:val="20"/>
                <w:szCs w:val="20"/>
              </w:rPr>
              <w:t>ember contributions</w:t>
            </w:r>
            <w:r w:rsidR="00FE00B7">
              <w:rPr>
                <w:rFonts w:eastAsia="Calibri" w:cs="Calibri"/>
                <w:sz w:val="20"/>
                <w:szCs w:val="20"/>
              </w:rPr>
              <w:t xml:space="preserve"> that</w:t>
            </w:r>
            <w:r w:rsidRPr="006E5481">
              <w:rPr>
                <w:rFonts w:eastAsia="Calibri" w:cs="Calibri"/>
                <w:sz w:val="20"/>
                <w:szCs w:val="20"/>
              </w:rPr>
              <w:t xml:space="preserve"> are</w:t>
            </w:r>
            <w:r w:rsidR="00FE00B7">
              <w:rPr>
                <w:rFonts w:eastAsia="Calibri" w:cs="Calibri"/>
                <w:sz w:val="20"/>
                <w:szCs w:val="20"/>
              </w:rPr>
              <w:t xml:space="preserve"> clearly</w:t>
            </w:r>
            <w:r w:rsidRPr="006E5481">
              <w:rPr>
                <w:rFonts w:eastAsia="Calibri" w:cs="Calibri"/>
                <w:sz w:val="20"/>
                <w:szCs w:val="20"/>
              </w:rPr>
              <w:t xml:space="preserve"> detailed.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r w:rsidR="00FE00B7">
              <w:rPr>
                <w:rFonts w:eastAsia="Calibri" w:cs="Calibri"/>
                <w:sz w:val="20"/>
                <w:szCs w:val="20"/>
              </w:rPr>
              <w:t xml:space="preserve"> An excellent reflection </w:t>
            </w:r>
            <w:r w:rsidR="0042145F">
              <w:rPr>
                <w:rFonts w:eastAsia="Calibri" w:cs="Calibri"/>
                <w:sz w:val="20"/>
                <w:szCs w:val="20"/>
              </w:rPr>
              <w:t>provided</w:t>
            </w:r>
            <w:r w:rsidR="00FE00B7">
              <w:rPr>
                <w:rFonts w:eastAsia="Calibri" w:cs="Calibri"/>
                <w:sz w:val="20"/>
                <w:szCs w:val="20"/>
              </w:rPr>
              <w:t xml:space="preserve"> that gives meaningful personal insight into the work undertaken</w:t>
            </w:r>
            <w:r w:rsidR="0042145F">
              <w:rPr>
                <w:rFonts w:eastAsia="Calibri" w:cs="Calibri"/>
                <w:sz w:val="20"/>
                <w:szCs w:val="20"/>
              </w:rPr>
              <w:t>, broken down into sub-sections that explore what happened (analysis), thoughts on what happened (feeling), what has been learned from the experience, and an action plan based on what has been learned.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4A2CFD53" w:rsidR="003730C8" w:rsidRPr="00065514" w:rsidRDefault="00065514" w:rsidP="003730C8">
            <w:pPr>
              <w:rPr>
                <w:color w:val="133350"/>
                <w:sz w:val="20"/>
                <w:szCs w:val="20"/>
              </w:rPr>
            </w:pPr>
            <w:r w:rsidRPr="006E5481">
              <w:rPr>
                <w:rFonts w:eastAsia="Calibri" w:cs="Calibri"/>
                <w:sz w:val="20"/>
                <w:szCs w:val="20"/>
              </w:rPr>
              <w:t xml:space="preserve">The research material identified is mostly high-quality refereed material.  Game mechanics are correctly classified, and this classification is clearly highlighted in the text.  The classification includes the distinction between core and non-core mechanics along with Dorman’s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w:t>
            </w:r>
            <w:r w:rsidR="00454042">
              <w:rPr>
                <w:rFonts w:eastAsia="Calibri" w:cs="Calibri"/>
                <w:sz w:val="20"/>
                <w:szCs w:val="20"/>
              </w:rPr>
              <w:t>If appropriate, t</w:t>
            </w:r>
            <w:r w:rsidRPr="006E5481">
              <w:rPr>
                <w:rFonts w:eastAsia="Calibri" w:cs="Calibri"/>
                <w:sz w:val="20"/>
                <w:szCs w:val="20"/>
              </w:rPr>
              <w:t xml:space="preserve">he aesthetics of the player character/avatar along with their key properties are detailed in full.  Other characters such as NPCs are also considered in detail.  </w:t>
            </w:r>
            <w:r w:rsidR="00454042">
              <w:rPr>
                <w:rFonts w:eastAsia="Calibri" w:cs="Calibri"/>
                <w:sz w:val="20"/>
                <w:szCs w:val="20"/>
              </w:rPr>
              <w:t>Very good</w:t>
            </w:r>
            <w:r w:rsidRPr="006E5481">
              <w:rPr>
                <w:rFonts w:eastAsia="Calibri" w:cs="Calibri"/>
                <w:sz w:val="20"/>
                <w:szCs w:val="20"/>
              </w:rPr>
              <w:t xml:space="preserve"> use of tables has been made to document element properties and attributes.  Core game mechanics are considered in detail with </w:t>
            </w:r>
            <w:r w:rsidR="00454042">
              <w:rPr>
                <w:rFonts w:eastAsia="Calibri" w:cs="Calibri"/>
                <w:sz w:val="20"/>
                <w:szCs w:val="20"/>
              </w:rPr>
              <w:t>very good</w:t>
            </w:r>
            <w:r w:rsidRPr="006E5481">
              <w:rPr>
                <w:rFonts w:eastAsia="Calibri" w:cs="Calibri"/>
                <w:sz w:val="20"/>
                <w:szCs w:val="20"/>
              </w:rPr>
              <w:t xml:space="preserve">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w:t>
            </w:r>
            <w:r w:rsidR="00FE00B7">
              <w:rPr>
                <w:rFonts w:eastAsia="Calibri" w:cs="Calibri"/>
                <w:sz w:val="20"/>
                <w:szCs w:val="20"/>
              </w:rPr>
              <w:t>Very good</w:t>
            </w:r>
            <w:r w:rsidR="00FE00B7">
              <w:rPr>
                <w:rFonts w:eastAsia="Calibri" w:cs="Calibri"/>
                <w:sz w:val="20"/>
                <w:szCs w:val="20"/>
              </w:rPr>
              <w:t xml:space="preserve"> understanding of original m</w:t>
            </w:r>
            <w:r w:rsidR="00FE00B7" w:rsidRPr="006E5481">
              <w:rPr>
                <w:rFonts w:eastAsia="Calibri" w:cs="Calibri"/>
                <w:sz w:val="20"/>
                <w:szCs w:val="20"/>
              </w:rPr>
              <w:t>ember contributions</w:t>
            </w:r>
            <w:r w:rsidR="00FE00B7">
              <w:rPr>
                <w:rFonts w:eastAsia="Calibri" w:cs="Calibri"/>
                <w:sz w:val="20"/>
                <w:szCs w:val="20"/>
              </w:rPr>
              <w:t xml:space="preserve"> that</w:t>
            </w:r>
            <w:r w:rsidR="00FE00B7" w:rsidRPr="006E5481">
              <w:rPr>
                <w:rFonts w:eastAsia="Calibri" w:cs="Calibri"/>
                <w:sz w:val="20"/>
                <w:szCs w:val="20"/>
              </w:rPr>
              <w:t xml:space="preserve"> are</w:t>
            </w:r>
            <w:r w:rsidR="00FE00B7">
              <w:rPr>
                <w:rFonts w:eastAsia="Calibri" w:cs="Calibri"/>
                <w:sz w:val="20"/>
                <w:szCs w:val="20"/>
              </w:rPr>
              <w:t xml:space="preserve"> clearly</w:t>
            </w:r>
            <w:r w:rsidR="00FE00B7" w:rsidRPr="006E5481">
              <w:rPr>
                <w:rFonts w:eastAsia="Calibri" w:cs="Calibri"/>
                <w:sz w:val="20"/>
                <w:szCs w:val="20"/>
              </w:rPr>
              <w:t xml:space="preserve"> detailed</w:t>
            </w:r>
            <w:r w:rsidRPr="006E5481">
              <w:rPr>
                <w:rFonts w:eastAsia="Calibri" w:cs="Calibri"/>
                <w:sz w:val="20"/>
                <w:szCs w:val="20"/>
              </w:rPr>
              <w:t>.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r w:rsidR="0042145F">
              <w:rPr>
                <w:rFonts w:eastAsia="Calibri" w:cs="Calibri"/>
                <w:sz w:val="20"/>
                <w:szCs w:val="20"/>
              </w:rPr>
              <w:t xml:space="preserve"> A very good</w:t>
            </w:r>
            <w:r w:rsidR="0042145F">
              <w:rPr>
                <w:rFonts w:eastAsia="Calibri" w:cs="Calibri"/>
                <w:sz w:val="20"/>
                <w:szCs w:val="20"/>
              </w:rPr>
              <w:t xml:space="preserve">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33C6F7DD" w:rsidR="003730C8" w:rsidRPr="00065514" w:rsidRDefault="00065514" w:rsidP="003730C8">
            <w:pPr>
              <w:rPr>
                <w:color w:val="133350"/>
                <w:sz w:val="20"/>
                <w:szCs w:val="20"/>
              </w:rPr>
            </w:pPr>
            <w:r w:rsidRPr="006E5481">
              <w:rPr>
                <w:rFonts w:eastAsia="Calibri" w:cs="Calibri"/>
                <w:sz w:val="20"/>
                <w:szCs w:val="20"/>
              </w:rPr>
              <w:t xml:space="preserve">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w:t>
            </w:r>
            <w:r w:rsidR="00454042">
              <w:rPr>
                <w:rFonts w:eastAsia="Calibri" w:cs="Calibri"/>
                <w:sz w:val="20"/>
                <w:szCs w:val="20"/>
              </w:rPr>
              <w:t>If appropriate, t</w:t>
            </w:r>
            <w:r w:rsidRPr="006E5481">
              <w:rPr>
                <w:rFonts w:eastAsia="Calibri" w:cs="Calibri"/>
                <w:sz w:val="20"/>
                <w:szCs w:val="20"/>
              </w:rPr>
              <w:t xml:space="preserve">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w:t>
            </w:r>
            <w:r w:rsidR="00FE00B7">
              <w:rPr>
                <w:rFonts w:eastAsia="Calibri" w:cs="Calibri"/>
                <w:sz w:val="20"/>
                <w:szCs w:val="20"/>
              </w:rPr>
              <w:t>If appropriate,</w:t>
            </w:r>
            <w:r w:rsidRPr="006E5481">
              <w:rPr>
                <w:rFonts w:eastAsia="Calibri" w:cs="Calibri"/>
                <w:sz w:val="20"/>
                <w:szCs w:val="20"/>
              </w:rPr>
              <w:t xml:space="preserve"> </w:t>
            </w:r>
            <w:r w:rsidR="00FE00B7">
              <w:rPr>
                <w:rFonts w:eastAsia="Calibri" w:cs="Calibri"/>
                <w:sz w:val="20"/>
                <w:szCs w:val="20"/>
              </w:rPr>
              <w:t>s</w:t>
            </w:r>
            <w:r w:rsidRPr="006E5481">
              <w:rPr>
                <w:rFonts w:eastAsia="Calibri" w:cs="Calibri"/>
                <w:sz w:val="20"/>
                <w:szCs w:val="20"/>
              </w:rPr>
              <w:t>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r w:rsidR="0042145F">
              <w:rPr>
                <w:rFonts w:eastAsia="Calibri" w:cs="Calibri"/>
                <w:sz w:val="20"/>
                <w:szCs w:val="20"/>
              </w:rPr>
              <w:t xml:space="preserve"> </w:t>
            </w:r>
            <w:r w:rsidR="0042145F">
              <w:rPr>
                <w:rFonts w:eastAsia="Calibri" w:cs="Calibri"/>
                <w:sz w:val="20"/>
                <w:szCs w:val="20"/>
              </w:rPr>
              <w:t>A</w:t>
            </w:r>
            <w:r w:rsidR="0042145F">
              <w:rPr>
                <w:rFonts w:eastAsia="Calibri" w:cs="Calibri"/>
                <w:sz w:val="20"/>
                <w:szCs w:val="20"/>
              </w:rPr>
              <w:t xml:space="preserve"> good </w:t>
            </w:r>
            <w:r w:rsidR="0042145F">
              <w:rPr>
                <w:rFonts w:eastAsia="Calibri" w:cs="Calibri"/>
                <w:sz w:val="20"/>
                <w:szCs w:val="20"/>
              </w:rPr>
              <w:t xml:space="preserve">reflection provided that gives </w:t>
            </w:r>
            <w:r w:rsidR="0042145F">
              <w:rPr>
                <w:rFonts w:eastAsia="Calibri" w:cs="Calibri"/>
                <w:sz w:val="20"/>
                <w:szCs w:val="20"/>
              </w:rPr>
              <w:t>some</w:t>
            </w:r>
            <w:r w:rsidR="0042145F">
              <w:rPr>
                <w:rFonts w:eastAsia="Calibri" w:cs="Calibri"/>
                <w:sz w:val="20"/>
                <w:szCs w:val="20"/>
              </w:rPr>
              <w:t xml:space="preserve"> personal insight into the work undertaken, broken down into sub-sections that explore what happened (analysis), thoughts on what happened (feeling), what has been learned from the experience, and an action plan based on what has been learned.</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lastRenderedPageBreak/>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027C899D" w:rsidR="003730C8" w:rsidRPr="00065514" w:rsidRDefault="00065514" w:rsidP="003730C8">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w:t>
            </w:r>
            <w:r w:rsidR="00454042">
              <w:rPr>
                <w:rFonts w:eastAsia="Calibri" w:cs="Calibri"/>
                <w:sz w:val="20"/>
                <w:szCs w:val="20"/>
              </w:rPr>
              <w:t>If appropriate, t</w:t>
            </w:r>
            <w:r w:rsidRPr="006E5481">
              <w:rPr>
                <w:rFonts w:eastAsia="Calibri" w:cs="Calibri"/>
                <w:sz w:val="20"/>
                <w:szCs w:val="20"/>
              </w:rPr>
              <w:t>he aesthetics of the player character/avatar along with their key properties are documented.  Characters such as NPCs are introduced with some attributes/properties.   This 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r w:rsidR="0042145F">
              <w:rPr>
                <w:rFonts w:eastAsia="Calibri" w:cs="Calibri"/>
                <w:sz w:val="20"/>
                <w:szCs w:val="20"/>
              </w:rPr>
              <w:t xml:space="preserve"> A basic</w:t>
            </w:r>
            <w:r w:rsidR="0042145F">
              <w:rPr>
                <w:rFonts w:eastAsia="Calibri" w:cs="Calibri"/>
                <w:sz w:val="20"/>
                <w:szCs w:val="20"/>
              </w:rPr>
              <w:t xml:space="preserve"> reflection provided that gives</w:t>
            </w:r>
            <w:r w:rsidR="0042145F">
              <w:rPr>
                <w:rFonts w:eastAsia="Calibri" w:cs="Calibri"/>
                <w:sz w:val="20"/>
                <w:szCs w:val="20"/>
              </w:rPr>
              <w:t xml:space="preserve"> a little</w:t>
            </w:r>
            <w:r w:rsidR="0042145F">
              <w:rPr>
                <w:rFonts w:eastAsia="Calibri" w:cs="Calibri"/>
                <w:sz w:val="20"/>
                <w:szCs w:val="20"/>
              </w:rPr>
              <w:t xml:space="preserve"> insight into the work undertaken, broken down into sub-sections that explore what happened (analysis), thoughts on what happened (feeling), what has been learned from the experience, and an action plan based on what has been learned.</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2CA4A5D4" w:rsidR="003730C8" w:rsidRPr="00065514" w:rsidRDefault="00065514" w:rsidP="003730C8">
            <w:pPr>
              <w:rPr>
                <w:rFonts w:ascii="Calibri" w:eastAsia="Calibri" w:hAnsi="Calibri" w:cs="Calibri"/>
                <w:sz w:val="24"/>
                <w:szCs w:val="24"/>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r w:rsidR="0042145F">
              <w:rPr>
                <w:rFonts w:eastAsia="Calibri" w:cs="Calibri"/>
                <w:sz w:val="20"/>
                <w:szCs w:val="20"/>
              </w:rPr>
              <w:t xml:space="preserve"> </w:t>
            </w:r>
            <w:r w:rsidR="0042145F">
              <w:rPr>
                <w:rFonts w:eastAsia="Calibri" w:cs="Calibri"/>
                <w:sz w:val="20"/>
                <w:szCs w:val="20"/>
              </w:rPr>
              <w:t>A</w:t>
            </w:r>
            <w:r w:rsidR="0042145F">
              <w:rPr>
                <w:rFonts w:eastAsia="Calibri" w:cs="Calibri"/>
                <w:sz w:val="20"/>
                <w:szCs w:val="20"/>
              </w:rPr>
              <w:t xml:space="preserve"> partial</w:t>
            </w:r>
            <w:r w:rsidR="0042145F">
              <w:rPr>
                <w:rFonts w:eastAsia="Calibri" w:cs="Calibri"/>
                <w:sz w:val="20"/>
                <w:szCs w:val="20"/>
              </w:rPr>
              <w:t xml:space="preserve"> reflection provided that gives </w:t>
            </w:r>
            <w:r w:rsidR="0042145F">
              <w:rPr>
                <w:rFonts w:eastAsia="Calibri" w:cs="Calibri"/>
                <w:sz w:val="20"/>
                <w:szCs w:val="20"/>
              </w:rPr>
              <w:t>little</w:t>
            </w:r>
            <w:r w:rsidR="0042145F">
              <w:rPr>
                <w:rFonts w:eastAsia="Calibri" w:cs="Calibri"/>
                <w:sz w:val="20"/>
                <w:szCs w:val="20"/>
              </w:rPr>
              <w:t xml:space="preserve"> insight into the work undertaken</w:t>
            </w:r>
            <w:r w:rsidR="00C87C55">
              <w:rPr>
                <w:rFonts w:eastAsia="Calibri" w:cs="Calibri"/>
                <w:sz w:val="20"/>
                <w:szCs w:val="20"/>
              </w:rPr>
              <w:t xml:space="preserve"> and </w:t>
            </w:r>
            <w:r w:rsidR="0042145F">
              <w:rPr>
                <w:rFonts w:eastAsia="Calibri" w:cs="Calibri"/>
                <w:sz w:val="20"/>
                <w:szCs w:val="20"/>
              </w:rPr>
              <w:t xml:space="preserve">has not </w:t>
            </w:r>
            <w:r w:rsidR="00C87C55">
              <w:rPr>
                <w:rFonts w:eastAsia="Calibri" w:cs="Calibri"/>
                <w:sz w:val="20"/>
                <w:szCs w:val="20"/>
              </w:rPr>
              <w:t>been broken</w:t>
            </w:r>
            <w:r w:rsidR="0042145F">
              <w:rPr>
                <w:rFonts w:eastAsia="Calibri" w:cs="Calibri"/>
                <w:sz w:val="20"/>
                <w:szCs w:val="20"/>
              </w:rPr>
              <w:t xml:space="preserve"> down into sub-sections that explore what happened (analysis), thoughts on what happened (feeling), what has been learned from the experience, and an action plan based on what has been learned.</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19E0B2BF" w14:textId="773EF06F" w:rsidR="00065514" w:rsidRPr="00065514" w:rsidRDefault="00065514" w:rsidP="00065514">
            <w:pPr>
              <w:rPr>
                <w:rFonts w:ascii="Calibri" w:eastAsia="Calibri" w:hAnsi="Calibri" w:cs="Calibri"/>
              </w:rPr>
            </w:pPr>
            <w:r w:rsidRPr="00065514">
              <w:rPr>
                <w:rFonts w:eastAsia="Calibri" w:cs="Calibri"/>
                <w:sz w:val="20"/>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structure of the document is not coherent and difficult to follow.  A very basic plan is given but does not show </w:t>
            </w:r>
            <w:proofErr w:type="gramStart"/>
            <w:r w:rsidRPr="00065514">
              <w:rPr>
                <w:rFonts w:eastAsia="Calibri" w:cs="Calibri"/>
                <w:sz w:val="20"/>
              </w:rPr>
              <w:t>all of</w:t>
            </w:r>
            <w:proofErr w:type="gramEnd"/>
            <w:r w:rsidRPr="00065514">
              <w:rPr>
                <w:rFonts w:eastAsia="Calibri" w:cs="Calibri"/>
                <w:sz w:val="20"/>
              </w:rPr>
              <w:t xml:space="preserve"> the important activities and timescales for implementation, making the feasibility of the plan difficult to ascertain.</w:t>
            </w:r>
            <w:r w:rsidR="0042145F">
              <w:rPr>
                <w:rFonts w:eastAsia="Calibri" w:cs="Calibri"/>
                <w:sz w:val="20"/>
              </w:rPr>
              <w:t xml:space="preserve"> No reflection attempted.</w:t>
            </w:r>
          </w:p>
          <w:p w14:paraId="71BBF373" w14:textId="6A354D3B" w:rsidR="003730C8" w:rsidRPr="00065514" w:rsidRDefault="003730C8" w:rsidP="003730C8">
            <w:pPr>
              <w:rPr>
                <w:color w:val="133350"/>
                <w:sz w:val="20"/>
                <w:szCs w:val="20"/>
              </w:rPr>
            </w:pP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5">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19" w:name="_Toc203649292"/>
      <w:r w:rsidRPr="00C61926">
        <w:t>Late submission and mitigating circumstances</w:t>
      </w:r>
      <w:bookmarkEnd w:id="19"/>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6" w:history="1">
        <w:r w:rsidRPr="00664D5A">
          <w:rPr>
            <w:rStyle w:val="Hyperlink"/>
          </w:rPr>
          <w:t>Mitigating Circumstances</w:t>
        </w:r>
      </w:hyperlink>
      <w:r w:rsidRPr="00462A11">
        <w:t xml:space="preserve"> procedure and the </w:t>
      </w:r>
      <w:hyperlink r:id="rId27"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8"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0" w:name="_Toc203573734"/>
    </w:p>
    <w:p w14:paraId="47A39B99" w14:textId="77777777" w:rsidR="62D229CE" w:rsidRDefault="62D229CE" w:rsidP="00C61926">
      <w:pPr>
        <w:pStyle w:val="Heading2"/>
      </w:pPr>
      <w:bookmarkStart w:id="21" w:name="_Toc203649293"/>
      <w:r>
        <w:t>Academic Misconduct</w:t>
      </w:r>
      <w:bookmarkEnd w:id="20"/>
      <w:bookmarkEnd w:id="21"/>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9">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30"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31">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32">
        <w:r w:rsidR="00A802CB" w:rsidRPr="7A4F59AB">
          <w:rPr>
            <w:rStyle w:val="Hyperlink"/>
            <w:sz w:val="24"/>
            <w:szCs w:val="24"/>
          </w:rPr>
          <w:t>Foundation</w:t>
        </w:r>
      </w:hyperlink>
      <w:r w:rsidR="00A802CB" w:rsidRPr="7A4F59AB">
        <w:t xml:space="preserve">, </w:t>
      </w:r>
      <w:hyperlink r:id="rId33">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4">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5">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6">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7"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60A91F8"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9"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498A5" w14:textId="77777777" w:rsidR="00E7008C" w:rsidRDefault="00E7008C" w:rsidP="003A1E95">
      <w:r>
        <w:separator/>
      </w:r>
    </w:p>
  </w:endnote>
  <w:endnote w:type="continuationSeparator" w:id="0">
    <w:p w14:paraId="5B01887A" w14:textId="77777777" w:rsidR="00E7008C" w:rsidRDefault="00E7008C" w:rsidP="003A1E95">
      <w:r>
        <w:continuationSeparator/>
      </w:r>
    </w:p>
  </w:endnote>
  <w:endnote w:type="continuationNotice" w:id="1">
    <w:p w14:paraId="2506B62B" w14:textId="77777777" w:rsidR="00E7008C" w:rsidRDefault="00E700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C7BB3" w14:textId="77777777" w:rsidR="00E7008C" w:rsidRDefault="00E7008C" w:rsidP="003A1E95">
      <w:r>
        <w:separator/>
      </w:r>
    </w:p>
  </w:footnote>
  <w:footnote w:type="continuationSeparator" w:id="0">
    <w:p w14:paraId="277783AB" w14:textId="77777777" w:rsidR="00E7008C" w:rsidRDefault="00E7008C" w:rsidP="003A1E95">
      <w:r>
        <w:continuationSeparator/>
      </w:r>
    </w:p>
  </w:footnote>
  <w:footnote w:type="continuationNotice" w:id="1">
    <w:p w14:paraId="2098029B" w14:textId="77777777" w:rsidR="00E7008C" w:rsidRDefault="00E700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500373"/>
    <w:multiLevelType w:val="multilevel"/>
    <w:tmpl w:val="1AACBF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4"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6"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8037F2"/>
    <w:multiLevelType w:val="multilevel"/>
    <w:tmpl w:val="128CF6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9"/>
  </w:num>
  <w:num w:numId="2" w16cid:durableId="37971251">
    <w:abstractNumId w:val="15"/>
  </w:num>
  <w:num w:numId="3" w16cid:durableId="1602293774">
    <w:abstractNumId w:val="3"/>
  </w:num>
  <w:num w:numId="4" w16cid:durableId="820082057">
    <w:abstractNumId w:val="10"/>
  </w:num>
  <w:num w:numId="5" w16cid:durableId="1649548599">
    <w:abstractNumId w:val="12"/>
  </w:num>
  <w:num w:numId="6" w16cid:durableId="1721517303">
    <w:abstractNumId w:val="28"/>
  </w:num>
  <w:num w:numId="7" w16cid:durableId="2145387493">
    <w:abstractNumId w:val="16"/>
  </w:num>
  <w:num w:numId="8" w16cid:durableId="2090613250">
    <w:abstractNumId w:val="19"/>
  </w:num>
  <w:num w:numId="9" w16cid:durableId="32192462">
    <w:abstractNumId w:val="1"/>
  </w:num>
  <w:num w:numId="10" w16cid:durableId="388650122">
    <w:abstractNumId w:val="7"/>
  </w:num>
  <w:num w:numId="11" w16cid:durableId="1572689077">
    <w:abstractNumId w:val="27"/>
  </w:num>
  <w:num w:numId="12" w16cid:durableId="1039940781">
    <w:abstractNumId w:val="17"/>
  </w:num>
  <w:num w:numId="13" w16cid:durableId="1810046937">
    <w:abstractNumId w:val="5"/>
  </w:num>
  <w:num w:numId="14" w16cid:durableId="164246146">
    <w:abstractNumId w:val="29"/>
  </w:num>
  <w:num w:numId="15" w16cid:durableId="1132283347">
    <w:abstractNumId w:val="25"/>
  </w:num>
  <w:num w:numId="16" w16cid:durableId="180977203">
    <w:abstractNumId w:val="14"/>
  </w:num>
  <w:num w:numId="17" w16cid:durableId="2047094435">
    <w:abstractNumId w:val="22"/>
  </w:num>
  <w:num w:numId="18" w16cid:durableId="1501694553">
    <w:abstractNumId w:val="26"/>
  </w:num>
  <w:num w:numId="19" w16cid:durableId="377243003">
    <w:abstractNumId w:val="18"/>
  </w:num>
  <w:num w:numId="20" w16cid:durableId="1149634047">
    <w:abstractNumId w:val="11"/>
  </w:num>
  <w:num w:numId="21" w16cid:durableId="1535338937">
    <w:abstractNumId w:val="8"/>
  </w:num>
  <w:num w:numId="22" w16cid:durableId="1782915140">
    <w:abstractNumId w:val="0"/>
  </w:num>
  <w:num w:numId="23" w16cid:durableId="1272519378">
    <w:abstractNumId w:val="2"/>
  </w:num>
  <w:num w:numId="24" w16cid:durableId="1878160570">
    <w:abstractNumId w:val="23"/>
  </w:num>
  <w:num w:numId="25" w16cid:durableId="869803837">
    <w:abstractNumId w:val="6"/>
  </w:num>
  <w:num w:numId="26" w16cid:durableId="620888130">
    <w:abstractNumId w:val="13"/>
  </w:num>
  <w:num w:numId="27" w16cid:durableId="1229457807">
    <w:abstractNumId w:val="24"/>
  </w:num>
  <w:num w:numId="28" w16cid:durableId="831799716">
    <w:abstractNumId w:val="4"/>
  </w:num>
  <w:num w:numId="29" w16cid:durableId="1439763403">
    <w:abstractNumId w:val="20"/>
  </w:num>
  <w:num w:numId="30" w16cid:durableId="20840573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24FAE"/>
    <w:rsid w:val="00055C50"/>
    <w:rsid w:val="000606AE"/>
    <w:rsid w:val="00065514"/>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267E1"/>
    <w:rsid w:val="00230770"/>
    <w:rsid w:val="00243D1E"/>
    <w:rsid w:val="00252293"/>
    <w:rsid w:val="002B3727"/>
    <w:rsid w:val="002B6895"/>
    <w:rsid w:val="002B7B0D"/>
    <w:rsid w:val="002C1A3C"/>
    <w:rsid w:val="002C247B"/>
    <w:rsid w:val="002D1EC3"/>
    <w:rsid w:val="002D29EC"/>
    <w:rsid w:val="002D3861"/>
    <w:rsid w:val="002F2D28"/>
    <w:rsid w:val="002F48F9"/>
    <w:rsid w:val="003133DB"/>
    <w:rsid w:val="003166F8"/>
    <w:rsid w:val="00320217"/>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2145F"/>
    <w:rsid w:val="00433CD3"/>
    <w:rsid w:val="0044643C"/>
    <w:rsid w:val="00450EBF"/>
    <w:rsid w:val="00454042"/>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25D22"/>
    <w:rsid w:val="005348BF"/>
    <w:rsid w:val="00543048"/>
    <w:rsid w:val="00545D8E"/>
    <w:rsid w:val="00566B5B"/>
    <w:rsid w:val="00566EA8"/>
    <w:rsid w:val="0056739D"/>
    <w:rsid w:val="005A0EBF"/>
    <w:rsid w:val="005A6FF9"/>
    <w:rsid w:val="005B49A6"/>
    <w:rsid w:val="005B7DDC"/>
    <w:rsid w:val="005E2178"/>
    <w:rsid w:val="005E6925"/>
    <w:rsid w:val="005F0335"/>
    <w:rsid w:val="005F1043"/>
    <w:rsid w:val="005F28EE"/>
    <w:rsid w:val="006073EA"/>
    <w:rsid w:val="00633841"/>
    <w:rsid w:val="00635D35"/>
    <w:rsid w:val="00654006"/>
    <w:rsid w:val="0065799D"/>
    <w:rsid w:val="00664D5A"/>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B25BF"/>
    <w:rsid w:val="007C04DB"/>
    <w:rsid w:val="007C0B01"/>
    <w:rsid w:val="007E6258"/>
    <w:rsid w:val="007E7BBD"/>
    <w:rsid w:val="007F0E0E"/>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B4096"/>
    <w:rsid w:val="008B4968"/>
    <w:rsid w:val="008C218C"/>
    <w:rsid w:val="008C6867"/>
    <w:rsid w:val="008E7B0E"/>
    <w:rsid w:val="008F2CD7"/>
    <w:rsid w:val="008F4C09"/>
    <w:rsid w:val="0090240E"/>
    <w:rsid w:val="00902EE7"/>
    <w:rsid w:val="00907988"/>
    <w:rsid w:val="00910C4D"/>
    <w:rsid w:val="00917863"/>
    <w:rsid w:val="00923836"/>
    <w:rsid w:val="00924368"/>
    <w:rsid w:val="009304F6"/>
    <w:rsid w:val="009540BF"/>
    <w:rsid w:val="00963CA7"/>
    <w:rsid w:val="00981D75"/>
    <w:rsid w:val="0098484F"/>
    <w:rsid w:val="009865AA"/>
    <w:rsid w:val="0098706B"/>
    <w:rsid w:val="00995DE4"/>
    <w:rsid w:val="009A08BB"/>
    <w:rsid w:val="009B3E95"/>
    <w:rsid w:val="009B6F4D"/>
    <w:rsid w:val="009C0134"/>
    <w:rsid w:val="009C31CB"/>
    <w:rsid w:val="009E1562"/>
    <w:rsid w:val="00A0174B"/>
    <w:rsid w:val="00A0368C"/>
    <w:rsid w:val="00A07784"/>
    <w:rsid w:val="00A15CC2"/>
    <w:rsid w:val="00A268BB"/>
    <w:rsid w:val="00A33CEC"/>
    <w:rsid w:val="00A372BB"/>
    <w:rsid w:val="00A4326C"/>
    <w:rsid w:val="00A439D8"/>
    <w:rsid w:val="00A5228B"/>
    <w:rsid w:val="00A62612"/>
    <w:rsid w:val="00A636F4"/>
    <w:rsid w:val="00A66256"/>
    <w:rsid w:val="00A710DA"/>
    <w:rsid w:val="00A802CB"/>
    <w:rsid w:val="00A81FBE"/>
    <w:rsid w:val="00A9159C"/>
    <w:rsid w:val="00AA225E"/>
    <w:rsid w:val="00AC63B4"/>
    <w:rsid w:val="00AC760C"/>
    <w:rsid w:val="00AE7CB0"/>
    <w:rsid w:val="00AF5637"/>
    <w:rsid w:val="00B00332"/>
    <w:rsid w:val="00B02882"/>
    <w:rsid w:val="00B06FFC"/>
    <w:rsid w:val="00B2155F"/>
    <w:rsid w:val="00B366DB"/>
    <w:rsid w:val="00B4194C"/>
    <w:rsid w:val="00B42745"/>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87C5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061F"/>
    <w:rsid w:val="00DC3899"/>
    <w:rsid w:val="00DD743C"/>
    <w:rsid w:val="00DF3902"/>
    <w:rsid w:val="00DF5FEA"/>
    <w:rsid w:val="00E00F9F"/>
    <w:rsid w:val="00E0582D"/>
    <w:rsid w:val="00E160C0"/>
    <w:rsid w:val="00E30BBF"/>
    <w:rsid w:val="00E36B99"/>
    <w:rsid w:val="00E52D29"/>
    <w:rsid w:val="00E62E6B"/>
    <w:rsid w:val="00E64868"/>
    <w:rsid w:val="00E67148"/>
    <w:rsid w:val="00E7008C"/>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32070"/>
    <w:rsid w:val="00F4136D"/>
    <w:rsid w:val="00F45411"/>
    <w:rsid w:val="00F46E43"/>
    <w:rsid w:val="00F547A5"/>
    <w:rsid w:val="00F56A33"/>
    <w:rsid w:val="00F65D64"/>
    <w:rsid w:val="00F734D1"/>
    <w:rsid w:val="00F84248"/>
    <w:rsid w:val="00F90DC7"/>
    <w:rsid w:val="00FA4080"/>
    <w:rsid w:val="00FD1C11"/>
    <w:rsid w:val="00FE00B7"/>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styleId="NormalWeb">
    <w:name w:val="Normal (Web)"/>
    <w:basedOn w:val="Normal"/>
    <w:uiPriority w:val="99"/>
    <w:semiHidden/>
    <w:unhideWhenUsed/>
    <w:rsid w:val="008B49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827942472">
      <w:bodyDiv w:val="1"/>
      <w:marLeft w:val="0"/>
      <w:marRight w:val="0"/>
      <w:marTop w:val="0"/>
      <w:marBottom w:val="0"/>
      <w:divBdr>
        <w:top w:val="none" w:sz="0" w:space="0" w:color="auto"/>
        <w:left w:val="none" w:sz="0" w:space="0" w:color="auto"/>
        <w:bottom w:val="none" w:sz="0" w:space="0" w:color="auto"/>
        <w:right w:val="none" w:sz="0" w:space="0" w:color="auto"/>
      </w:divBdr>
      <w:divsChild>
        <w:div w:id="155271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585295">
      <w:bodyDiv w:val="1"/>
      <w:marLeft w:val="0"/>
      <w:marRight w:val="0"/>
      <w:marTop w:val="0"/>
      <w:marBottom w:val="0"/>
      <w:divBdr>
        <w:top w:val="none" w:sz="0" w:space="0" w:color="auto"/>
        <w:left w:val="none" w:sz="0" w:space="0" w:color="auto"/>
        <w:bottom w:val="none" w:sz="0" w:space="0" w:color="auto"/>
        <w:right w:val="none" w:sz="0" w:space="0" w:color="auto"/>
      </w:divBdr>
      <w:divsChild>
        <w:div w:id="146898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lection.ed.ac.uk/reflectors-toolkit/reflecting-on-experience/gibbs-reflective-cycle" TargetMode="External"/><Relationship Id="rId18" Type="http://schemas.openxmlformats.org/officeDocument/2006/relationships/hyperlink" Target="https://www-citethemrightonline-com.ezproxy.cardiffmet.ac.uk/sourcetype?docid=b-9781350927964&amp;tocid=b-9781350927964-217&amp;st=Generative+AI" TargetMode="External"/><Relationship Id="rId26" Type="http://schemas.openxmlformats.org/officeDocument/2006/relationships/hyperlink" Target="https://outlookuwicac.sharepoint.com/sites/students/SitePages/mit-circs.aspx" TargetMode="External"/><Relationship Id="rId39" Type="http://schemas.openxmlformats.org/officeDocument/2006/relationships/image" Target="media/image4.png"/><Relationship Id="rId21" Type="http://schemas.openxmlformats.org/officeDocument/2006/relationships/hyperlink" Target="https://halo.cardiffmet.ac.uk/portal/kb?btn=61&amp;id=566" TargetMode="External"/><Relationship Id="rId34" Type="http://schemas.openxmlformats.org/officeDocument/2006/relationships/hyperlink" Target="https://outlookuwicac.sharepoint.com/:w:/r/sites/QED/Shared%20Documents/Level%205%20simplified%20GBD.docx?d=w397a17c730a0473db263ca9908575b1d&amp;csf=1&amp;web=1&amp;e=y0TCJj"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utlookuwicac.sharepoint.com/:p:/s/LearningDevelopment/Ed_aIiBO7PZAtq-vnT4B99EBEXKT-O7-KnXs9zpQRoTG7g?e=uuVPd5" TargetMode="External"/><Relationship Id="rId20" Type="http://schemas.openxmlformats.org/officeDocument/2006/relationships/hyperlink" Target="https://outlookuwicac.sharepoint.com/:w:/s/LearningDevelopment/EQ6GxTt_TXJApIf5021Tm9YB2c9YZeSPvzvhyWAhTyu8Fw?e=iF6Ien" TargetMode="External"/><Relationship Id="rId29" Type="http://schemas.openxmlformats.org/officeDocument/2006/relationships/hyperlink" Target="https://www.cardiffmet.ac.uk/registry/academichandbook/Pages/Ah1_08.asp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32" Type="http://schemas.openxmlformats.org/officeDocument/2006/relationships/hyperlink" Target="https://outlookuwicac.sharepoint.com/:w:/r/sites/QED/Shared%20Documents/Level%203%20simplified%20GBD.docx?d=w6fbeb77b679a4b80bdaa9f5e2fb6979b&amp;csf=1&amp;web=1&amp;e=ssCxoy" TargetMode="External"/><Relationship Id="rId37" Type="http://schemas.openxmlformats.org/officeDocument/2006/relationships/hyperlink" Target="https://learn.cardiffmet.ac.uk/course/view.php?id=1416"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ibrary.cardiffmet.ac.uk/AI/hub" TargetMode="External"/><Relationship Id="rId23" Type="http://schemas.openxmlformats.org/officeDocument/2006/relationships/footer" Target="footer1.xml"/><Relationship Id="rId28" Type="http://schemas.openxmlformats.org/officeDocument/2006/relationships/hyperlink" Target="https://outlookuwicac.sharepoint.com/sites/students/SitePages/mit-circs.aspx" TargetMode="External"/><Relationship Id="rId36" Type="http://schemas.openxmlformats.org/officeDocument/2006/relationships/hyperlink" Target="https://outlookuwicac.sharepoint.com/:w:/r/sites/QED/Shared%20Documents/Level%207%20simplified%20GBD.docx?d=w6852825d5f2b4508b958c96fe289c2d6&amp;csf=1&amp;web=1&amp;e=hc6o6X" TargetMode="Externa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31" Type="http://schemas.openxmlformats.org/officeDocument/2006/relationships/hyperlink" Target="https://www.cardiffmet.ac.uk/registry/academichandbook/Pages/Ah1_04.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flection.ed.ac.uk/reflectors-toolkit/reflecting-on-experience/gibbs-reflective-cycle" TargetMode="External"/><Relationship Id="rId22" Type="http://schemas.openxmlformats.org/officeDocument/2006/relationships/hyperlink" Target="https://outlookuwicac.sharepoint.com/:b:/s/QED/Ec3kYQQeEHdKrCbo_tJnr2kBomIiiLINmPebUgvTUljq9Q?e=a0G2z5" TargetMode="External"/><Relationship Id="rId27" Type="http://schemas.openxmlformats.org/officeDocument/2006/relationships/hyperlink" Target="https://www.cardiffmet.ac.uk/about/policies/" TargetMode="External"/><Relationship Id="rId3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5" Type="http://schemas.openxmlformats.org/officeDocument/2006/relationships/hyperlink" Target="https://outlookuwicac.sharepoint.com/:w:/r/sites/QED/Shared%20Documents/Level%206%20simplified%20GBD.docx?d=w48b4996e1e2942e69097e97f74795671&amp;csf=1&amp;web=1&amp;e=8aufU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libguides.hull.ac.uk/reflectivewriting/kol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www-citethemrightonline-com.ezproxy.cardiffmet.ac.uk/category-list?docid=CTRHarvard" TargetMode="External"/><Relationship Id="rId33" Type="http://schemas.openxmlformats.org/officeDocument/2006/relationships/hyperlink" Target="https://outlookuwicac.sharepoint.com/:w:/r/sites/QED/Shared%20Documents/Level%204%20simplified%20GBD.docx?d=w76ad79eb662a41a287d725dd9f38cb34&amp;csf=1&amp;web=1&amp;e=4EdHDH" TargetMode="External"/><Relationship Id="rId38"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0</TotalTime>
  <Pages>11</Pages>
  <Words>4925</Words>
  <Characters>28076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2025-09-10T11:20:00Z</dcterms:created>
  <dcterms:modified xsi:type="dcterms:W3CDTF">2025-09-10T11:20:00Z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