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1C306598" w:rsidR="000A08DC" w:rsidRPr="000A08DC" w:rsidRDefault="00684629"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71</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1513977E" w:rsidR="000A08DC" w:rsidRPr="000A08DC" w:rsidRDefault="007845A8"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42</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2684601F" w:rsidR="000A08DC" w:rsidRPr="00852645" w:rsidRDefault="00CB3BEF"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51D68B1E" w:rsidR="000A08DC" w:rsidRPr="00852645" w:rsidRDefault="00F104D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2DD75463" w:rsidR="000A08DC" w:rsidRPr="00852645" w:rsidRDefault="009C4A1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1C75465D" w:rsidR="000A08DC" w:rsidRPr="00852645" w:rsidRDefault="00D8351A"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17693835" w:rsidR="000A08DC" w:rsidRPr="00852645" w:rsidRDefault="00D8351A"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684BFA0A" w:rsidR="000A08DC" w:rsidRPr="00852645" w:rsidRDefault="00D8351A"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7249E6D6" w:rsidR="000A08DC" w:rsidRPr="00852645" w:rsidRDefault="00DC19EF"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22</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5058242C" w:rsidR="000A08DC" w:rsidRPr="00852645" w:rsidRDefault="00F056D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3BB6D053" w:rsidR="000A08DC" w:rsidRPr="00852645" w:rsidRDefault="00173A6F"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F62C8FB" w:rsidR="000A08DC" w:rsidRPr="00852645" w:rsidRDefault="00173A6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FC955C2" w:rsidR="000A08DC" w:rsidRPr="00852645" w:rsidRDefault="000A4B64"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77777777" w:rsidR="000A08DC" w:rsidRPr="00852645" w:rsidRDefault="000A08DC" w:rsidP="000A08DC">
            <w:pPr>
              <w:pStyle w:val="TableParagraph"/>
              <w:spacing w:before="3" w:line="231" w:lineRule="exact"/>
              <w:ind w:left="104"/>
              <w:jc w:val="center"/>
              <w:rPr>
                <w:rFonts w:asciiTheme="minorHAnsi" w:hAnsiTheme="minorHAnsi" w:cstheme="minorHAnsi"/>
                <w:b/>
                <w:spacing w:val="-5"/>
              </w:rPr>
            </w:pP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4BB3D339" w:rsidR="000A08DC" w:rsidRPr="00852645" w:rsidRDefault="0068462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3681" w:type="dxa"/>
        <w:tblLook w:val="04A0" w:firstRow="1" w:lastRow="0" w:firstColumn="1" w:lastColumn="0" w:noHBand="0" w:noVBand="1"/>
      </w:tblPr>
      <w:tblGrid>
        <w:gridCol w:w="1980"/>
        <w:gridCol w:w="1701"/>
      </w:tblGrid>
      <w:tr w:rsidR="00247B48" w14:paraId="42747289" w14:textId="00F6E29C" w:rsidTr="00247B48">
        <w:tc>
          <w:tcPr>
            <w:tcW w:w="1980" w:type="dxa"/>
          </w:tcPr>
          <w:p w14:paraId="7A83B677" w14:textId="423E8FEE" w:rsidR="00247B48" w:rsidRDefault="00247B48">
            <w:r>
              <w:t>Student Name:</w:t>
            </w:r>
          </w:p>
        </w:tc>
        <w:tc>
          <w:tcPr>
            <w:tcW w:w="1701" w:type="dxa"/>
          </w:tcPr>
          <w:p w14:paraId="5C397193" w14:textId="76A1A813" w:rsidR="00247B48" w:rsidRPr="00173A6F" w:rsidRDefault="00247B48" w:rsidP="00247B48">
            <w:pPr>
              <w:jc w:val="center"/>
            </w:pPr>
            <w:r w:rsidRPr="00173A6F">
              <w:t>Leo Calado</w:t>
            </w:r>
          </w:p>
        </w:tc>
      </w:tr>
      <w:tr w:rsidR="00247B48" w14:paraId="0C1B8BE1" w14:textId="769ADC31" w:rsidTr="00247B48">
        <w:tc>
          <w:tcPr>
            <w:tcW w:w="1980" w:type="dxa"/>
            <w:shd w:val="clear" w:color="auto" w:fill="D9E1F3"/>
          </w:tcPr>
          <w:p w14:paraId="085ACEAF" w14:textId="2566D51B" w:rsidR="00247B48" w:rsidRDefault="00247B48">
            <w:r>
              <w:t>Student ID:</w:t>
            </w:r>
          </w:p>
        </w:tc>
        <w:tc>
          <w:tcPr>
            <w:tcW w:w="1701" w:type="dxa"/>
          </w:tcPr>
          <w:p w14:paraId="48A8246A" w14:textId="40FDC59C" w:rsidR="00247B48" w:rsidRPr="00173A6F" w:rsidRDefault="00247B48" w:rsidP="00247B48">
            <w:pPr>
              <w:jc w:val="center"/>
            </w:pPr>
            <w:r w:rsidRPr="00173A6F">
              <w:t>st20304600</w:t>
            </w:r>
          </w:p>
        </w:tc>
      </w:tr>
      <w:tr w:rsidR="00247B48" w14:paraId="46640C52" w14:textId="0BE47A46" w:rsidTr="00247B48">
        <w:tc>
          <w:tcPr>
            <w:tcW w:w="1980" w:type="dxa"/>
          </w:tcPr>
          <w:p w14:paraId="72738C24" w14:textId="4614C217" w:rsidR="00247B48" w:rsidRDefault="00247B48">
            <w:r>
              <w:t>Team Name:</w:t>
            </w:r>
          </w:p>
        </w:tc>
        <w:tc>
          <w:tcPr>
            <w:tcW w:w="1701" w:type="dxa"/>
          </w:tcPr>
          <w:p w14:paraId="42D13A97" w14:textId="1E18E285" w:rsidR="00247B48" w:rsidRDefault="00173A6F" w:rsidP="00173A6F">
            <w:pPr>
              <w:jc w:val="center"/>
            </w:pPr>
            <w:r>
              <w:t>Olympia</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14DC6FB" w14:textId="0BCCDDEF" w:rsidR="00E965AB" w:rsidRDefault="00576969">
            <w:r w:rsidRPr="007845A8">
              <w:rPr>
                <w:b/>
                <w:bCs/>
              </w:rPr>
              <w:t>Game Concept</w:t>
            </w:r>
            <w:r>
              <w:t xml:space="preserve"> – Interesting idea to use</w:t>
            </w:r>
            <w:r w:rsidR="00DC19EF">
              <w:t>. Be aware though, even myths and legends come from somewhere – Whos</w:t>
            </w:r>
            <w:r w:rsidR="007845A8">
              <w:t>e</w:t>
            </w:r>
            <w:r w:rsidR="00DC19EF">
              <w:t xml:space="preserve"> account of these Greek gods are you using? Knowledge comes from somewhere and if you are going to talk about it, you need to cite and reference your sources</w:t>
            </w:r>
            <w:r w:rsidR="007845A8">
              <w:t>; especially as</w:t>
            </w:r>
            <w:r w:rsidR="00DC19EF">
              <w:t xml:space="preserve"> </w:t>
            </w:r>
            <w:r w:rsidR="007845A8">
              <w:t>i</w:t>
            </w:r>
            <w:r w:rsidR="00DC19EF">
              <w:t>nterpretations of mythical characters can vary from author to author</w:t>
            </w:r>
            <w:r w:rsidR="007845A8">
              <w:t>.</w:t>
            </w:r>
          </w:p>
          <w:p w14:paraId="79B676D6" w14:textId="2FE60617" w:rsidR="00CB3BEF" w:rsidRDefault="00CB3BEF">
            <w:r>
              <w:t>In Setting you state the time period that the game is happening within, but not the location(s)… Is the ‘Player-Driven Conflict’ just some window-dressing for the player to create their own internal narrative or does it play out in-game in some way? What if there were a choice of narratives to choose from? I like the concept. I am a little concerned that in a multiplayer game we only seem to be discussing two characters…</w:t>
            </w:r>
          </w:p>
          <w:p w14:paraId="511E18F6" w14:textId="77777777" w:rsidR="00DC19EF" w:rsidRDefault="00DC19EF"/>
          <w:p w14:paraId="1FA5762F" w14:textId="77777777" w:rsidR="00DC19EF" w:rsidRDefault="00DC19EF">
            <w:r w:rsidRPr="007845A8">
              <w:rPr>
                <w:b/>
                <w:bCs/>
              </w:rPr>
              <w:t>Legal, Social, Ethical</w:t>
            </w:r>
            <w:r>
              <w:t xml:space="preserve"> – You state that the use of Greek mythology is completely ‘open source’ (which is not the correct term to use in this context), but where is the evidence of this? Under what license are they free to use and interpret? Also consider from an ethical perspective, are there potentially issues around how these characters are depicted? You absolutely must be showing that you have done your research – don’t state it unless you can evidence it.</w:t>
            </w:r>
          </w:p>
          <w:p w14:paraId="7AB2C635" w14:textId="77777777" w:rsidR="00CB3BEF" w:rsidRDefault="00CB3BEF">
            <w:r>
              <w:t>Proof-reading: Steam and Steam Supply Agreement – don’t forget your capitals. This section feels like it is missing context: ‘In order for the game to be released on the Steam platform a Steam Supply Agreement (SDA) would be required (citation).’ It also comes before the Platforms section, which would logically come before you begin to discuss agreements?</w:t>
            </w:r>
          </w:p>
          <w:p w14:paraId="7C1F4209" w14:textId="77777777" w:rsidR="004F2E9F" w:rsidRDefault="004F2E9F">
            <w:r>
              <w:lastRenderedPageBreak/>
              <w:t>I understand where you are going with the multi-platform approach (PC first</w:t>
            </w:r>
            <w:proofErr w:type="gramStart"/>
            <w:r>
              <w:t>)</w:t>
            </w:r>
            <w:proofErr w:type="gramEnd"/>
            <w:r>
              <w:t xml:space="preserve"> but the rationale is a little lacking. Why would you hold back and for how long? There would be a costing factor here too, given how much you could potentially make by releasing across different platforms. What would be useful here is some kind of timeline for Early Access and bug-fixing before a multi-platform release. Surely the way to grow the fanbase on consoles would be through marketing. Why would those playing it on PC play it on something else?</w:t>
            </w:r>
          </w:p>
          <w:p w14:paraId="5665BF90" w14:textId="77777777" w:rsidR="004F2E9F" w:rsidRDefault="004F2E9F"/>
          <w:p w14:paraId="2EBFA3F7" w14:textId="77777777" w:rsidR="004F2E9F" w:rsidRDefault="004F2E9F">
            <w:r>
              <w:t>Marketing suddenly switches from Passive voice to first-person. Why? The graph used it 4 years old – is that a good thing to base a marketing plan on?</w:t>
            </w:r>
          </w:p>
          <w:p w14:paraId="2C977C59" w14:textId="77777777" w:rsidR="00F104D9" w:rsidRDefault="00F104D9"/>
          <w:p w14:paraId="61B19BA3" w14:textId="77777777" w:rsidR="00F104D9" w:rsidRDefault="00F104D9">
            <w:r>
              <w:t xml:space="preserve">Ethics – Show don’t tell. Show your understanding and research of the potential ethical issues and how they can be mitigated. </w:t>
            </w:r>
          </w:p>
          <w:p w14:paraId="7AF99240" w14:textId="77777777" w:rsidR="00F104D9" w:rsidRDefault="00F104D9"/>
          <w:p w14:paraId="293C3263" w14:textId="77777777" w:rsidR="00F104D9" w:rsidRDefault="00F104D9">
            <w:r w:rsidRPr="007845A8">
              <w:rPr>
                <w:b/>
                <w:bCs/>
              </w:rPr>
              <w:t>Game Mechanics</w:t>
            </w:r>
            <w:r>
              <w:t xml:space="preserve"> – Your controls table could probably have been one rather than two tables, but good layout. What is an ‘arcade feel’? </w:t>
            </w:r>
            <w:r w:rsidR="009C4A13">
              <w:t>This is overall a very good section with good diagrams. More consideration to the player experience is given here, with cool-downs and different attacks. It would have been good to see a breakdown of each character with more specifics of what their light and heavy attacks are and how they are personalised to each character. I can’t help but feel that giving beings with God-like powers swords and daggers is a bit of a cop-out, unless it hits into the mythology of that character. One thing you missed in this section was to reference Adams &amp; Dormans. There is only one reference in this entire section.</w:t>
            </w:r>
          </w:p>
          <w:p w14:paraId="2B201686" w14:textId="77777777" w:rsidR="00D8351A" w:rsidRDefault="00D8351A"/>
          <w:p w14:paraId="103377F2" w14:textId="77777777" w:rsidR="00D8351A" w:rsidRDefault="00D8351A">
            <w:r w:rsidRPr="007845A8">
              <w:rPr>
                <w:b/>
                <w:bCs/>
              </w:rPr>
              <w:t>Level Design</w:t>
            </w:r>
            <w:r>
              <w:t xml:space="preserve"> – There are a couple of images in the Game Art section, but nothing very specific about the locations in the game, or the design of the levels. Environmental effects have been mentioned. I would like to have seen some discussion here around the progression from level to level i.e., is there a narrative told through the levels as you progress? </w:t>
            </w:r>
          </w:p>
          <w:p w14:paraId="3FB944AD" w14:textId="77777777" w:rsidR="00D8351A" w:rsidRDefault="00D8351A"/>
          <w:p w14:paraId="5A264168" w14:textId="77777777" w:rsidR="00D8351A" w:rsidRDefault="00D8351A">
            <w:r w:rsidRPr="007845A8">
              <w:rPr>
                <w:b/>
                <w:bCs/>
              </w:rPr>
              <w:t>Gameplay</w:t>
            </w:r>
            <w:r>
              <w:t xml:space="preserve"> – This is covered in various points throughout the documentation, through description and diagrams in some detail. Where I would suggest more focus is, again, research. What games follow a similar kind of idea (Gods Among Us, Fight Night (specifically Heavyweight, Middleweight, Lightweight and their strengths and weaknesses)? </w:t>
            </w:r>
          </w:p>
          <w:p w14:paraId="32E796B3" w14:textId="77777777" w:rsidR="00D8351A" w:rsidRDefault="00D8351A"/>
          <w:p w14:paraId="1B445937" w14:textId="0FB29984" w:rsidR="00D8351A" w:rsidRDefault="00D8351A">
            <w:r w:rsidRPr="007845A8">
              <w:rPr>
                <w:b/>
                <w:bCs/>
              </w:rPr>
              <w:t>Game Character Design</w:t>
            </w:r>
            <w:r>
              <w:t xml:space="preserve"> – Love it! The sprites look like they belong in an Atari ST game from the early 90’s. They convey a lot of the character, and you have talked about some of the design decisions involved. I just wish you had more than two characters. I’d like to have seen the rest.</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F183707" w14:textId="654C02F6" w:rsidR="00F056D8" w:rsidRDefault="00F056D8">
            <w:r>
              <w:t xml:space="preserve">Appendix 1 – Not enough focus on who it’s for and why it would be fun to play. You need to identify the platforms it’s going to be </w:t>
            </w:r>
            <w:r>
              <w:lastRenderedPageBreak/>
              <w:t>available on, the target audience (with appropriate age rating) and USPs.  Look at Scott Rogers example of a One-Page in ‘Level Up!’, there is no discussion of game mechanics until he gets to the 10-page. The mechanics in the One-Page are inferred through what the player is doing in the game. I will caveat this by saying that there is no one particular way to do this, but I would argue that yours is leaning a little too much towards the technical and not the experience.</w:t>
            </w:r>
          </w:p>
          <w:p w14:paraId="3E590343" w14:textId="77777777" w:rsidR="000A4B64" w:rsidRDefault="000A4B64"/>
          <w:p w14:paraId="2ADAEC9F" w14:textId="77777777" w:rsidR="000A08DC" w:rsidRDefault="00F056D8">
            <w:r>
              <w:t>Appendix 2</w:t>
            </w:r>
            <w:r w:rsidR="000A4B64">
              <w:t xml:space="preserve"> and 3</w:t>
            </w:r>
            <w:r>
              <w:t xml:space="preserve"> - </w:t>
            </w:r>
            <w:r w:rsidR="00173A6F">
              <w:t>Really nice idea to combine the team member contributions table and Simon’s rating system. I might suggest this as good practice going forward.</w:t>
            </w:r>
            <w:r w:rsidR="009D3786">
              <w:t xml:space="preserve"> Good minutes, but most seem to </w:t>
            </w:r>
            <w:r>
              <w:t>be the on-campus sessions. Were there any discussions in between those sessions that could have been documented here too?</w:t>
            </w:r>
          </w:p>
          <w:p w14:paraId="409062CC" w14:textId="77777777" w:rsidR="000A4B64" w:rsidRDefault="000A4B64"/>
          <w:p w14:paraId="52AA174B" w14:textId="1FEABF2F" w:rsidR="000A4B64" w:rsidRDefault="000A4B64">
            <w:r>
              <w:t>References – Largely the correct format but could have done with more academic references in here (No Adams and Dormans or Scott Rogers?). Formatting is a little inconsistent – Harvard needs author’s Su</w:t>
            </w:r>
            <w:r w:rsidR="00302BCE">
              <w:t>rn</w:t>
            </w:r>
            <w:r>
              <w:t>ame, Initial(s), (Year). This may be the odd slip due to not proofreading.</w:t>
            </w:r>
          </w:p>
          <w:p w14:paraId="3FB95829" w14:textId="4C9FF392" w:rsidR="000A4B64" w:rsidRDefault="000A4B64"/>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110AAE82" w:rsidR="00684629" w:rsidRDefault="00684629">
            <w:r>
              <w:t xml:space="preserve">This is a good, honest reflection, Leo. Group work always comes with issues, particularly with smaller groups where people cannot ‘hide’. You have identified some of the issues here and </w:t>
            </w:r>
            <w:proofErr w:type="gramStart"/>
            <w:r>
              <w:t>made a plan</w:t>
            </w:r>
            <w:proofErr w:type="gramEnd"/>
            <w:r>
              <w:t xml:space="preserve"> for how to deal with this next time around. I would caution not to take too much on yourself in a leadership role. You cannot control other people or their level of motivation. Being the group leader does not make you responsible for what they have failed to do. You communicated what was expected and it was up to them to do the work.</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509E582" w14:textId="77777777" w:rsidR="000A08DC" w:rsidRDefault="000A4B64">
            <w:r>
              <w:t>Try to avoid using terms like ‘crunchy’ (in Menu Audio) – you have to remember that</w:t>
            </w:r>
            <w:r w:rsidR="00E965AB">
              <w:t xml:space="preserve">, when in </w:t>
            </w:r>
            <w:r>
              <w:t>academi</w:t>
            </w:r>
            <w:r w:rsidR="00E965AB">
              <w:t>a</w:t>
            </w:r>
            <w:r>
              <w:t>, you are potentially writing for a global audience who may only be familiar with crunchy as relating to food texture</w:t>
            </w:r>
            <w:r w:rsidR="00E965AB">
              <w:t xml:space="preserve"> – this will likely cause confusion. If you need help, consult a good thesaurus for alternative word choices.</w:t>
            </w:r>
          </w:p>
          <w:p w14:paraId="153F368A" w14:textId="77777777" w:rsidR="00576969" w:rsidRDefault="00576969"/>
          <w:p w14:paraId="51FAC9B6" w14:textId="77777777" w:rsidR="00576969" w:rsidRDefault="00576969" w:rsidP="00576969">
            <w:r>
              <w:t>You mention using the MP3 format and give a rationale, but there is no citation in-text to indicate where the research is from. Where did that knowledge originate and how do you support it? What is ‘mythological instrumentation’? How does one create the sound of a mythical instrument? Some nice research on Audio Game Events – more of that!</w:t>
            </w:r>
          </w:p>
          <w:p w14:paraId="1D192EC6" w14:textId="77777777" w:rsidR="00576969" w:rsidRDefault="00576969" w:rsidP="00576969"/>
          <w:p w14:paraId="111AF377" w14:textId="6A242BBB" w:rsidR="00576969" w:rsidRDefault="00576969" w:rsidP="00576969">
            <w:r>
              <w:t>The term ‘arcade readability’ appears in VFX Direction, but there is no follow-up or explanation of what that means, and whether it applies to a style of game or specifically games played on an arcade machine.</w:t>
            </w:r>
          </w:p>
          <w:p w14:paraId="773AA958" w14:textId="77777777" w:rsidR="00684629" w:rsidRDefault="00684629" w:rsidP="00576969"/>
          <w:p w14:paraId="24A15491" w14:textId="77777777" w:rsidR="00576969" w:rsidRDefault="00576969" w:rsidP="00576969"/>
          <w:p w14:paraId="1FF02D4E" w14:textId="65328952" w:rsidR="00576969" w:rsidRDefault="00576969" w:rsidP="00576969">
            <w:r>
              <w:lastRenderedPageBreak/>
              <w:t>These are a couple of examples that I picked up on where not enough research or demonstration of understanding has been shown to underpin what these things are, where they have come from, and why they are important for what you are doing.</w:t>
            </w:r>
          </w:p>
          <w:p w14:paraId="5B00C85F" w14:textId="77777777" w:rsidR="00E965AB" w:rsidRDefault="00E965AB"/>
          <w:p w14:paraId="279F4783" w14:textId="77777777" w:rsidR="00684629" w:rsidRDefault="00E965AB" w:rsidP="00684629">
            <w:r>
              <w:t>Also watch out for Americanisms and spellings – ‘</w:t>
            </w:r>
            <w:proofErr w:type="spellStart"/>
            <w:r>
              <w:t>Color</w:t>
            </w:r>
            <w:proofErr w:type="spellEnd"/>
            <w:r>
              <w:t>’ should be spelt ‘colour’ and words ending in ‘</w:t>
            </w:r>
            <w:proofErr w:type="spellStart"/>
            <w:r>
              <w:t>ize</w:t>
            </w:r>
            <w:proofErr w:type="spellEnd"/>
            <w:r>
              <w:t>’ should be ‘</w:t>
            </w:r>
            <w:proofErr w:type="spellStart"/>
            <w:r>
              <w:t>ise</w:t>
            </w:r>
            <w:proofErr w:type="spellEnd"/>
            <w:r>
              <w:t xml:space="preserve">’. Make sure any spell-checkers are set to English and not </w:t>
            </w:r>
            <w:r w:rsidR="00576969">
              <w:t>American English</w:t>
            </w:r>
            <w:r>
              <w:t>.</w:t>
            </w:r>
          </w:p>
          <w:p w14:paraId="70A0A9EE" w14:textId="77777777" w:rsidR="00684629" w:rsidRDefault="00684629" w:rsidP="00684629"/>
          <w:p w14:paraId="05ABD0E2" w14:textId="5A30574E" w:rsidR="00684629" w:rsidRDefault="00684629" w:rsidP="00684629">
            <w:r>
              <w:t xml:space="preserve"> </w:t>
            </w:r>
            <w:r>
              <w:t>Overall, this is a very good piece of work. It is unevenly balanced in the level of research and detail in some sections</w:t>
            </w:r>
            <w:r>
              <w:t>, but there are also aspects of it that go beyond what was expected. Certainly, for a first attempt at a GDD at L4, you have done exceedingly well.</w:t>
            </w:r>
          </w:p>
          <w:p w14:paraId="15F647D7" w14:textId="2B79173D" w:rsidR="00E965AB" w:rsidRDefault="00E965AB"/>
        </w:tc>
      </w:tr>
    </w:tbl>
    <w:p w14:paraId="510061DD" w14:textId="77777777" w:rsidR="000A08DC" w:rsidRDefault="000A08DC"/>
    <w:p w14:paraId="772F01ED" w14:textId="5820115E" w:rsidR="00247B48" w:rsidRDefault="00247B48"/>
    <w:sectPr w:rsidR="00247B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EFCA" w14:textId="77777777" w:rsidR="002279F6" w:rsidRDefault="002279F6" w:rsidP="000A08DC">
      <w:r>
        <w:separator/>
      </w:r>
    </w:p>
  </w:endnote>
  <w:endnote w:type="continuationSeparator" w:id="0">
    <w:p w14:paraId="5F3D8898" w14:textId="77777777" w:rsidR="002279F6" w:rsidRDefault="002279F6"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F7E0C" w14:textId="77777777" w:rsidR="002279F6" w:rsidRDefault="002279F6" w:rsidP="000A08DC">
      <w:r>
        <w:separator/>
      </w:r>
    </w:p>
  </w:footnote>
  <w:footnote w:type="continuationSeparator" w:id="0">
    <w:p w14:paraId="467F32B7" w14:textId="77777777" w:rsidR="002279F6" w:rsidRDefault="002279F6"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4B64"/>
    <w:rsid w:val="00173A6F"/>
    <w:rsid w:val="002279F6"/>
    <w:rsid w:val="00240746"/>
    <w:rsid w:val="00247B48"/>
    <w:rsid w:val="00302BCE"/>
    <w:rsid w:val="004F2E9F"/>
    <w:rsid w:val="00576969"/>
    <w:rsid w:val="00684629"/>
    <w:rsid w:val="007845A8"/>
    <w:rsid w:val="00826D8E"/>
    <w:rsid w:val="009C4A13"/>
    <w:rsid w:val="009D3786"/>
    <w:rsid w:val="009E4D2D"/>
    <w:rsid w:val="00C80CF0"/>
    <w:rsid w:val="00CB3BEF"/>
    <w:rsid w:val="00D416EB"/>
    <w:rsid w:val="00D521C6"/>
    <w:rsid w:val="00D8351A"/>
    <w:rsid w:val="00DC19EF"/>
    <w:rsid w:val="00E965AB"/>
    <w:rsid w:val="00F056D8"/>
    <w:rsid w:val="00F104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7B48"/>
    <w:rPr>
      <w:color w:val="467886" w:themeColor="hyperlink"/>
      <w:u w:val="single"/>
    </w:rPr>
  </w:style>
  <w:style w:type="character" w:styleId="UnresolvedMention">
    <w:name w:val="Unresolved Mention"/>
    <w:basedOn w:val="DefaultParagraphFont"/>
    <w:uiPriority w:val="99"/>
    <w:semiHidden/>
    <w:unhideWhenUsed/>
    <w:rsid w:val="00247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1227</Words>
  <Characters>7132</Characters>
  <Application>Microsoft Office Word</Application>
  <DocSecurity>0</DocSecurity>
  <Lines>713</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2026-03-25T16:52:00Z</dcterms:created>
  <dcterms:modified xsi:type="dcterms:W3CDTF">2026-03-25T16:52:00Z</dcterms:modified>
</cp:coreProperties>
</file>