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p0s0caomu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Contextualização técnica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Shopify é uma plataforma SaaS de e-commerce cuja camada de storefront é construída por meio do </w:t>
      </w:r>
      <w:r w:rsidDel="00000000" w:rsidR="00000000" w:rsidRPr="00000000">
        <w:rPr>
          <w:b w:val="1"/>
          <w:bCs w:val="1"/>
          <w:rtl w:val="0"/>
        </w:rPr>
        <w:t xml:space="preserve">Theme Engine</w:t>
      </w:r>
      <w:r w:rsidDel="00000000" w:rsidR="00000000" w:rsidRPr="00000000">
        <w:rPr>
          <w:rtl w:val="0"/>
        </w:rPr>
        <w:t xml:space="preserve">, responsável por renderizar templates utilizando </w:t>
      </w:r>
      <w:r w:rsidDel="00000000" w:rsidR="00000000" w:rsidRPr="00000000">
        <w:rPr>
          <w:b w:val="1"/>
          <w:bCs w:val="1"/>
          <w:rtl w:val="0"/>
        </w:rPr>
        <w:t xml:space="preserve">Liquid</w:t>
      </w:r>
      <w:r w:rsidDel="00000000" w:rsidR="00000000" w:rsidRPr="00000000">
        <w:rPr>
          <w:rtl w:val="0"/>
        </w:rPr>
        <w:t xml:space="preserve">, HTML, CSS e JavaScript. Liquid funciona como uma linguagem de template server-side que permite acesso controlado aos objetos da loja (products, collections, cart, shop, customer e settings), garantindo segurança e previsibilidade de execução.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introdução do </w:t>
      </w:r>
      <w:r w:rsidDel="00000000" w:rsidR="00000000" w:rsidRPr="00000000">
        <w:rPr>
          <w:b w:val="1"/>
          <w:bCs w:val="1"/>
          <w:rtl w:val="0"/>
        </w:rPr>
        <w:t xml:space="preserve">Online Store 2.0</w:t>
      </w:r>
      <w:r w:rsidDel="00000000" w:rsidR="00000000" w:rsidRPr="00000000">
        <w:rPr>
          <w:rtl w:val="0"/>
        </w:rPr>
        <w:t xml:space="preserve">, a arquitetura de temas passou a ser orientada a </w:t>
      </w:r>
      <w:r w:rsidDel="00000000" w:rsidR="00000000" w:rsidRPr="00000000">
        <w:rPr>
          <w:b w:val="1"/>
          <w:bCs w:val="1"/>
          <w:rtl w:val="0"/>
        </w:rPr>
        <w:t xml:space="preserve">sections modulares</w:t>
      </w:r>
      <w:r w:rsidDel="00000000" w:rsidR="00000000" w:rsidRPr="00000000">
        <w:rPr>
          <w:rtl w:val="0"/>
        </w:rPr>
        <w:t xml:space="preserve">, cada uma contendo um schema JSON embutido que define parâmetros configuráveis diretamente no editor visual da loja. Dessa forma, a criação de componentes visuais não envolve apenas marcação HTML, mas também a modelagem correta de settings, blocks e estados de renderização. Interações dinâmicas são implementadas com JavaScript no cliente, enquanto integrações administrativas mais avançadas utilizam Admin APIs REST ou GraphQL.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objetivo deste teste técnico é avaliar domínio prático das tecnologias do desenvolvimento web (CSS3, HTML5 e JS), organização de código, isolamento de estilos e responsividade.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desenvolvimento do exercício, poderá ser utilizado o editor de código de sua preferência, como por exemplo o Visual Studio Code. Será usado o Figma para consultar o design das seções. </w:t>
      </w:r>
      <w:r w:rsidDel="00000000" w:rsidR="00000000" w:rsidRPr="00000000">
        <w:rPr>
          <w:b w:val="1"/>
          <w:bCs w:val="1"/>
          <w:rtl w:val="0"/>
        </w:rPr>
        <w:t xml:space="preserve">Você terá até às 17:00 pm do dia 20 de abril de 2026 </w:t>
      </w:r>
      <w:r w:rsidDel="00000000" w:rsidR="00000000" w:rsidRPr="00000000">
        <w:rPr>
          <w:rtl w:val="0"/>
        </w:rPr>
        <w:t xml:space="preserve">para realizar e entregar o teste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Os códigos deverão ser disponibilizados em um repositório no GitHub, enviando o link do repositório para o email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suporte@reguardions.com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Link Figma: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https://www.figma.com/design/yRXmUeWGSnX9lrAYRVom08/Teste-t%C3%A9cnico-Vanzak-x-Ian?node-id=0-1&amp;p=f&amp;t=nmDidy5LaXU0t9IB-0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mbfwf3usr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Exercício técnico — Carrossel de Benefícios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um9k15ojg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uma seção personalizada para Shopify chamada </w:t>
      </w:r>
      <w:r w:rsidDel="00000000" w:rsidR="00000000" w:rsidRPr="00000000">
        <w:rPr>
          <w:b w:val="1"/>
          <w:bCs w:val="1"/>
          <w:rtl w:val="0"/>
        </w:rPr>
        <w:t xml:space="preserve">"Carrossel de Benefícios"</w:t>
      </w:r>
      <w:r w:rsidDel="00000000" w:rsidR="00000000" w:rsidRPr="00000000">
        <w:rPr>
          <w:rtl w:val="0"/>
        </w:rPr>
        <w:t xml:space="preserve">, seguindo os detalhes do design fornecido no Figma. A seção deve seguir as funcionalidades, interações e animações do arquivo Figma.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xgfky3mi9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Requisitos de Funcionalidade 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centro deve ficar o produto com sua respectiva animação (utilizando a biblioteca </w:t>
      </w:r>
      <w:r w:rsidDel="00000000" w:rsidR="00000000" w:rsidRPr="00000000">
        <w:rPr>
          <w:b w:val="1"/>
          <w:bCs w:val="1"/>
          <w:rtl w:val="0"/>
        </w:rPr>
        <w:t xml:space="preserve">LottieFiles</w:t>
      </w:r>
      <w:r w:rsidDel="00000000" w:rsidR="00000000" w:rsidRPr="00000000">
        <w:rPr>
          <w:rtl w:val="0"/>
        </w:rPr>
        <w:t xml:space="preserve">) sobrepondo o produto. Esses personagens animados são arquivos JSON que serão disponibilizados ao final desse documento, na seção </w:t>
      </w:r>
      <w:r w:rsidDel="00000000" w:rsidR="00000000" w:rsidRPr="00000000">
        <w:rPr>
          <w:b w:val="1"/>
          <w:bCs w:val="1"/>
          <w:rtl w:val="0"/>
        </w:rPr>
        <w:t xml:space="preserve">Anexos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lado direito do produto animado devem ficar os benefícios do produto;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Ao lado esquerdo do produto devem ficar o nome do produto e a sua respectiva frase;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Clicando na seta de próximo/anterior, deve mudar para o produto próximo/anterior. O produto atual deve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se6psy2zz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Requisitos de Design &amp; Layout (CSS)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candidato deve demonstrar domínio em layouts responsivos: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layout deve se adaptar para uma visualização em coluna única ou grid simplificado, priorizando a legibilidade do texto e o ajuste das imagens para não quebrarem o aspecto visual em dispositivos móveis.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Fidelidade:</w:t>
      </w:r>
      <w:r w:rsidDel="00000000" w:rsidR="00000000" w:rsidRPr="00000000">
        <w:rPr>
          <w:rtl w:val="0"/>
        </w:rPr>
        <w:t xml:space="preserve"> Respeitar espaçamentos (paddings/margins), arredondamento de bordas (border-radius) e tipografia indicados no Figma.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mw4dggim1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Requisitos Técnicos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b w:val="1"/>
          <w:bCs w:val="1"/>
          <w:rtl w:val="0"/>
        </w:rPr>
        <w:t xml:space="preserve">Vanilla CSS, JS e HTML</w:t>
      </w:r>
      <w:r w:rsidDel="00000000" w:rsidR="00000000" w:rsidRPr="00000000">
        <w:rPr>
          <w:rtl w:val="0"/>
        </w:rPr>
        <w:t xml:space="preserve"> (evitar bibliotecas externas pesadas).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código deve ser limpo, comentado e seguir as boas práticas de nomenclatura.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pxucz2ada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 que será avaliado?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Fidelidade ao Design:</w:t>
      </w:r>
      <w:r w:rsidDel="00000000" w:rsidR="00000000" w:rsidRPr="00000000">
        <w:rPr>
          <w:rtl w:val="0"/>
        </w:rPr>
        <w:t xml:space="preserve"> O quão próximo o resultado final está do Figma (Pixel Perfect).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Organização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Responsividade:</w:t>
      </w:r>
      <w:r w:rsidDel="00000000" w:rsidR="00000000" w:rsidRPr="00000000">
        <w:rPr>
          <w:rtl w:val="0"/>
        </w:rPr>
        <w:t xml:space="preserve"> Comportamento da seção em diferentes tamanhos de tela.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Segue abaixo como deve ficar seção no desktop e mobile: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239373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444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37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</w:rPr>
        <w:drawing>
          <wp:inline distB="114300" distT="114300" distL="114300" distR="114300">
            <wp:extent cx="3714750" cy="86582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65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1432p1nw2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Link Animações Lotties: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https://drive.google.com/drive/folders/1SAECNyCD6Or9qSHXxcPbPHzSuKfSHEm3?usp=sharing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Documentação Técnica Lotties: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https://lottiefiles.github.io/lottie-docs/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Protótipo FIGMA: </w:t>
      </w:r>
    </w:p>
    <w:p w:rsidR="00000000" w:rsidDel="00000000" w:rsidP="00000000" w:rsidRDefault="00000000" w:rsidRPr="00000000" w14:paraId="0000002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https://www.figma.com/design/yRXmUeWGSnX9lrAYRVom08/Teste-t%C3%A9cnico-Vanzak-x-Ian?node-id=0-1&amp;p=f&amp;t=nmDidy5LaXU0t9IB-0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ottiefiles.github.io/lottie-docs/" TargetMode="External"/><Relationship Id="rId10" Type="http://schemas.openxmlformats.org/officeDocument/2006/relationships/hyperlink" Target="https://drive.google.com/drive/folders/1SAECNyCD6Or9qSHXxcPbPHzSuKfSHEm3?usp=sharing" TargetMode="External"/><Relationship Id="rId12" Type="http://schemas.openxmlformats.org/officeDocument/2006/relationships/hyperlink" Target="https://www.figma.com/design/yRXmUeWGSnX9lrAYRVom08/Teste-t%C3%A9cnico-Vanzak-x-Ian?node-id=0-1&amp;p=f&amp;t=nmDidy5LaXU0t9IB-0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suporte@reguardions.com" TargetMode="External"/><Relationship Id="rId7" Type="http://schemas.openxmlformats.org/officeDocument/2006/relationships/hyperlink" Target="https://www.figma.com/design/yRXmUeWGSnX9lrAYRVom08/Teste-t%C3%A9cnico-Vanzak-x-Ian?node-id=0-1&amp;p=f&amp;t=nmDidy5LaXU0t9IB-0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