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8FAD" w14:textId="6212CF58" w:rsidR="00657BF9" w:rsidRPr="00E7357D" w:rsidRDefault="00023B2D" w:rsidP="00657BF9">
      <w:pPr>
        <w:jc w:val="both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CONVENIO CELEBRADO 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POR UNA PARTE </w:t>
      </w:r>
      <w:r w:rsidR="00657BF9" w:rsidRPr="0017303B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POR </w:t>
      </w:r>
      <w:r w:rsidR="0017303B" w:rsidRPr="0017303B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&lt;&lt;XXX&gt;&gt;</w:t>
      </w:r>
      <w:r w:rsidR="00BA5C14" w:rsidRPr="0017303B">
        <w:rPr>
          <w:rFonts w:ascii="Arial" w:hAnsi="Arial" w:cs="Arial"/>
          <w:b/>
          <w:color w:val="000000"/>
          <w:sz w:val="20"/>
          <w:szCs w:val="20"/>
          <w:lang w:val="es-ES"/>
        </w:rPr>
        <w:t>,</w:t>
      </w:r>
      <w:r w:rsidR="00BA5C14" w:rsidRPr="00BA5C14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REPRESENTADA EN ESTE ACTO POR SU REPRESENTANTE LEGAL </w:t>
      </w:r>
      <w:r w:rsidR="0017303B" w:rsidRPr="0017303B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&lt;&lt;XXX&gt;&gt;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(</w:t>
      </w:r>
      <w:r w:rsidR="009C3F14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EN LO SUCESIVO DENOMINADO COMO 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LA “COMPRADORA” O EL “COMPRADOR”</w:t>
      </w:r>
      <w:r w:rsidR="009C3F14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O</w:t>
      </w:r>
      <w:r w:rsidR="00BA5C14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LA “ARRENDADORA”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)</w:t>
      </w:r>
      <w:r w:rsidR="009C3F14">
        <w:rPr>
          <w:rFonts w:ascii="Arial" w:hAnsi="Arial" w:cs="Arial"/>
          <w:b/>
          <w:color w:val="000000"/>
          <w:sz w:val="20"/>
          <w:szCs w:val="20"/>
          <w:lang w:val="es-ES"/>
        </w:rPr>
        <w:t>,</w:t>
      </w:r>
      <w:r w:rsidR="006D613E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SINGULARITY </w:t>
      </w:r>
      <w:r w:rsidR="006D613E">
        <w:rPr>
          <w:rFonts w:ascii="Arial" w:hAnsi="Arial" w:cs="Arial"/>
          <w:b/>
          <w:color w:val="000000"/>
          <w:sz w:val="20"/>
          <w:szCs w:val="20"/>
          <w:lang w:val="es-ES"/>
        </w:rPr>
        <w:t>ENERGY CORP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, REPRESENTADA EN ESTE ACTO POR SU REPRESENTANTE LEGAL</w:t>
      </w:r>
      <w:r w:rsidR="009A355C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, EL SEÑOR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</w:t>
      </w:r>
      <w:r w:rsidR="00BA5C14">
        <w:rPr>
          <w:rFonts w:ascii="Arial" w:hAnsi="Arial" w:cs="Arial"/>
          <w:b/>
          <w:color w:val="000000"/>
          <w:sz w:val="20"/>
          <w:szCs w:val="20"/>
          <w:lang w:val="es-ES"/>
        </w:rPr>
        <w:t>JASON ALEXANDER POTTS BARRIENTOS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(EN LO SUCESIVO DENOMINADO COMO LA “VENDEDORA” O EL “VENDEDOR</w:t>
      </w:r>
      <w:r w:rsidR="004C78B5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”)</w:t>
      </w:r>
      <w:r w:rsidR="00BA5C14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; Y </w:t>
      </w:r>
      <w:r w:rsidR="00BA5C14" w:rsidRPr="00BA5C14">
        <w:rPr>
          <w:rFonts w:ascii="Arial" w:hAnsi="Arial" w:cs="Arial"/>
          <w:b/>
          <w:color w:val="000000"/>
          <w:sz w:val="20"/>
          <w:szCs w:val="20"/>
          <w:lang w:val="es-ES"/>
        </w:rPr>
        <w:t>FINSOLAR, SAPI DE CV, REPRESENTADA EN ESTE ACTO POR IAN ARTURO DE LA GARZA COUTURIER (</w:t>
      </w:r>
      <w:r w:rsidR="009C3F14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EN LO SUCESIVO DENOMINADO COMO </w:t>
      </w:r>
      <w:r w:rsidR="00BA5C14" w:rsidRPr="00BA5C14">
        <w:rPr>
          <w:rFonts w:ascii="Arial" w:hAnsi="Arial" w:cs="Arial"/>
          <w:b/>
          <w:color w:val="000000"/>
          <w:sz w:val="20"/>
          <w:szCs w:val="20"/>
          <w:lang w:val="es-ES"/>
        </w:rPr>
        <w:t>LA “ARRENDATARIA”</w:t>
      </w:r>
      <w:r w:rsidR="00BA5C14">
        <w:rPr>
          <w:rFonts w:ascii="Arial" w:hAnsi="Arial" w:cs="Arial"/>
          <w:b/>
          <w:color w:val="000000"/>
          <w:sz w:val="20"/>
          <w:szCs w:val="20"/>
          <w:lang w:val="es-ES"/>
        </w:rPr>
        <w:t>)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A QUIENES EN SU CONJUNTO DE FORMA </w:t>
      </w:r>
      <w:r w:rsidR="009C3F14">
        <w:rPr>
          <w:rFonts w:ascii="Arial" w:hAnsi="Arial" w:cs="Arial"/>
          <w:b/>
          <w:color w:val="000000"/>
          <w:sz w:val="20"/>
          <w:szCs w:val="20"/>
          <w:lang w:val="es-ES"/>
        </w:rPr>
        <w:t>CONJUNTA</w:t>
      </w:r>
      <w:r w:rsidR="00657BF9"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 xml:space="preserve"> SE LES DENOMINARÁ LAS “PARTES”, DE ACUERDO CON LOS SIGUIENTES ANTECEDENTES Y CLÁUSULAS.</w:t>
      </w:r>
    </w:p>
    <w:p w14:paraId="6EECADD8" w14:textId="77777777" w:rsidR="00BC4007" w:rsidRPr="00E7357D" w:rsidRDefault="00BC4007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8D63B0C" w14:textId="77777777" w:rsidR="00023B2D" w:rsidRPr="00E7357D" w:rsidRDefault="00023B2D" w:rsidP="00023B2D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ANTECEDENTES</w:t>
      </w:r>
    </w:p>
    <w:p w14:paraId="1DA3ED57" w14:textId="77777777" w:rsidR="00023B2D" w:rsidRPr="00E7357D" w:rsidRDefault="00023B2D" w:rsidP="009B3E5F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4D4DC00" w14:textId="53870F49" w:rsidR="00657BF9" w:rsidRPr="00E52DB5" w:rsidRDefault="00BC0351" w:rsidP="00B818CA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  <w:lang w:val="es-ES"/>
        </w:rPr>
      </w:pPr>
      <w:r w:rsidRPr="00E7357D">
        <w:rPr>
          <w:rFonts w:ascii="Arial" w:eastAsia="Arial" w:hAnsi="Arial" w:cs="Arial"/>
          <w:b/>
          <w:sz w:val="20"/>
          <w:szCs w:val="20"/>
          <w:lang w:val="es-ES"/>
        </w:rPr>
        <w:t xml:space="preserve">I. </w:t>
      </w:r>
      <w:r w:rsidRPr="00E7357D">
        <w:rPr>
          <w:rFonts w:ascii="Arial" w:eastAsia="Arial" w:hAnsi="Arial" w:cs="Arial"/>
          <w:sz w:val="20"/>
          <w:szCs w:val="20"/>
          <w:lang w:val="es-ES"/>
        </w:rPr>
        <w:t xml:space="preserve">Con 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fecha </w:t>
      </w:r>
      <w:r w:rsidR="0017303B" w:rsidRPr="0017303B">
        <w:rPr>
          <w:rFonts w:ascii="Arial" w:eastAsia="Arial" w:hAnsi="Arial" w:cs="Arial"/>
          <w:bCs/>
          <w:color w:val="000000"/>
          <w:sz w:val="20"/>
          <w:szCs w:val="20"/>
          <w:highlight w:val="yellow"/>
        </w:rPr>
        <w:t>&lt;&lt;XXX&gt;&gt;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 xml:space="preserve">la Compradora 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suscribió el contrato de compraventa 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>de bienes muebles</w:t>
      </w:r>
      <w:r w:rsidR="007F156C" w:rsidRPr="00E52DB5">
        <w:rPr>
          <w:rFonts w:ascii="Arial" w:eastAsia="Arial" w:hAnsi="Arial" w:cs="Arial"/>
          <w:sz w:val="20"/>
          <w:szCs w:val="20"/>
          <w:lang w:val="es-ES"/>
        </w:rPr>
        <w:t xml:space="preserve"> con la Vendedora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7F156C" w:rsidRPr="00E52DB5">
        <w:rPr>
          <w:rFonts w:ascii="Arial" w:eastAsia="Arial" w:hAnsi="Arial" w:cs="Arial"/>
          <w:sz w:val="20"/>
          <w:szCs w:val="20"/>
          <w:lang w:val="es-ES"/>
        </w:rPr>
        <w:t xml:space="preserve">cuyo objeto consiste 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>en equipos fotovoltaicos para la generación de energía proveniente de fuentes renovables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>(los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 “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>Equipos Fotovoltaicos”) con la Compradora</w:t>
      </w:r>
      <w:r w:rsidR="00065861" w:rsidRPr="00E52DB5">
        <w:rPr>
          <w:rFonts w:ascii="Arial" w:eastAsia="Arial" w:hAnsi="Arial" w:cs="Arial"/>
          <w:sz w:val="20"/>
          <w:szCs w:val="20"/>
          <w:lang w:val="es-ES"/>
        </w:rPr>
        <w:t xml:space="preserve"> (el “Contrato de Compraventa”</w:t>
      </w:r>
      <w:r w:rsidR="00657BF9" w:rsidRPr="00E52DB5">
        <w:rPr>
          <w:rFonts w:ascii="Arial" w:eastAsia="Arial" w:hAnsi="Arial" w:cs="Arial"/>
          <w:sz w:val="20"/>
          <w:szCs w:val="20"/>
          <w:lang w:val="es-ES"/>
        </w:rPr>
        <w:t>, una copia del cual se adjunta al presente como Anexo “A”</w:t>
      </w:r>
      <w:r w:rsidR="007F156C" w:rsidRPr="00E52DB5">
        <w:rPr>
          <w:rFonts w:ascii="Arial" w:eastAsia="Arial" w:hAnsi="Arial" w:cs="Arial"/>
          <w:sz w:val="20"/>
          <w:szCs w:val="20"/>
          <w:lang w:val="es-ES"/>
        </w:rPr>
        <w:t>)</w:t>
      </w:r>
      <w:r w:rsidR="00B818CA" w:rsidRPr="00E52DB5">
        <w:rPr>
          <w:rFonts w:ascii="Arial" w:eastAsia="Arial" w:hAnsi="Arial" w:cs="Arial"/>
          <w:sz w:val="20"/>
          <w:szCs w:val="20"/>
          <w:lang w:val="es-ES"/>
        </w:rPr>
        <w:t xml:space="preserve"> mediante el cual la Compradora se obligó a realizar un primer pago en dicha fecha por la cantidad de </w:t>
      </w:r>
      <w:r w:rsidR="00BA5C14" w:rsidRPr="00CD341F">
        <w:rPr>
          <w:rFonts w:ascii="Arial" w:hAnsi="Arial" w:cs="Arial"/>
          <w:sz w:val="20"/>
          <w:szCs w:val="20"/>
          <w:lang w:val="es-ES"/>
        </w:rPr>
        <w:t>$</w:t>
      </w:r>
      <w:r w:rsidR="00CD341F" w:rsidRPr="00CD341F">
        <w:rPr>
          <w:rFonts w:ascii="Arial" w:eastAsia="Arial" w:hAnsi="Arial" w:cs="Arial"/>
          <w:color w:val="000000"/>
          <w:sz w:val="20"/>
          <w:szCs w:val="20"/>
          <w:highlight w:val="yellow"/>
        </w:rPr>
        <w:t>&lt;&lt;XXX&gt;&gt;</w:t>
      </w:r>
      <w:r w:rsidR="009C3F14" w:rsidRPr="00CD341F">
        <w:rPr>
          <w:rFonts w:ascii="Arial" w:hAnsi="Arial" w:cs="Arial"/>
          <w:sz w:val="20"/>
          <w:szCs w:val="20"/>
          <w:lang w:val="es-ES"/>
        </w:rPr>
        <w:t>.</w:t>
      </w:r>
      <w:r w:rsidR="009C3F14" w:rsidRPr="00E52DB5">
        <w:rPr>
          <w:rFonts w:ascii="Arial" w:hAnsi="Arial" w:cs="Arial"/>
          <w:sz w:val="20"/>
          <w:szCs w:val="20"/>
          <w:lang w:val="es-ES"/>
        </w:rPr>
        <w:t xml:space="preserve"> </w:t>
      </w:r>
      <w:r w:rsidR="00B818CA" w:rsidRPr="00E52DB5">
        <w:rPr>
          <w:rFonts w:ascii="Arial" w:hAnsi="Arial" w:cs="Arial"/>
          <w:sz w:val="20"/>
          <w:szCs w:val="20"/>
          <w:lang w:val="es-ES"/>
        </w:rPr>
        <w:t xml:space="preserve">equivalente al </w:t>
      </w:r>
      <w:r w:rsidR="00CD341F" w:rsidRPr="00CD341F">
        <w:rPr>
          <w:rFonts w:ascii="Arial" w:eastAsia="Arial" w:hAnsi="Arial" w:cs="Arial"/>
          <w:color w:val="000000"/>
          <w:sz w:val="20"/>
          <w:szCs w:val="20"/>
          <w:highlight w:val="yellow"/>
        </w:rPr>
        <w:t>&lt;&lt;XXX&gt;&gt;</w:t>
      </w:r>
      <w:r w:rsidR="00946DF5" w:rsidRPr="00E52DB5">
        <w:rPr>
          <w:rFonts w:ascii="Arial" w:hAnsi="Arial" w:cs="Arial"/>
          <w:sz w:val="20"/>
          <w:szCs w:val="20"/>
          <w:lang w:val="es-ES"/>
        </w:rPr>
        <w:t xml:space="preserve"> </w:t>
      </w:r>
      <w:r w:rsidR="00B818CA" w:rsidRPr="00E52DB5">
        <w:rPr>
          <w:rFonts w:ascii="Arial" w:hAnsi="Arial" w:cs="Arial"/>
          <w:sz w:val="20"/>
          <w:szCs w:val="20"/>
          <w:lang w:val="es-ES"/>
        </w:rPr>
        <w:t>(</w:t>
      </w:r>
      <w:r w:rsidR="00CD341F" w:rsidRPr="00CD341F">
        <w:rPr>
          <w:rFonts w:ascii="Arial" w:eastAsia="Arial" w:hAnsi="Arial" w:cs="Arial"/>
          <w:color w:val="000000"/>
          <w:sz w:val="20"/>
          <w:szCs w:val="20"/>
          <w:highlight w:val="yellow"/>
        </w:rPr>
        <w:t>&lt;&lt;XXX&gt;&gt;</w:t>
      </w:r>
      <w:r w:rsidR="00BA5C14" w:rsidRPr="00E52DB5">
        <w:rPr>
          <w:rFonts w:ascii="Arial" w:hAnsi="Arial" w:cs="Arial"/>
          <w:sz w:val="20"/>
          <w:szCs w:val="20"/>
          <w:lang w:val="es-ES"/>
        </w:rPr>
        <w:t xml:space="preserve"> </w:t>
      </w:r>
      <w:r w:rsidR="00E7357D" w:rsidRPr="00E52DB5">
        <w:rPr>
          <w:rFonts w:ascii="Arial" w:hAnsi="Arial" w:cs="Arial"/>
          <w:sz w:val="20"/>
          <w:szCs w:val="20"/>
          <w:lang w:val="es-ES"/>
        </w:rPr>
        <w:t>por ciento</w:t>
      </w:r>
      <w:r w:rsidR="00B818CA" w:rsidRPr="00E52DB5">
        <w:rPr>
          <w:rFonts w:ascii="Arial" w:hAnsi="Arial" w:cs="Arial"/>
          <w:sz w:val="20"/>
          <w:szCs w:val="20"/>
          <w:lang w:val="es-ES"/>
        </w:rPr>
        <w:t xml:space="preserve">) del </w:t>
      </w:r>
      <w:r w:rsidR="009C3F14" w:rsidRPr="00E52DB5">
        <w:rPr>
          <w:rFonts w:ascii="Arial" w:hAnsi="Arial" w:cs="Arial"/>
          <w:sz w:val="20"/>
          <w:szCs w:val="20"/>
          <w:lang w:val="es-ES"/>
        </w:rPr>
        <w:t xml:space="preserve">precio </w:t>
      </w:r>
      <w:r w:rsidR="007F156C" w:rsidRPr="00E52DB5">
        <w:rPr>
          <w:rFonts w:ascii="Arial" w:hAnsi="Arial" w:cs="Arial"/>
          <w:sz w:val="20"/>
          <w:szCs w:val="20"/>
          <w:lang w:val="es-ES"/>
        </w:rPr>
        <w:t xml:space="preserve">total de dichos equipos, quedando obligada a pagar el </w:t>
      </w:r>
      <w:r w:rsidR="00CD341F" w:rsidRPr="00CD341F">
        <w:rPr>
          <w:rFonts w:ascii="Arial" w:eastAsia="Arial" w:hAnsi="Arial" w:cs="Arial"/>
          <w:color w:val="000000"/>
          <w:sz w:val="20"/>
          <w:szCs w:val="20"/>
          <w:highlight w:val="yellow"/>
        </w:rPr>
        <w:t>&lt;&lt;XXX&gt;&gt;</w:t>
      </w:r>
      <w:r w:rsidR="00CD341F" w:rsidRPr="00E52DB5">
        <w:rPr>
          <w:rFonts w:ascii="Arial" w:hAnsi="Arial" w:cs="Arial"/>
          <w:sz w:val="20"/>
          <w:szCs w:val="20"/>
          <w:lang w:val="es-ES"/>
        </w:rPr>
        <w:t xml:space="preserve"> </w:t>
      </w:r>
      <w:r w:rsidR="00946DF5" w:rsidRPr="00E52DB5">
        <w:rPr>
          <w:rFonts w:ascii="Arial" w:hAnsi="Arial" w:cs="Arial"/>
          <w:sz w:val="20"/>
          <w:szCs w:val="20"/>
          <w:lang w:val="es-ES"/>
        </w:rPr>
        <w:t>(</w:t>
      </w:r>
      <w:r w:rsidR="00CD341F" w:rsidRPr="00CD341F">
        <w:rPr>
          <w:rFonts w:ascii="Arial" w:eastAsia="Arial" w:hAnsi="Arial" w:cs="Arial"/>
          <w:color w:val="000000"/>
          <w:sz w:val="20"/>
          <w:szCs w:val="20"/>
          <w:highlight w:val="yellow"/>
        </w:rPr>
        <w:t>&lt;&lt;XXX&gt;&gt;</w:t>
      </w:r>
      <w:r w:rsidR="00E7357D" w:rsidRPr="00E52DB5">
        <w:rPr>
          <w:rFonts w:ascii="Arial" w:hAnsi="Arial" w:cs="Arial"/>
          <w:sz w:val="20"/>
          <w:szCs w:val="20"/>
          <w:lang w:val="es-ES"/>
        </w:rPr>
        <w:t>por ciento</w:t>
      </w:r>
      <w:r w:rsidR="00946DF5" w:rsidRPr="00E52DB5">
        <w:rPr>
          <w:rFonts w:ascii="Arial" w:hAnsi="Arial" w:cs="Arial"/>
          <w:sz w:val="20"/>
          <w:szCs w:val="20"/>
          <w:lang w:val="es-ES"/>
        </w:rPr>
        <w:t>)</w:t>
      </w:r>
      <w:r w:rsidR="00B818CA" w:rsidRPr="00E52DB5">
        <w:rPr>
          <w:rFonts w:ascii="Arial" w:hAnsi="Arial" w:cs="Arial"/>
          <w:sz w:val="20"/>
          <w:szCs w:val="20"/>
          <w:lang w:val="es-ES"/>
        </w:rPr>
        <w:t xml:space="preserve"> restante </w:t>
      </w:r>
      <w:r w:rsidR="007F156C" w:rsidRPr="00E52DB5">
        <w:rPr>
          <w:rFonts w:ascii="Arial" w:hAnsi="Arial" w:cs="Arial"/>
          <w:sz w:val="20"/>
          <w:szCs w:val="20"/>
          <w:lang w:val="es-ES"/>
        </w:rPr>
        <w:t xml:space="preserve">del </w:t>
      </w:r>
      <w:r w:rsidR="009C3F14" w:rsidRPr="00E52DB5">
        <w:rPr>
          <w:rFonts w:ascii="Arial" w:hAnsi="Arial" w:cs="Arial"/>
          <w:sz w:val="20"/>
          <w:szCs w:val="20"/>
          <w:lang w:val="es-ES"/>
        </w:rPr>
        <w:t xml:space="preserve">precio </w:t>
      </w:r>
      <w:r w:rsidR="007F156C" w:rsidRPr="00E52DB5">
        <w:rPr>
          <w:rFonts w:ascii="Arial" w:hAnsi="Arial" w:cs="Arial"/>
          <w:sz w:val="20"/>
          <w:szCs w:val="20"/>
          <w:lang w:val="es-ES"/>
        </w:rPr>
        <w:t>total de dichos equipos (el “Saldo Pendiente</w:t>
      </w:r>
      <w:r w:rsidR="00120E15" w:rsidRPr="00E52DB5">
        <w:rPr>
          <w:rFonts w:ascii="Arial" w:hAnsi="Arial" w:cs="Arial"/>
          <w:sz w:val="20"/>
          <w:szCs w:val="20"/>
          <w:lang w:val="es-ES"/>
        </w:rPr>
        <w:t xml:space="preserve"> del Precio</w:t>
      </w:r>
      <w:r w:rsidR="007F156C" w:rsidRPr="00E52DB5">
        <w:rPr>
          <w:rFonts w:ascii="Arial" w:hAnsi="Arial" w:cs="Arial"/>
          <w:sz w:val="20"/>
          <w:szCs w:val="20"/>
          <w:lang w:val="es-ES"/>
        </w:rPr>
        <w:t xml:space="preserve">”) </w:t>
      </w:r>
      <w:r w:rsidR="00B818CA" w:rsidRPr="00E52DB5">
        <w:rPr>
          <w:rFonts w:ascii="Arial" w:hAnsi="Arial" w:cs="Arial"/>
          <w:sz w:val="20"/>
          <w:szCs w:val="20"/>
          <w:lang w:val="es-ES"/>
        </w:rPr>
        <w:t xml:space="preserve">en las fechas y montos establecidos en la </w:t>
      </w:r>
      <w:r w:rsidR="00AE2132" w:rsidRPr="00E52DB5">
        <w:rPr>
          <w:rFonts w:ascii="Arial" w:hAnsi="Arial" w:cs="Arial"/>
          <w:sz w:val="20"/>
          <w:szCs w:val="20"/>
          <w:lang w:val="es-ES"/>
        </w:rPr>
        <w:t xml:space="preserve">tabla de amortizaciones </w:t>
      </w:r>
      <w:r w:rsidR="00AA1264" w:rsidRPr="00E52DB5">
        <w:rPr>
          <w:rFonts w:ascii="Arial" w:hAnsi="Arial" w:cs="Arial"/>
          <w:sz w:val="20"/>
          <w:szCs w:val="20"/>
          <w:lang w:val="es-ES"/>
        </w:rPr>
        <w:t>contenida en el Anexo A de</w:t>
      </w:r>
      <w:r w:rsidR="007F156C" w:rsidRPr="00E52DB5">
        <w:rPr>
          <w:rFonts w:ascii="Arial" w:hAnsi="Arial" w:cs="Arial"/>
          <w:sz w:val="20"/>
          <w:szCs w:val="20"/>
          <w:lang w:val="es-ES"/>
        </w:rPr>
        <w:t>l Contrato de Compraventa</w:t>
      </w:r>
      <w:r w:rsidR="00AE2132" w:rsidRPr="00E52DB5">
        <w:rPr>
          <w:rFonts w:ascii="Arial" w:hAnsi="Arial" w:cs="Arial"/>
          <w:sz w:val="20"/>
          <w:szCs w:val="20"/>
          <w:lang w:val="es-ES"/>
        </w:rPr>
        <w:t xml:space="preserve"> (la “Tabla de Amortizaciones”).</w:t>
      </w:r>
    </w:p>
    <w:p w14:paraId="2CF4B31C" w14:textId="0306905A" w:rsidR="00BA5C14" w:rsidRPr="00E52DB5" w:rsidRDefault="00BA5C14" w:rsidP="00B818CA">
      <w:pPr>
        <w:widowControl w:val="0"/>
        <w:autoSpaceDE w:val="0"/>
        <w:autoSpaceDN w:val="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DDC8784" w14:textId="75D8EF9A" w:rsidR="00BA5C14" w:rsidRDefault="00BA5C14" w:rsidP="00B818CA">
      <w:pPr>
        <w:widowControl w:val="0"/>
        <w:autoSpaceDE w:val="0"/>
        <w:autoSpaceDN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52DB5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II. </w:t>
      </w:r>
      <w:r w:rsidR="009C3F14" w:rsidRPr="00E52DB5">
        <w:rPr>
          <w:rFonts w:ascii="Arial" w:eastAsia="Arial" w:hAnsi="Arial" w:cs="Arial"/>
          <w:sz w:val="20"/>
          <w:szCs w:val="20"/>
          <w:lang w:val="es-ES"/>
        </w:rPr>
        <w:t xml:space="preserve">Con fecha </w:t>
      </w:r>
      <w:r w:rsidR="0017303B" w:rsidRPr="0017303B">
        <w:rPr>
          <w:rFonts w:ascii="Arial" w:eastAsia="Arial" w:hAnsi="Arial" w:cs="Arial"/>
          <w:bCs/>
          <w:color w:val="000000"/>
          <w:sz w:val="20"/>
          <w:szCs w:val="20"/>
          <w:highlight w:val="yellow"/>
        </w:rPr>
        <w:t>&lt;&lt;XXX&gt;&gt;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, la </w:t>
      </w:r>
      <w:r w:rsidR="009C3F14" w:rsidRPr="00E52DB5">
        <w:rPr>
          <w:rFonts w:ascii="Arial" w:eastAsia="Arial" w:hAnsi="Arial" w:cs="Arial"/>
          <w:sz w:val="20"/>
          <w:szCs w:val="20"/>
          <w:lang w:val="es-ES"/>
        </w:rPr>
        <w:t>Arrendadora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 celebra un contrato de arrendamiento de bienes muebles con </w:t>
      </w:r>
      <w:r w:rsidR="00D56A15" w:rsidRPr="00E52DB5">
        <w:rPr>
          <w:rFonts w:ascii="Arial" w:eastAsia="Arial" w:hAnsi="Arial" w:cs="Arial"/>
          <w:sz w:val="20"/>
          <w:szCs w:val="20"/>
          <w:lang w:val="es-ES"/>
        </w:rPr>
        <w:t>la Arrendataria</w:t>
      </w:r>
      <w:r w:rsidRPr="00E52DB5">
        <w:rPr>
          <w:rFonts w:ascii="Arial" w:eastAsia="Arial" w:hAnsi="Arial" w:cs="Arial"/>
          <w:sz w:val="20"/>
          <w:szCs w:val="20"/>
          <w:lang w:val="es-ES"/>
        </w:rPr>
        <w:t xml:space="preserve"> (el “Contrato de Arrendamiento” </w:t>
      </w:r>
      <w:r w:rsidR="00D56A15" w:rsidRPr="00E52DB5">
        <w:rPr>
          <w:rFonts w:ascii="Arial" w:eastAsia="Arial" w:hAnsi="Arial" w:cs="Arial"/>
          <w:sz w:val="20"/>
          <w:szCs w:val="20"/>
          <w:lang w:val="es-ES"/>
        </w:rPr>
        <w:t>una copia del cual se adjunta al presente como Anexo “B”)</w:t>
      </w:r>
      <w:r w:rsidRPr="00E52DB5">
        <w:rPr>
          <w:rFonts w:ascii="Arial" w:eastAsia="Arial" w:hAnsi="Arial" w:cs="Arial"/>
          <w:sz w:val="20"/>
          <w:szCs w:val="20"/>
          <w:lang w:val="es-ES"/>
        </w:rPr>
        <w:t>, por virtud del cual la Compradora se obliga a otorgar</w:t>
      </w:r>
      <w:r w:rsidRPr="00BA5C14">
        <w:rPr>
          <w:rFonts w:ascii="Arial" w:eastAsia="Arial" w:hAnsi="Arial" w:cs="Arial"/>
          <w:sz w:val="20"/>
          <w:szCs w:val="20"/>
          <w:lang w:val="es-ES"/>
        </w:rPr>
        <w:t xml:space="preserve"> en arrendamiento a la Arrendataria </w:t>
      </w:r>
      <w:r w:rsidR="00D56A15">
        <w:rPr>
          <w:rFonts w:ascii="Arial" w:eastAsia="Arial" w:hAnsi="Arial" w:cs="Arial"/>
          <w:sz w:val="20"/>
          <w:szCs w:val="20"/>
          <w:lang w:val="es-ES"/>
        </w:rPr>
        <w:t xml:space="preserve">los </w:t>
      </w:r>
      <w:r w:rsidR="009C3F14">
        <w:rPr>
          <w:rFonts w:ascii="Arial" w:eastAsia="Arial" w:hAnsi="Arial" w:cs="Arial"/>
          <w:sz w:val="20"/>
          <w:szCs w:val="20"/>
          <w:lang w:val="es-ES"/>
        </w:rPr>
        <w:t>E</w:t>
      </w:r>
      <w:r w:rsidR="00D56A15" w:rsidRPr="00E7357D">
        <w:rPr>
          <w:rFonts w:ascii="Arial" w:eastAsia="Arial" w:hAnsi="Arial" w:cs="Arial"/>
          <w:sz w:val="20"/>
          <w:szCs w:val="20"/>
          <w:lang w:val="es-ES"/>
        </w:rPr>
        <w:t xml:space="preserve">quipos </w:t>
      </w:r>
      <w:r w:rsidR="009C3F14">
        <w:rPr>
          <w:rFonts w:ascii="Arial" w:eastAsia="Arial" w:hAnsi="Arial" w:cs="Arial"/>
          <w:sz w:val="20"/>
          <w:szCs w:val="20"/>
          <w:lang w:val="es-ES"/>
        </w:rPr>
        <w:t>F</w:t>
      </w:r>
      <w:r w:rsidR="00D56A15" w:rsidRPr="00E7357D">
        <w:rPr>
          <w:rFonts w:ascii="Arial" w:eastAsia="Arial" w:hAnsi="Arial" w:cs="Arial"/>
          <w:sz w:val="20"/>
          <w:szCs w:val="20"/>
          <w:lang w:val="es-ES"/>
        </w:rPr>
        <w:t>otovoltaicos</w:t>
      </w:r>
      <w:r w:rsidR="009C3F14">
        <w:rPr>
          <w:rFonts w:ascii="Arial" w:eastAsia="Arial" w:hAnsi="Arial" w:cs="Arial"/>
          <w:sz w:val="20"/>
          <w:szCs w:val="20"/>
          <w:lang w:val="es-ES"/>
        </w:rPr>
        <w:t xml:space="preserve"> y a su vez la Arrendataria se obliga cubrir la renta </w:t>
      </w:r>
      <w:r w:rsidR="00CD341F">
        <w:rPr>
          <w:rFonts w:ascii="Arial" w:eastAsia="Arial" w:hAnsi="Arial" w:cs="Arial"/>
          <w:sz w:val="20"/>
          <w:szCs w:val="20"/>
          <w:lang w:val="es-ES"/>
        </w:rPr>
        <w:t>Anual</w:t>
      </w:r>
      <w:r w:rsidR="00BF26B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9C3F14">
        <w:rPr>
          <w:rFonts w:ascii="Arial" w:eastAsia="Arial" w:hAnsi="Arial" w:cs="Arial"/>
          <w:sz w:val="20"/>
          <w:szCs w:val="20"/>
          <w:lang w:val="es-ES"/>
        </w:rPr>
        <w:t>referida en el Contrato de Arrendamiento</w:t>
      </w:r>
      <w:r w:rsidR="006A0D91">
        <w:rPr>
          <w:rFonts w:ascii="Arial" w:eastAsia="Arial" w:hAnsi="Arial" w:cs="Arial"/>
          <w:sz w:val="20"/>
          <w:szCs w:val="20"/>
          <w:lang w:val="es-ES"/>
        </w:rPr>
        <w:t>.</w:t>
      </w:r>
      <w:r w:rsidRPr="00BA5C14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5F03D0C2" w14:textId="77777777" w:rsidR="00D56A15" w:rsidRPr="009C3F14" w:rsidRDefault="00D56A15" w:rsidP="00B818CA">
      <w:pPr>
        <w:widowControl w:val="0"/>
        <w:autoSpaceDE w:val="0"/>
        <w:autoSpaceDN w:val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4FBFEFE" w14:textId="77777777" w:rsidR="00023B2D" w:rsidRPr="00E7357D" w:rsidRDefault="00023B2D" w:rsidP="00023B2D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DEFINICIONES</w:t>
      </w:r>
    </w:p>
    <w:p w14:paraId="4272380E" w14:textId="77777777" w:rsidR="00023B2D" w:rsidRPr="00E7357D" w:rsidRDefault="00023B2D" w:rsidP="00023B2D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2DD4C80" w14:textId="32AEDC8A" w:rsidR="00023B2D" w:rsidRPr="00E7357D" w:rsidRDefault="00023B2D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Los términos con mayúscula inicial que no se definan en el presente convenio o que no sean nombres propios, tendrán los significados que se les atribuye a los mismos </w:t>
      </w:r>
      <w:r w:rsidR="00BC4007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en el </w:t>
      </w:r>
      <w:r w:rsidR="00B416B5" w:rsidRPr="00E7357D">
        <w:rPr>
          <w:rFonts w:ascii="Arial" w:hAnsi="Arial" w:cs="Arial"/>
          <w:color w:val="000000"/>
          <w:sz w:val="20"/>
          <w:szCs w:val="20"/>
          <w:lang w:val="es-ES"/>
        </w:rPr>
        <w:t>Contrato de Compraventa</w:t>
      </w:r>
      <w:r w:rsidR="009C3F14">
        <w:rPr>
          <w:rFonts w:ascii="Arial" w:hAnsi="Arial" w:cs="Arial"/>
          <w:color w:val="000000"/>
          <w:sz w:val="20"/>
          <w:szCs w:val="20"/>
          <w:lang w:val="es-ES"/>
        </w:rPr>
        <w:t xml:space="preserve"> o el Contrato de Arrendamiento, según corresponda</w:t>
      </w:r>
      <w:r w:rsidR="00ED3C0C" w:rsidRPr="00E7357D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14:paraId="6ECC950D" w14:textId="77777777" w:rsidR="00023B2D" w:rsidRPr="00E7357D" w:rsidRDefault="00023B2D" w:rsidP="00023B2D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397F09A9" w14:textId="77777777" w:rsidR="00023B2D" w:rsidRPr="00E7357D" w:rsidRDefault="00023B2D" w:rsidP="00023B2D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CLÁUSULAS</w:t>
      </w:r>
    </w:p>
    <w:p w14:paraId="2E979B37" w14:textId="77777777" w:rsidR="00DE59BD" w:rsidRDefault="00DE59BD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p w14:paraId="7DA790DA" w14:textId="46EBCA99" w:rsidR="000E5162" w:rsidRDefault="009C3F14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color w:val="000000"/>
          <w:sz w:val="20"/>
          <w:szCs w:val="20"/>
          <w:lang w:val="es-ES"/>
        </w:rPr>
        <w:t>PRIMERA</w:t>
      </w:r>
      <w:r w:rsidR="00DE59BD" w:rsidRPr="00106971">
        <w:rPr>
          <w:rFonts w:ascii="Arial" w:hAnsi="Arial" w:cs="Arial"/>
          <w:b/>
          <w:color w:val="000000"/>
          <w:sz w:val="20"/>
          <w:szCs w:val="20"/>
          <w:lang w:val="es-ES"/>
        </w:rPr>
        <w:t>.</w:t>
      </w:r>
      <w:r w:rsidR="00DE59B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Las Partes acuerdan que el Saldo Pendiente </w:t>
      </w:r>
      <w:r w:rsidR="00120E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del Precio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será amortizado en función de las Rentas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es</w:t>
      </w:r>
      <w:r w:rsidR="00BF26B3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(según dicho término se define en el Contrato de Arrendamiento) que reciba el </w:t>
      </w:r>
      <w:r w:rsidR="00E164F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Arrendador bajo el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Contrato de Arrendamiento. Esto es, el Comprador pagará el Saldo </w:t>
      </w:r>
      <w:r w:rsidR="00E164F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del Precio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Pendiente únicamente </w:t>
      </w:r>
      <w:r w:rsidR="00E164F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caso de que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Arrendataria </w:t>
      </w:r>
      <w:r w:rsidR="000E5162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se encuentre en cumplimiento de sus obligaciones de pago de las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Rentas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es </w:t>
      </w:r>
      <w:r w:rsidR="000E5162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bajo el Contrato de Arrendamiento sujeto a lo establecido más adelante en el presente convenio. </w:t>
      </w:r>
    </w:p>
    <w:p w14:paraId="74EBB642" w14:textId="77777777" w:rsidR="000E5162" w:rsidRDefault="000E5162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p w14:paraId="4FB08D6D" w14:textId="548EF2AF" w:rsidR="000E5162" w:rsidRDefault="000E5162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/>
        </w:rPr>
        <w:t>En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caso de que </w:t>
      </w:r>
      <w:r w:rsidR="00ED5195">
        <w:rPr>
          <w:rFonts w:ascii="Arial" w:hAnsi="Arial" w:cs="Arial"/>
          <w:bCs/>
          <w:color w:val="000000"/>
          <w:sz w:val="20"/>
          <w:szCs w:val="20"/>
          <w:lang w:val="es-ES"/>
        </w:rPr>
        <w:t>la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Arrenda</w:t>
      </w:r>
      <w:r w:rsidR="00ED5195">
        <w:rPr>
          <w:rFonts w:ascii="Arial" w:hAnsi="Arial" w:cs="Arial"/>
          <w:bCs/>
          <w:color w:val="000000"/>
          <w:sz w:val="20"/>
          <w:szCs w:val="20"/>
          <w:lang w:val="es-ES"/>
        </w:rPr>
        <w:t>dor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no reciba total o parcialmente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la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Renta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un determinado 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mes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de vigencia del Contrato de Arrendamiento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,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el Comprador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>no tendrá la obligación de pagar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el pago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que corresponda a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>l Saldo Pendiente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del Precio 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hasta en tanto no reciba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el pago de la Renta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702B2C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y sus </w:t>
      </w:r>
      <w:r w:rsidR="006D613E">
        <w:rPr>
          <w:rFonts w:ascii="Arial" w:hAnsi="Arial" w:cs="Arial"/>
          <w:bCs/>
          <w:color w:val="000000"/>
          <w:sz w:val="20"/>
          <w:szCs w:val="20"/>
          <w:lang w:val="es-ES"/>
        </w:rPr>
        <w:t>accesorios correspondientes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, en el entendido que en dicho supuesto el Vendedor no podrá, a su vez, declarar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que el Comprador ha incumplido sus obligaciones de pago bajo el Contrato de Compraventa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.</w:t>
      </w:r>
    </w:p>
    <w:p w14:paraId="3A8A27DE" w14:textId="77777777" w:rsidR="000E5162" w:rsidRDefault="000E5162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p w14:paraId="1053C79D" w14:textId="07CD364F" w:rsidR="00ED1EE2" w:rsidRDefault="000E5162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/>
        </w:rPr>
        <w:t>En virtud de lo anterior, l</w:t>
      </w:r>
      <w:r w:rsidR="00D56A15" w:rsidRPr="00D56A15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as Partes acuerdan que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los pagos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es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que el Comprador debe realizar bajo el Contrato de Compraventa se </w:t>
      </w:r>
      <w:r w:rsidR="00ED5195">
        <w:rPr>
          <w:rFonts w:ascii="Arial" w:hAnsi="Arial" w:cs="Arial"/>
          <w:bCs/>
          <w:color w:val="000000"/>
          <w:sz w:val="20"/>
          <w:szCs w:val="20"/>
          <w:lang w:val="es-ES"/>
        </w:rPr>
        <w:t>diferirán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sin pena alguna para el Comprador hasta en tanto el Arrendatario no hay</w:t>
      </w:r>
      <w:r w:rsidR="00ED5195">
        <w:rPr>
          <w:rFonts w:ascii="Arial" w:hAnsi="Arial" w:cs="Arial"/>
          <w:bCs/>
          <w:color w:val="000000"/>
          <w:sz w:val="20"/>
          <w:szCs w:val="20"/>
          <w:lang w:val="es-ES"/>
        </w:rPr>
        <w:t>a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cubierto al Arrendador el pago de la renta correspondiente de conformidad con lo establecido </w:t>
      </w:r>
      <w:r w:rsidR="00FB181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la tabla de amortización siguiente, la cual contiene los pagos de Renta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FB181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y los pagos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es </w:t>
      </w:r>
      <w:r w:rsidR="00FB1816">
        <w:rPr>
          <w:rFonts w:ascii="Arial" w:hAnsi="Arial" w:cs="Arial"/>
          <w:bCs/>
          <w:color w:val="000000"/>
          <w:sz w:val="20"/>
          <w:szCs w:val="20"/>
          <w:lang w:val="es-ES"/>
        </w:rPr>
        <w:t>del Saldo Pendiente del Precio:</w:t>
      </w:r>
    </w:p>
    <w:p w14:paraId="0DEFC752" w14:textId="77777777" w:rsidR="0017303B" w:rsidRDefault="0017303B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980"/>
        <w:gridCol w:w="2244"/>
        <w:gridCol w:w="2268"/>
        <w:gridCol w:w="2551"/>
      </w:tblGrid>
      <w:tr w:rsidR="006354E6" w:rsidRPr="00201EEC" w14:paraId="3CC53273" w14:textId="77777777" w:rsidTr="00201EEC">
        <w:trPr>
          <w:trHeight w:val="1020"/>
        </w:trPr>
        <w:tc>
          <w:tcPr>
            <w:tcW w:w="1300" w:type="dxa"/>
            <w:shd w:val="clear" w:color="000000" w:fill="FFFFFF"/>
            <w:vAlign w:val="center"/>
            <w:hideMark/>
          </w:tcPr>
          <w:p w14:paraId="34FFD373" w14:textId="77777777" w:rsidR="006354E6" w:rsidRPr="00201EEC" w:rsidRDefault="006354E6" w:rsidP="00201EE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No. de Pago</w:t>
            </w:r>
          </w:p>
        </w:tc>
        <w:tc>
          <w:tcPr>
            <w:tcW w:w="1980" w:type="dxa"/>
            <w:shd w:val="clear" w:color="000000" w:fill="FFFFFF"/>
            <w:vAlign w:val="center"/>
            <w:hideMark/>
          </w:tcPr>
          <w:p w14:paraId="555FB19A" w14:textId="022C5B63" w:rsidR="006354E6" w:rsidRPr="00201EEC" w:rsidRDefault="006354E6" w:rsidP="00201EE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Fecha de Pago de Renta </w:t>
            </w:r>
            <w:r w:rsidR="00CD341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Anual</w:t>
            </w:r>
          </w:p>
        </w:tc>
        <w:tc>
          <w:tcPr>
            <w:tcW w:w="2244" w:type="dxa"/>
            <w:shd w:val="clear" w:color="000000" w:fill="FFFFFF"/>
            <w:vAlign w:val="center"/>
            <w:hideMark/>
          </w:tcPr>
          <w:p w14:paraId="532D3E15" w14:textId="62350735" w:rsidR="006354E6" w:rsidRPr="00201EEC" w:rsidRDefault="006354E6" w:rsidP="00201EE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Pago de Renta </w:t>
            </w:r>
            <w:r w:rsidR="00CD341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Anual</w:t>
            </w: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(+ IVA)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14:paraId="09B37D01" w14:textId="77777777" w:rsidR="006354E6" w:rsidRPr="00201EEC" w:rsidRDefault="006354E6" w:rsidP="00201EE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de Pago de Saldo del Precio</w:t>
            </w:r>
          </w:p>
        </w:tc>
        <w:tc>
          <w:tcPr>
            <w:tcW w:w="2551" w:type="dxa"/>
            <w:shd w:val="clear" w:color="000000" w:fill="FFFFFF"/>
            <w:vAlign w:val="center"/>
            <w:hideMark/>
          </w:tcPr>
          <w:p w14:paraId="45CF4CE1" w14:textId="77777777" w:rsidR="006354E6" w:rsidRPr="00201EEC" w:rsidRDefault="006354E6" w:rsidP="00201EE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Pago de Saldo del Precio</w:t>
            </w:r>
          </w:p>
        </w:tc>
      </w:tr>
      <w:tr w:rsidR="00201EEC" w:rsidRPr="00201EEC" w14:paraId="2E4585BD" w14:textId="77777777" w:rsidTr="00201EEC">
        <w:trPr>
          <w:trHeight w:val="320"/>
        </w:trPr>
        <w:tc>
          <w:tcPr>
            <w:tcW w:w="1300" w:type="dxa"/>
            <w:shd w:val="clear" w:color="000000" w:fill="FFFFFF"/>
            <w:noWrap/>
            <w:vAlign w:val="center"/>
            <w:hideMark/>
          </w:tcPr>
          <w:p w14:paraId="742D3007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shd w:val="clear" w:color="000000" w:fill="FFFFFF"/>
            <w:noWrap/>
            <w:vAlign w:val="center"/>
            <w:hideMark/>
          </w:tcPr>
          <w:p w14:paraId="04987CF9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30-May-25</w:t>
            </w:r>
          </w:p>
        </w:tc>
        <w:tc>
          <w:tcPr>
            <w:tcW w:w="2244" w:type="dxa"/>
            <w:shd w:val="clear" w:color="000000" w:fill="FFFFFF"/>
            <w:noWrap/>
            <w:vAlign w:val="center"/>
            <w:hideMark/>
          </w:tcPr>
          <w:p w14:paraId="68FF1CAB" w14:textId="59201BFF" w:rsidR="00201EEC" w:rsidRPr="00201EEC" w:rsidRDefault="00CD341F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341F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&lt;&lt;XXX&gt;&gt;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DFBBF83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15-Jun-25</w:t>
            </w:r>
          </w:p>
        </w:tc>
        <w:tc>
          <w:tcPr>
            <w:tcW w:w="2551" w:type="dxa"/>
            <w:shd w:val="clear" w:color="000000" w:fill="FFFFFF"/>
            <w:noWrap/>
            <w:vAlign w:val="center"/>
            <w:hideMark/>
          </w:tcPr>
          <w:p w14:paraId="5DEED3F0" w14:textId="63D70100" w:rsidR="00201EEC" w:rsidRPr="00201EEC" w:rsidRDefault="00CD341F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341F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&lt;&lt;XXX&gt;&gt;</w:t>
            </w:r>
          </w:p>
        </w:tc>
      </w:tr>
      <w:tr w:rsidR="00201EEC" w:rsidRPr="00201EEC" w14:paraId="7BE03715" w14:textId="77777777" w:rsidTr="00201EEC">
        <w:trPr>
          <w:trHeight w:val="320"/>
        </w:trPr>
        <w:tc>
          <w:tcPr>
            <w:tcW w:w="1300" w:type="dxa"/>
            <w:shd w:val="clear" w:color="000000" w:fill="FFFFFF"/>
            <w:noWrap/>
            <w:vAlign w:val="center"/>
            <w:hideMark/>
          </w:tcPr>
          <w:p w14:paraId="3C287E8C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shd w:val="clear" w:color="000000" w:fill="FFFFFF"/>
            <w:noWrap/>
            <w:vAlign w:val="center"/>
            <w:hideMark/>
          </w:tcPr>
          <w:p w14:paraId="788BA75C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30-Jun-25</w:t>
            </w:r>
          </w:p>
        </w:tc>
        <w:tc>
          <w:tcPr>
            <w:tcW w:w="2244" w:type="dxa"/>
            <w:shd w:val="clear" w:color="000000" w:fill="FFFFFF"/>
            <w:noWrap/>
            <w:vAlign w:val="center"/>
            <w:hideMark/>
          </w:tcPr>
          <w:p w14:paraId="20A060D8" w14:textId="376F32B3" w:rsidR="00201EEC" w:rsidRPr="00201EEC" w:rsidRDefault="00CD341F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341F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&lt;&lt;XXX&gt;&gt;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3B01204" w14:textId="77777777" w:rsidR="00201EEC" w:rsidRPr="00201EEC" w:rsidRDefault="00201EEC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1EEC">
              <w:rPr>
                <w:rFonts w:ascii="Arial" w:hAnsi="Arial" w:cs="Arial"/>
                <w:color w:val="000000"/>
                <w:sz w:val="20"/>
                <w:szCs w:val="20"/>
              </w:rPr>
              <w:t>15-Jul-25</w:t>
            </w:r>
          </w:p>
        </w:tc>
        <w:tc>
          <w:tcPr>
            <w:tcW w:w="2551" w:type="dxa"/>
            <w:shd w:val="clear" w:color="000000" w:fill="FFFFFF"/>
            <w:noWrap/>
            <w:vAlign w:val="center"/>
            <w:hideMark/>
          </w:tcPr>
          <w:p w14:paraId="54AFEB3C" w14:textId="455856DA" w:rsidR="00201EEC" w:rsidRPr="00201EEC" w:rsidRDefault="00CD341F" w:rsidP="00201E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341F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&lt;&lt;XXX&gt;&gt;</w:t>
            </w:r>
          </w:p>
        </w:tc>
      </w:tr>
    </w:tbl>
    <w:p w14:paraId="1B5F8DED" w14:textId="77777777" w:rsidR="0017303B" w:rsidRDefault="0017303B" w:rsidP="00ED1EE2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p w14:paraId="690F3F3C" w14:textId="2905BEED" w:rsidR="00ED1EE2" w:rsidRDefault="00484C8C" w:rsidP="007F156C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Para mayor claridad, las </w:t>
      </w:r>
      <w:r w:rsidR="00702B2C">
        <w:rPr>
          <w:rFonts w:ascii="Arial" w:hAnsi="Arial" w:cs="Arial"/>
          <w:bCs/>
          <w:color w:val="000000"/>
          <w:sz w:val="20"/>
          <w:szCs w:val="20"/>
          <w:lang w:val="es-ES"/>
        </w:rPr>
        <w:t>P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artes en este acto acuerdan que e</w:t>
      </w:r>
      <w:r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n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el supuesto de que </w:t>
      </w:r>
      <w:r w:rsidR="002C2461">
        <w:rPr>
          <w:rFonts w:ascii="Arial" w:hAnsi="Arial" w:cs="Arial"/>
          <w:bCs/>
          <w:color w:val="000000"/>
          <w:sz w:val="20"/>
          <w:szCs w:val="20"/>
          <w:lang w:val="es-ES"/>
        </w:rPr>
        <w:t>la Arrendataria no reali</w:t>
      </w:r>
      <w:r w:rsidR="00600612">
        <w:rPr>
          <w:rFonts w:ascii="Arial" w:hAnsi="Arial" w:cs="Arial"/>
          <w:bCs/>
          <w:color w:val="000000"/>
          <w:sz w:val="20"/>
          <w:szCs w:val="20"/>
          <w:lang w:val="es-ES"/>
        </w:rPr>
        <w:t>ce</w:t>
      </w:r>
      <w:r w:rsidR="002C2461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los pagos de Renta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acordado</w:t>
      </w:r>
      <w:r w:rsidR="00502189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s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en el Contrato de </w:t>
      </w:r>
      <w:r w:rsidR="00600612">
        <w:rPr>
          <w:rFonts w:ascii="Arial" w:hAnsi="Arial" w:cs="Arial"/>
          <w:bCs/>
          <w:color w:val="000000"/>
          <w:sz w:val="20"/>
          <w:szCs w:val="20"/>
          <w:lang w:val="es-ES"/>
        </w:rPr>
        <w:t>Arrendamiento</w:t>
      </w:r>
      <w:r w:rsidR="0060061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un determinado </w:t>
      </w:r>
      <w:r w:rsidR="006354E6">
        <w:rPr>
          <w:rFonts w:ascii="Arial" w:hAnsi="Arial" w:cs="Arial"/>
          <w:bCs/>
          <w:color w:val="000000"/>
          <w:sz w:val="20"/>
          <w:szCs w:val="20"/>
          <w:lang w:val="es-ES"/>
        </w:rPr>
        <w:t>periodo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, el Vendedor no tendrá derecho a recibir el pago que corresponda al Saldo </w:t>
      </w:r>
      <w:r w:rsidR="006354E6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Pendiente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del Precio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únicamente respecto al 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mes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en el que no se hubier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 pagado la Renta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, teniendo el Vendedor derecho a rec</w:t>
      </w:r>
      <w:r w:rsidR="00606D44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i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bir el pago que corresponda al Saldo Pendiente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del Precio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los 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meses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en que si se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paguen </w:t>
      </w:r>
      <w:r w:rsidR="00502189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l</w:t>
      </w:r>
      <w:r w:rsidR="002C2461">
        <w:rPr>
          <w:rFonts w:ascii="Arial" w:hAnsi="Arial" w:cs="Arial"/>
          <w:bCs/>
          <w:color w:val="000000"/>
          <w:sz w:val="20"/>
          <w:szCs w:val="20"/>
          <w:lang w:val="es-ES"/>
        </w:rPr>
        <w:t>a</w:t>
      </w:r>
      <w:r w:rsidR="00502189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s </w:t>
      </w:r>
      <w:r w:rsidR="002C2461">
        <w:rPr>
          <w:rFonts w:ascii="Arial" w:hAnsi="Arial" w:cs="Arial"/>
          <w:sz w:val="20"/>
          <w:szCs w:val="20"/>
          <w:lang w:val="es-ES"/>
        </w:rPr>
        <w:t xml:space="preserve">Rentas </w:t>
      </w:r>
      <w:r w:rsidR="00CD341F">
        <w:rPr>
          <w:rFonts w:ascii="Arial" w:hAnsi="Arial" w:cs="Arial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sz w:val="20"/>
          <w:szCs w:val="20"/>
          <w:lang w:val="es-ES"/>
        </w:rPr>
        <w:t xml:space="preserve">es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pactad</w:t>
      </w:r>
      <w:r w:rsidR="002C2461">
        <w:rPr>
          <w:rFonts w:ascii="Arial" w:hAnsi="Arial" w:cs="Arial"/>
          <w:bCs/>
          <w:color w:val="000000"/>
          <w:sz w:val="20"/>
          <w:szCs w:val="20"/>
          <w:lang w:val="es-ES"/>
        </w:rPr>
        <w:t>a</w:t>
      </w:r>
      <w:r w:rsidR="00502189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s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.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L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as </w:t>
      </w:r>
      <w:r w:rsidR="00702B2C">
        <w:rPr>
          <w:rFonts w:ascii="Arial" w:hAnsi="Arial" w:cs="Arial"/>
          <w:bCs/>
          <w:color w:val="000000"/>
          <w:sz w:val="20"/>
          <w:szCs w:val="20"/>
          <w:lang w:val="es-ES"/>
        </w:rPr>
        <w:t>P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artes acuerdan que el Comprad</w:t>
      </w:r>
      <w:r w:rsidR="00606D44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or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deberá pagar todos los montos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que correspondan al Saldo Pendiente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del Precio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en todos los 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meses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los que se </w:t>
      </w:r>
      <w:r w:rsidR="00600612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reciba las Rentas </w:t>
      </w:r>
      <w:r w:rsidR="00CD341F">
        <w:rPr>
          <w:rFonts w:ascii="Arial" w:hAnsi="Arial" w:cs="Arial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sz w:val="20"/>
          <w:szCs w:val="20"/>
          <w:lang w:val="es-ES"/>
        </w:rPr>
        <w:t xml:space="preserve">es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pactad</w:t>
      </w:r>
      <w:r w:rsidR="00600612">
        <w:rPr>
          <w:rFonts w:ascii="Arial" w:hAnsi="Arial" w:cs="Arial"/>
          <w:bCs/>
          <w:color w:val="000000"/>
          <w:sz w:val="20"/>
          <w:szCs w:val="20"/>
          <w:lang w:val="es-ES"/>
        </w:rPr>
        <w:t>a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s y únicamente existirá una </w:t>
      </w:r>
      <w:proofErr w:type="spellStart"/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remisión</w:t>
      </w:r>
      <w:proofErr w:type="spellEnd"/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 deuda</w:t>
      </w:r>
      <w:r w:rsidR="00606D44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a favor del Comprador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respecto a los pagos </w:t>
      </w:r>
      <w:r w:rsidR="00CD341F">
        <w:rPr>
          <w:rFonts w:ascii="Arial" w:hAnsi="Arial" w:cs="Arial"/>
          <w:bCs/>
          <w:color w:val="000000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que correspondan al Sald</w:t>
      </w:r>
      <w:r w:rsidR="00606D44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o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Pendiente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del Precio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en los </w:t>
      </w:r>
      <w:r w:rsidR="00BF26B3">
        <w:rPr>
          <w:rFonts w:ascii="Arial" w:hAnsi="Arial" w:cs="Arial"/>
          <w:bCs/>
          <w:color w:val="000000"/>
          <w:sz w:val="20"/>
          <w:szCs w:val="20"/>
          <w:lang w:val="es-ES"/>
        </w:rPr>
        <w:t>meses</w:t>
      </w:r>
      <w:r w:rsidR="00BF26B3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en los que no se 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paguen </w:t>
      </w:r>
      <w:r w:rsidR="00ED1EE2" w:rsidRPr="00E7357D">
        <w:rPr>
          <w:rFonts w:ascii="Arial" w:hAnsi="Arial" w:cs="Arial"/>
          <w:bCs/>
          <w:color w:val="000000"/>
          <w:sz w:val="20"/>
          <w:szCs w:val="20"/>
          <w:lang w:val="es-ES"/>
        </w:rPr>
        <w:t>l</w:t>
      </w:r>
      <w:r w:rsidR="00600612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as Rentas </w:t>
      </w:r>
      <w:r w:rsidR="00CD341F">
        <w:rPr>
          <w:rFonts w:ascii="Arial" w:hAnsi="Arial" w:cs="Arial"/>
          <w:sz w:val="20"/>
          <w:szCs w:val="20"/>
          <w:lang w:val="es-ES"/>
        </w:rPr>
        <w:t>Anual</w:t>
      </w:r>
      <w:r w:rsidR="00BF26B3">
        <w:rPr>
          <w:rFonts w:ascii="Arial" w:hAnsi="Arial" w:cs="Arial"/>
          <w:sz w:val="20"/>
          <w:szCs w:val="20"/>
          <w:lang w:val="es-ES"/>
        </w:rPr>
        <w:t xml:space="preserve">es </w:t>
      </w:r>
      <w:r>
        <w:rPr>
          <w:rFonts w:ascii="Arial" w:hAnsi="Arial" w:cs="Arial"/>
          <w:sz w:val="20"/>
          <w:szCs w:val="20"/>
          <w:lang w:val="es-ES"/>
        </w:rPr>
        <w:t>pactadas.</w:t>
      </w:r>
    </w:p>
    <w:p w14:paraId="7994F974" w14:textId="2E8C4B48" w:rsidR="00B85EB0" w:rsidRDefault="00B85EB0" w:rsidP="007F156C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</w:p>
    <w:p w14:paraId="5730E039" w14:textId="1BF82BB5" w:rsidR="00B85EB0" w:rsidRDefault="00B85EB0" w:rsidP="007F156C">
      <w:pPr>
        <w:jc w:val="both"/>
        <w:rPr>
          <w:rFonts w:ascii="Arial" w:hAnsi="Arial" w:cs="Arial"/>
          <w:bCs/>
          <w:color w:val="000000"/>
          <w:sz w:val="20"/>
          <w:szCs w:val="20"/>
          <w:lang w:val="es-ES"/>
        </w:rPr>
      </w:pP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>Conforme a los términos del Contrato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 Compraventa</w:t>
      </w: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y del Contrato de Arrendamiento: (i) la Compradora deberá dar en arrendamiento a la Arrendataria los Equipos señalado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>s</w:t>
      </w: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en el Anexo A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</w:t>
      </w: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>Contrato</w:t>
      </w:r>
      <w:r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de Compraventa</w:t>
      </w: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y en cada Suplemento al Anexo A, según corresponda; y (</w:t>
      </w:r>
      <w:proofErr w:type="spellStart"/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>ii</w:t>
      </w:r>
      <w:proofErr w:type="spellEnd"/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) la Arrendataria deberá recibir, instalar, salvaguardar, mantener y conservar los Equipos por </w:t>
      </w:r>
      <w:r w:rsidR="00702B2C"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>sí</w:t>
      </w:r>
      <w:r w:rsidRPr="00B85EB0">
        <w:rPr>
          <w:rFonts w:ascii="Arial" w:hAnsi="Arial" w:cs="Arial"/>
          <w:bCs/>
          <w:color w:val="000000"/>
          <w:sz w:val="20"/>
          <w:szCs w:val="20"/>
          <w:lang w:val="es-ES"/>
        </w:rPr>
        <w:t xml:space="preserve"> misma o a través de los terceros que esta designe, conforme a los términos de dicho Contrato de Arrendamiento.</w:t>
      </w:r>
    </w:p>
    <w:p w14:paraId="6B1CDC88" w14:textId="5CDBB5C6" w:rsidR="00382759" w:rsidRPr="00E7357D" w:rsidRDefault="00382759" w:rsidP="00382759">
      <w:pPr>
        <w:ind w:right="51"/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4D453089" w14:textId="25D23CCA" w:rsidR="00382759" w:rsidRDefault="00382759" w:rsidP="00382759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SEGUNDA.</w:t>
      </w:r>
      <w:r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s-ES"/>
        </w:rPr>
        <w:t>Las Partes acuerdan que el Comprador no estará obligado a cumplir con las obligaciones establecidas a su cargo bajo el Contrato de Compraventa que sean relacionadas a (i) la conservación y posesión de los Equipos Fotovoltaicos, o (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"/>
        </w:rPr>
        <w:t>ii</w:t>
      </w:r>
      <w:proofErr w:type="spell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) a los derechos de inspección de </w:t>
      </w:r>
      <w:proofErr w:type="gramStart"/>
      <w:r>
        <w:rPr>
          <w:rFonts w:ascii="Arial" w:hAnsi="Arial" w:cs="Arial"/>
          <w:color w:val="000000"/>
          <w:sz w:val="20"/>
          <w:szCs w:val="20"/>
          <w:lang w:val="es-ES"/>
        </w:rPr>
        <w:t>los mismos</w:t>
      </w:r>
      <w:proofErr w:type="gramEnd"/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por parte del Vendedor, siendo que la posesión legal de dichos equipos se ha entregado a la Arrendataria bajo el Contrato de Arrendamiento. </w:t>
      </w:r>
    </w:p>
    <w:p w14:paraId="0D72CAA2" w14:textId="45CB3784" w:rsidR="001C4A61" w:rsidRDefault="001C4A61" w:rsidP="00382759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2C4156EB" w14:textId="630A9D61" w:rsidR="001C4A61" w:rsidRDefault="001C4A61" w:rsidP="001C4A61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TERCERA</w:t>
      </w:r>
      <w:r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.</w:t>
      </w:r>
      <w:r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Las Partes </w:t>
      </w:r>
      <w:r>
        <w:rPr>
          <w:rFonts w:ascii="Arial" w:hAnsi="Arial" w:cs="Arial"/>
          <w:color w:val="000000"/>
          <w:sz w:val="20"/>
          <w:szCs w:val="20"/>
          <w:lang w:val="es-ES"/>
        </w:rPr>
        <w:t>acuerdan que el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 xml:space="preserve"> Saldo Pendiente del</w:t>
      </w:r>
      <w:r w:rsidR="00766D81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1C4A61">
        <w:rPr>
          <w:rFonts w:ascii="Arial" w:hAnsi="Arial" w:cs="Arial"/>
          <w:color w:val="000000"/>
          <w:sz w:val="20"/>
          <w:szCs w:val="20"/>
          <w:lang w:val="es-ES"/>
        </w:rPr>
        <w:t>Precio incluirá todos los gastos derivados y/o relacionados con la venta, entrega y transmisión los Equipos Fotovoltaicos, incluyendo sin limitar, gastos de embarque, gastos transporte, fletes, seguro, gastos y honorarios de exportación/importación, salvo por el Impuesto al Valor Agregado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por la importación de los Equipos 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>F</w:t>
      </w:r>
      <w:r>
        <w:rPr>
          <w:rFonts w:ascii="Arial" w:hAnsi="Arial" w:cs="Arial"/>
          <w:color w:val="000000"/>
          <w:sz w:val="20"/>
          <w:szCs w:val="20"/>
          <w:lang w:val="es-ES"/>
        </w:rPr>
        <w:t>otovoltaicos</w:t>
      </w:r>
      <w:r w:rsidRPr="001C4A61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14:paraId="4AEB4A4D" w14:textId="373159AE" w:rsidR="001C4A61" w:rsidRDefault="001C4A61" w:rsidP="001C4A61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7B4A347C" w14:textId="3F1FB208" w:rsidR="001C4A61" w:rsidRDefault="001C4A61" w:rsidP="001C4A61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 xml:space="preserve">CUARTA. 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Las Partes acuerdan que 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>l</w:t>
      </w:r>
      <w:r w:rsidRPr="001C4A61">
        <w:rPr>
          <w:rFonts w:ascii="Arial" w:hAnsi="Arial" w:cs="Arial"/>
          <w:color w:val="000000"/>
          <w:sz w:val="20"/>
          <w:szCs w:val="20"/>
          <w:lang w:val="es-ES"/>
        </w:rPr>
        <w:t xml:space="preserve">a Vendedora realizará la entrega de los Equipos Fotovoltaicos bajo el Incoterm Free </w:t>
      </w:r>
      <w:proofErr w:type="spellStart"/>
      <w:r w:rsidRPr="001C4A61">
        <w:rPr>
          <w:rFonts w:ascii="Arial" w:hAnsi="Arial" w:cs="Arial"/>
          <w:color w:val="000000"/>
          <w:sz w:val="20"/>
          <w:szCs w:val="20"/>
          <w:lang w:val="es-ES"/>
        </w:rPr>
        <w:t>on</w:t>
      </w:r>
      <w:proofErr w:type="spellEnd"/>
      <w:r w:rsidRPr="001C4A61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1C4A61">
        <w:rPr>
          <w:rFonts w:ascii="Arial" w:hAnsi="Arial" w:cs="Arial"/>
          <w:color w:val="000000"/>
          <w:sz w:val="20"/>
          <w:szCs w:val="20"/>
          <w:lang w:val="es-ES"/>
        </w:rPr>
        <w:t>Board</w:t>
      </w:r>
      <w:proofErr w:type="spellEnd"/>
      <w:r w:rsidRPr="001C4A61">
        <w:rPr>
          <w:rFonts w:ascii="Arial" w:hAnsi="Arial" w:cs="Arial"/>
          <w:color w:val="000000"/>
          <w:sz w:val="20"/>
          <w:szCs w:val="20"/>
          <w:lang w:val="es-ES"/>
        </w:rPr>
        <w:t xml:space="preserve"> (Libre a Bordo). No </w:t>
      </w:r>
      <w:proofErr w:type="gramStart"/>
      <w:r w:rsidRPr="001C4A61">
        <w:rPr>
          <w:rFonts w:ascii="Arial" w:hAnsi="Arial" w:cs="Arial"/>
          <w:color w:val="000000"/>
          <w:sz w:val="20"/>
          <w:szCs w:val="20"/>
          <w:lang w:val="es-ES"/>
        </w:rPr>
        <w:t>obstante</w:t>
      </w:r>
      <w:proofErr w:type="gramEnd"/>
      <w:r w:rsidRPr="001C4A61">
        <w:rPr>
          <w:rFonts w:ascii="Arial" w:hAnsi="Arial" w:cs="Arial"/>
          <w:color w:val="000000"/>
          <w:sz w:val="20"/>
          <w:szCs w:val="20"/>
          <w:lang w:val="es-ES"/>
        </w:rPr>
        <w:t xml:space="preserve"> lo anterior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, 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>l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a Vendedora tendrá la obligación de adquirir un seguro cubriendo la transportación de los Equipos hasta la bodega del Arrendatario y subsecuentemente a su lugar de instalación final. 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>En el supuesto de que los seguros contratados por la Vendedora o el Arrendador no cubran el riesgo que, en su caso, se hubiere materializado y se hubieren perdido o dañado significativamente los Equipos Fotovoltaicos, el Comprador quedar</w:t>
      </w:r>
      <w:r w:rsidR="00BF26B3">
        <w:rPr>
          <w:rFonts w:ascii="Arial" w:hAnsi="Arial" w:cs="Arial"/>
          <w:color w:val="000000"/>
          <w:sz w:val="20"/>
          <w:szCs w:val="20"/>
          <w:lang w:val="es-ES"/>
        </w:rPr>
        <w:t>á</w:t>
      </w:r>
      <w:r w:rsidR="00B572AF">
        <w:rPr>
          <w:rFonts w:ascii="Arial" w:hAnsi="Arial" w:cs="Arial"/>
          <w:color w:val="000000"/>
          <w:sz w:val="20"/>
          <w:szCs w:val="20"/>
          <w:lang w:val="es-ES"/>
        </w:rPr>
        <w:t xml:space="preserve"> liberado de cubrir el Saldo Pendiente del </w:t>
      </w:r>
      <w:proofErr w:type="gramStart"/>
      <w:r w:rsidR="00B572AF">
        <w:rPr>
          <w:rFonts w:ascii="Arial" w:hAnsi="Arial" w:cs="Arial"/>
          <w:color w:val="000000"/>
          <w:sz w:val="20"/>
          <w:szCs w:val="20"/>
          <w:lang w:val="es-ES"/>
        </w:rPr>
        <w:t>Precio</w:t>
      </w:r>
      <w:proofErr w:type="gramEnd"/>
      <w:r w:rsidR="00B572AF">
        <w:rPr>
          <w:rFonts w:ascii="Arial" w:hAnsi="Arial" w:cs="Arial"/>
          <w:color w:val="000000"/>
          <w:sz w:val="20"/>
          <w:szCs w:val="20"/>
          <w:lang w:val="es-ES"/>
        </w:rPr>
        <w:t xml:space="preserve"> pero únicamente por lo que respecto al porcentaje de los Equipos Fotovoltaicos que se hubieren dañado o perdido. </w:t>
      </w:r>
    </w:p>
    <w:p w14:paraId="23969A8B" w14:textId="7D91F170" w:rsidR="004547A7" w:rsidRDefault="004547A7" w:rsidP="001C4A61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9C2C3FC" w14:textId="0B70518E" w:rsidR="001C4A61" w:rsidRDefault="004547A7" w:rsidP="001C4A61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B572AF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QUINTA.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4547A7">
        <w:rPr>
          <w:rFonts w:ascii="Arial" w:hAnsi="Arial" w:cs="Arial"/>
          <w:color w:val="000000"/>
          <w:sz w:val="20"/>
          <w:szCs w:val="20"/>
          <w:lang w:val="es-ES"/>
        </w:rPr>
        <w:t xml:space="preserve">La Vendedora deberá instalar los Equipos Fotovoltaicos y será responsable de tramitar y mantener todos los permisos gubernamentales o privados que sean necesarios para la instalación, y conexión de los Equipos Fotovoltaicos, ante la Comisión Reguladora de Energía, CFE Transmisión o cualquier otra dependencia u organismo que así sea necesario. </w:t>
      </w:r>
    </w:p>
    <w:p w14:paraId="711DE981" w14:textId="77777777" w:rsidR="00382759" w:rsidRDefault="00382759" w:rsidP="001C4A61">
      <w:pPr>
        <w:ind w:right="51"/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723F3B0A" w14:textId="12F298EA" w:rsidR="00023B2D" w:rsidRPr="00E7357D" w:rsidRDefault="00BF26B3" w:rsidP="00EB49CE">
      <w:pPr>
        <w:ind w:right="51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SEXTA</w:t>
      </w:r>
      <w:r w:rsidR="000C73FD"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.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Las </w:t>
      </w:r>
      <w:r w:rsidR="00D673E1" w:rsidRPr="00E7357D">
        <w:rPr>
          <w:rFonts w:ascii="Arial" w:hAnsi="Arial" w:cs="Arial"/>
          <w:color w:val="000000"/>
          <w:sz w:val="20"/>
          <w:szCs w:val="20"/>
          <w:lang w:val="es-ES"/>
        </w:rPr>
        <w:t>Partes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se obligan a mantener confidencial el contenido del presente </w:t>
      </w:r>
      <w:r w:rsidR="007123A8" w:rsidRPr="00E7357D">
        <w:rPr>
          <w:rFonts w:ascii="Arial" w:hAnsi="Arial" w:cs="Arial"/>
          <w:color w:val="000000"/>
          <w:sz w:val="20"/>
          <w:szCs w:val="20"/>
          <w:lang w:val="es-ES"/>
        </w:rPr>
        <w:t>c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>onvenio y su existencia, dándole el más riguroso carácter de confidencialidad.</w:t>
      </w:r>
      <w:r w:rsidR="00702B2C">
        <w:rPr>
          <w:rFonts w:ascii="Arial" w:hAnsi="Arial" w:cs="Arial"/>
          <w:color w:val="000000"/>
          <w:sz w:val="20"/>
          <w:szCs w:val="20"/>
          <w:lang w:val="es-ES"/>
        </w:rPr>
        <w:t xml:space="preserve">  </w:t>
      </w:r>
      <w:r w:rsidR="006A095D">
        <w:rPr>
          <w:rFonts w:ascii="Arial" w:hAnsi="Arial" w:cs="Arial"/>
          <w:color w:val="000000"/>
          <w:sz w:val="20"/>
          <w:szCs w:val="20"/>
          <w:lang w:val="es-ES"/>
        </w:rPr>
        <w:t>Las partes solo podrán divulgar el contenido del presente convenio con previa autorización por escrito de la otra parte.</w:t>
      </w:r>
    </w:p>
    <w:p w14:paraId="7EC8E8D6" w14:textId="77777777" w:rsidR="008651D5" w:rsidRPr="00E7357D" w:rsidRDefault="008651D5" w:rsidP="00023B2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14:paraId="7C9963D5" w14:textId="7FE11150" w:rsidR="00023B2D" w:rsidRPr="00E7357D" w:rsidRDefault="00BF26B3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SÉPTIMA</w:t>
      </w:r>
      <w:r w:rsidR="000C73FD"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.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En caso de contradicción entre lo establecido en </w:t>
      </w:r>
      <w:r w:rsidR="000B7CFB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el </w:t>
      </w:r>
      <w:r w:rsidR="00EB49CE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Contrato de Compraventa </w:t>
      </w:r>
      <w:r w:rsidR="00600612">
        <w:rPr>
          <w:rFonts w:ascii="Arial" w:hAnsi="Arial" w:cs="Arial"/>
          <w:color w:val="000000"/>
          <w:sz w:val="20"/>
          <w:szCs w:val="20"/>
          <w:lang w:val="es-ES"/>
        </w:rPr>
        <w:t xml:space="preserve">o el Contrato de Arrendamiento 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>y el presente convenio, lo establecido en este último</w:t>
      </w:r>
      <w:r w:rsidR="00702B2C">
        <w:rPr>
          <w:rFonts w:ascii="Arial" w:hAnsi="Arial" w:cs="Arial"/>
          <w:color w:val="000000"/>
          <w:sz w:val="20"/>
          <w:szCs w:val="20"/>
          <w:lang w:val="es-ES"/>
        </w:rPr>
        <w:t xml:space="preserve"> Convenio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subsistirá.</w:t>
      </w:r>
    </w:p>
    <w:p w14:paraId="2397D998" w14:textId="77777777" w:rsidR="00023B2D" w:rsidRPr="00E7357D" w:rsidRDefault="00023B2D" w:rsidP="00023B2D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3834F66" w14:textId="786225C4" w:rsidR="00023B2D" w:rsidRPr="00E7357D" w:rsidRDefault="00BF26B3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OCTAVA</w:t>
      </w:r>
      <w:r w:rsidR="000C73FD"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.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Este </w:t>
      </w:r>
      <w:r w:rsidR="00702B2C">
        <w:rPr>
          <w:rFonts w:ascii="Arial" w:hAnsi="Arial" w:cs="Arial"/>
          <w:color w:val="000000"/>
          <w:sz w:val="20"/>
          <w:szCs w:val="20"/>
          <w:lang w:val="es-ES"/>
        </w:rPr>
        <w:t>C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onvenio podrá ser celebrado en cualquier número de ejemplares y por las </w:t>
      </w:r>
      <w:r w:rsidR="00D673E1" w:rsidRPr="00E7357D">
        <w:rPr>
          <w:rFonts w:ascii="Arial" w:hAnsi="Arial" w:cs="Arial"/>
          <w:color w:val="000000"/>
          <w:sz w:val="20"/>
          <w:szCs w:val="20"/>
          <w:lang w:val="es-ES"/>
        </w:rPr>
        <w:t>Partes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en ejemplares separados, cada uno de los cuales, una vez firmados y entregados, serán un ejemplar original, y en su conjunto conformarán uno y el mismo instrumento.</w:t>
      </w:r>
    </w:p>
    <w:p w14:paraId="2F89B1DB" w14:textId="77777777" w:rsidR="00023B2D" w:rsidRPr="00E7357D" w:rsidRDefault="00023B2D" w:rsidP="00023B2D">
      <w:pPr>
        <w:rPr>
          <w:rFonts w:ascii="Arial" w:hAnsi="Arial" w:cs="Arial"/>
          <w:color w:val="000000"/>
          <w:sz w:val="20"/>
          <w:szCs w:val="20"/>
          <w:lang w:val="es-ES"/>
        </w:rPr>
      </w:pPr>
    </w:p>
    <w:p w14:paraId="5078E211" w14:textId="684FCC35" w:rsidR="00023B2D" w:rsidRPr="00E7357D" w:rsidRDefault="00BF26B3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NOVENA</w:t>
      </w:r>
      <w:r w:rsidR="000C73FD" w:rsidRPr="00E7357D">
        <w:rPr>
          <w:rFonts w:ascii="Arial" w:hAnsi="Arial" w:cs="Arial"/>
          <w:b/>
          <w:bCs/>
          <w:color w:val="000000"/>
          <w:sz w:val="20"/>
          <w:szCs w:val="20"/>
          <w:lang w:val="es-ES"/>
        </w:rPr>
        <w:t>.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Para el caso de conflicto o controversia de derechos derivados de este documento, las </w:t>
      </w:r>
      <w:r w:rsidR="00D673E1" w:rsidRPr="00E7357D">
        <w:rPr>
          <w:rFonts w:ascii="Arial" w:hAnsi="Arial" w:cs="Arial"/>
          <w:color w:val="000000"/>
          <w:sz w:val="20"/>
          <w:szCs w:val="20"/>
          <w:lang w:val="es-ES"/>
        </w:rPr>
        <w:t>Partes</w:t>
      </w:r>
      <w:r w:rsidR="00023B2D"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se someten a las leyes y a los tribunales competentes del Ciudad de México, renunciando expresamente al fuero o jurisdicción que les pudiera corresponder, por virtud de su domicilio actual o futuro o por cualquier otra causa.</w:t>
      </w:r>
    </w:p>
    <w:p w14:paraId="1BD317D1" w14:textId="77777777" w:rsidR="00BF26B3" w:rsidRDefault="00BF26B3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09D69853" w14:textId="77777777" w:rsidR="00BF26B3" w:rsidRDefault="00BF26B3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48559F8B" w14:textId="16BD89B6" w:rsidR="00023B2D" w:rsidRDefault="00023B2D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Las </w:t>
      </w:r>
      <w:r w:rsidR="00D673E1" w:rsidRPr="00E7357D">
        <w:rPr>
          <w:rFonts w:ascii="Arial" w:hAnsi="Arial" w:cs="Arial"/>
          <w:color w:val="000000"/>
          <w:sz w:val="20"/>
          <w:szCs w:val="20"/>
          <w:lang w:val="es-ES"/>
        </w:rPr>
        <w:t>Partes</w:t>
      </w:r>
      <w:r w:rsidRPr="00E7357D">
        <w:rPr>
          <w:rFonts w:ascii="Arial" w:hAnsi="Arial" w:cs="Arial"/>
          <w:color w:val="000000"/>
          <w:sz w:val="20"/>
          <w:szCs w:val="20"/>
          <w:lang w:val="es-ES"/>
        </w:rPr>
        <w:t xml:space="preserve"> celebran el presente convenio </w:t>
      </w:r>
      <w:r w:rsidRPr="00E52DB5">
        <w:rPr>
          <w:rFonts w:ascii="Arial" w:hAnsi="Arial" w:cs="Arial"/>
          <w:color w:val="000000"/>
          <w:sz w:val="20"/>
          <w:szCs w:val="20"/>
          <w:lang w:val="es-ES"/>
        </w:rPr>
        <w:t xml:space="preserve">el día </w:t>
      </w:r>
      <w:r w:rsidR="006354E6" w:rsidRPr="0017303B">
        <w:rPr>
          <w:rFonts w:ascii="Arial" w:eastAsia="Arial" w:hAnsi="Arial" w:cs="Arial"/>
          <w:bCs/>
          <w:color w:val="000000"/>
          <w:sz w:val="20"/>
          <w:szCs w:val="20"/>
          <w:highlight w:val="yellow"/>
        </w:rPr>
        <w:t>&lt;&lt;XXX&gt;&gt;</w:t>
      </w:r>
      <w:r w:rsidR="000C73FD" w:rsidRPr="00E7357D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14:paraId="5301964E" w14:textId="77777777" w:rsidR="006354E6" w:rsidRDefault="006354E6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5C2858FB" w14:textId="77777777" w:rsidR="006354E6" w:rsidRPr="00E7357D" w:rsidRDefault="006354E6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14:paraId="178D7003" w14:textId="77777777" w:rsidR="009B3E5F" w:rsidRPr="00E7357D" w:rsidRDefault="009B3E5F" w:rsidP="00023B2D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B3E5F" w:rsidRPr="0042650F" w14:paraId="7C557DEA" w14:textId="77777777" w:rsidTr="00D673E1">
        <w:tc>
          <w:tcPr>
            <w:tcW w:w="5395" w:type="dxa"/>
          </w:tcPr>
          <w:p w14:paraId="56C81B95" w14:textId="6A14C51B" w:rsidR="004C78B5" w:rsidRPr="00E7357D" w:rsidRDefault="009B3E5F" w:rsidP="004C78B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“COMPRADORA</w:t>
            </w:r>
            <w:r w:rsidR="00600612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/ARRENDADORA</w:t>
            </w: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”</w:t>
            </w:r>
          </w:p>
          <w:p w14:paraId="55D7170B" w14:textId="6BA26734" w:rsidR="004C78B5" w:rsidRPr="006354E6" w:rsidRDefault="006354E6" w:rsidP="009C3F14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6354E6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  <w:t>&lt;&lt;XXX&gt;&gt;</w:t>
            </w:r>
          </w:p>
          <w:p w14:paraId="7144BCAF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</w:p>
          <w:p w14:paraId="75078CD1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</w:p>
          <w:p w14:paraId="3DB228E2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______________________________</w:t>
            </w:r>
          </w:p>
          <w:p w14:paraId="5A750ED9" w14:textId="4BEFFA8C" w:rsidR="003C1475" w:rsidRPr="00E7357D" w:rsidRDefault="003C1475" w:rsidP="003C14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Representa por:</w:t>
            </w:r>
          </w:p>
          <w:p w14:paraId="240F8C45" w14:textId="4D06B003" w:rsidR="00160DE9" w:rsidRDefault="006354E6" w:rsidP="006354E6">
            <w:pPr>
              <w:tabs>
                <w:tab w:val="left" w:pos="1349"/>
                <w:tab w:val="center" w:pos="2589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6354E6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  <w:t>&lt;&lt;XXX&gt;&gt;</w:t>
            </w:r>
          </w:p>
          <w:p w14:paraId="3B2A0D4F" w14:textId="138D0543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Apoderado</w:t>
            </w:r>
          </w:p>
        </w:tc>
        <w:tc>
          <w:tcPr>
            <w:tcW w:w="5395" w:type="dxa"/>
          </w:tcPr>
          <w:p w14:paraId="574D65F1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 xml:space="preserve"> “VENDEDORA”</w:t>
            </w:r>
          </w:p>
          <w:p w14:paraId="4F4CAB03" w14:textId="4E6F3A99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SINGULARITY</w:t>
            </w:r>
            <w:r w:rsidR="006D613E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 xml:space="preserve"> ENERGY CORP</w:t>
            </w:r>
          </w:p>
          <w:p w14:paraId="4B497179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</w:p>
          <w:p w14:paraId="5B931190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</w:p>
          <w:p w14:paraId="34159CA7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____________________________</w:t>
            </w:r>
          </w:p>
          <w:p w14:paraId="3C277641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Representa por:</w:t>
            </w:r>
          </w:p>
          <w:p w14:paraId="50F06F4F" w14:textId="34B67666" w:rsidR="009B3E5F" w:rsidRPr="00E7357D" w:rsidRDefault="00600612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JASON ALEXANDER POTTS BARRIENTOS</w:t>
            </w:r>
          </w:p>
          <w:p w14:paraId="32EAFF6B" w14:textId="77777777" w:rsidR="009B3E5F" w:rsidRPr="00E7357D" w:rsidRDefault="009B3E5F" w:rsidP="009B3E5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E7357D">
              <w:rPr>
                <w:rFonts w:ascii="Arial" w:hAnsi="Arial" w:cs="Arial"/>
                <w:b/>
                <w:color w:val="000000"/>
                <w:sz w:val="20"/>
                <w:szCs w:val="20"/>
                <w:lang w:val="es-ES"/>
              </w:rPr>
              <w:t>Apoderado</w:t>
            </w:r>
          </w:p>
        </w:tc>
      </w:tr>
    </w:tbl>
    <w:p w14:paraId="439AE1C6" w14:textId="4C1F6EAA" w:rsidR="00600612" w:rsidRPr="00E7357D" w:rsidRDefault="00600612" w:rsidP="00600612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“</w:t>
      </w:r>
      <w:r>
        <w:rPr>
          <w:rFonts w:ascii="Arial" w:hAnsi="Arial" w:cs="Arial"/>
          <w:b/>
          <w:color w:val="000000"/>
          <w:sz w:val="20"/>
          <w:szCs w:val="20"/>
          <w:lang w:val="es-ES"/>
        </w:rPr>
        <w:t>ARRENDATARIA</w:t>
      </w: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”</w:t>
      </w:r>
    </w:p>
    <w:p w14:paraId="27D44EAF" w14:textId="37F64571" w:rsidR="00600612" w:rsidRPr="00E7357D" w:rsidRDefault="00600612" w:rsidP="00600612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color w:val="000000"/>
          <w:sz w:val="20"/>
          <w:szCs w:val="20"/>
          <w:lang w:val="es-ES"/>
        </w:rPr>
        <w:t>FINSOLAR SAPI DE CV</w:t>
      </w:r>
    </w:p>
    <w:p w14:paraId="787F2F29" w14:textId="77777777" w:rsidR="00600612" w:rsidRPr="00E7357D" w:rsidRDefault="00600612" w:rsidP="00F532A5">
      <w:pPr>
        <w:rPr>
          <w:rFonts w:ascii="Arial" w:hAnsi="Arial" w:cs="Arial"/>
          <w:b/>
          <w:color w:val="000000"/>
          <w:sz w:val="20"/>
          <w:szCs w:val="20"/>
          <w:lang w:val="es-ES"/>
        </w:rPr>
      </w:pPr>
    </w:p>
    <w:p w14:paraId="424141B0" w14:textId="77777777" w:rsidR="00600612" w:rsidRPr="00E7357D" w:rsidRDefault="00600612" w:rsidP="00600612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____________________________</w:t>
      </w:r>
    </w:p>
    <w:p w14:paraId="5C81D846" w14:textId="77777777" w:rsidR="00600612" w:rsidRPr="00E7357D" w:rsidRDefault="00600612" w:rsidP="00600612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Representa por:</w:t>
      </w:r>
    </w:p>
    <w:p w14:paraId="7C52DF60" w14:textId="0AA3FD6F" w:rsidR="00600612" w:rsidRPr="00E7357D" w:rsidRDefault="00600612" w:rsidP="00600612">
      <w:pPr>
        <w:jc w:val="center"/>
        <w:rPr>
          <w:rFonts w:ascii="Arial" w:hAnsi="Arial" w:cs="Arial"/>
          <w:b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color w:val="000000"/>
          <w:sz w:val="20"/>
          <w:szCs w:val="20"/>
          <w:lang w:val="es-ES"/>
        </w:rPr>
        <w:t>IAN ARTURO DE LA GARZA COUTURIER</w:t>
      </w:r>
    </w:p>
    <w:p w14:paraId="46DB34C6" w14:textId="4959587A" w:rsidR="00F214F9" w:rsidRPr="009C3F14" w:rsidRDefault="00600612" w:rsidP="00F532A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E7357D">
        <w:rPr>
          <w:rFonts w:ascii="Arial" w:hAnsi="Arial" w:cs="Arial"/>
          <w:b/>
          <w:color w:val="000000"/>
          <w:sz w:val="20"/>
          <w:szCs w:val="20"/>
          <w:lang w:val="es-ES"/>
        </w:rPr>
        <w:t>Apoderado</w:t>
      </w:r>
      <w:r w:rsidR="00F214F9" w:rsidRPr="009B1B29">
        <w:t xml:space="preserve"> </w:t>
      </w:r>
    </w:p>
    <w:sectPr w:rsidR="00F214F9" w:rsidRPr="009C3F14" w:rsidSect="009A14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A324" w14:textId="77777777" w:rsidR="005256FC" w:rsidRDefault="005256FC" w:rsidP="00F1375D">
      <w:r>
        <w:separator/>
      </w:r>
    </w:p>
  </w:endnote>
  <w:endnote w:type="continuationSeparator" w:id="0">
    <w:p w14:paraId="2E7A022C" w14:textId="77777777" w:rsidR="005256FC" w:rsidRDefault="005256FC" w:rsidP="00F1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tserrat Regular">
    <w:altName w:val="Montserrat"/>
    <w:panose1 w:val="00000500000000000000"/>
    <w:charset w:val="00"/>
    <w:family w:val="roman"/>
    <w:notTrueType/>
    <w:pitch w:val="default"/>
  </w:font>
  <w:font w:name="NimbusSanLCon">
    <w:panose1 w:val="00000000000000000000"/>
    <w:charset w:val="4D"/>
    <w:family w:val="auto"/>
    <w:pitch w:val="variable"/>
    <w:sig w:usb0="800000AF" w:usb1="000078E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5377834"/>
      <w:docPartObj>
        <w:docPartGallery w:val="Page Numbers (Bottom of Page)"/>
        <w:docPartUnique/>
      </w:docPartObj>
    </w:sdtPr>
    <w:sdtContent>
      <w:p w14:paraId="699236B0" w14:textId="70B11D54" w:rsidR="00F1375D" w:rsidRDefault="00F1375D" w:rsidP="003300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48F6CC" w14:textId="77777777" w:rsidR="00F1375D" w:rsidRDefault="00F13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220625"/>
      <w:docPartObj>
        <w:docPartGallery w:val="Page Numbers (Bottom of Page)"/>
        <w:docPartUnique/>
      </w:docPartObj>
    </w:sdtPr>
    <w:sdtContent>
      <w:sdt>
        <w:sdtPr>
          <w:id w:val="1015653928"/>
          <w:docPartObj>
            <w:docPartGallery w:val="Page Numbers (Top of Page)"/>
            <w:docPartUnique/>
          </w:docPartObj>
        </w:sdtPr>
        <w:sdtContent>
          <w:p w14:paraId="3DAC21DB" w14:textId="01CDF7EA" w:rsidR="008B6473" w:rsidRPr="008B6473" w:rsidRDefault="008B6473" w:rsidP="000C73FD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F9B9E83" w14:textId="77777777" w:rsidR="000C73FD" w:rsidRDefault="000C73FD" w:rsidP="000C73FD">
            <w:pPr>
              <w:pStyle w:val="Footer"/>
              <w:jc w:val="center"/>
            </w:pPr>
            <w:r w:rsidRPr="000C73FD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673E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0C73FD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673E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0C73FD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3485" w14:textId="77777777" w:rsidR="00E52DB5" w:rsidRDefault="00E5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CDA4" w14:textId="77777777" w:rsidR="005256FC" w:rsidRDefault="005256FC" w:rsidP="00F1375D">
      <w:r>
        <w:separator/>
      </w:r>
    </w:p>
  </w:footnote>
  <w:footnote w:type="continuationSeparator" w:id="0">
    <w:p w14:paraId="5AE40A48" w14:textId="77777777" w:rsidR="005256FC" w:rsidRDefault="005256FC" w:rsidP="00F13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C138" w14:textId="58A57367" w:rsidR="00C91A43" w:rsidRDefault="00C91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4C13" w14:textId="5E4924F0" w:rsidR="00ED2ED8" w:rsidRDefault="00ED2ED8" w:rsidP="00ED2ED8">
    <w:pPr>
      <w:pStyle w:val="Header"/>
      <w:jc w:val="center"/>
      <w:rPr>
        <w:rFonts w:ascii="Arial" w:hAnsi="Arial" w:cs="Arial"/>
        <w:b/>
        <w:bCs/>
        <w:sz w:val="28"/>
      </w:rPr>
    </w:pPr>
    <w:r w:rsidRPr="000C73FD">
      <w:rPr>
        <w:rFonts w:ascii="Arial" w:hAnsi="Arial" w:cs="Arial"/>
        <w:b/>
        <w:bCs/>
        <w:sz w:val="28"/>
      </w:rPr>
      <w:t>ESTRICTAMENTE CONFIDENCIAL</w:t>
    </w:r>
  </w:p>
  <w:p w14:paraId="51966F1C" w14:textId="77777777" w:rsidR="000C73FD" w:rsidRPr="000C73FD" w:rsidRDefault="000C73FD" w:rsidP="00ED2ED8">
    <w:pPr>
      <w:pStyle w:val="Header"/>
      <w:jc w:val="center"/>
      <w:rPr>
        <w:rFonts w:ascii="Arial" w:hAnsi="Arial" w:cs="Arial"/>
        <w:b/>
        <w:bCs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7964" w14:textId="393F9E37" w:rsidR="00C91A43" w:rsidRDefault="00C91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0E4E"/>
    <w:multiLevelType w:val="hybridMultilevel"/>
    <w:tmpl w:val="CE147D9C"/>
    <w:lvl w:ilvl="0" w:tplc="43AC953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8BCD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68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527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923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CC1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402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C3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4E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83184"/>
    <w:multiLevelType w:val="hybridMultilevel"/>
    <w:tmpl w:val="4B50ADAC"/>
    <w:lvl w:ilvl="0" w:tplc="4E1CF2E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4E95"/>
    <w:multiLevelType w:val="hybridMultilevel"/>
    <w:tmpl w:val="13367388"/>
    <w:lvl w:ilvl="0" w:tplc="3564C71C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E48"/>
    <w:multiLevelType w:val="hybridMultilevel"/>
    <w:tmpl w:val="25CAF9F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5C53"/>
    <w:multiLevelType w:val="hybridMultilevel"/>
    <w:tmpl w:val="4C085E96"/>
    <w:lvl w:ilvl="0" w:tplc="04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01C0B"/>
    <w:multiLevelType w:val="multilevel"/>
    <w:tmpl w:val="5B5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06214"/>
    <w:multiLevelType w:val="hybridMultilevel"/>
    <w:tmpl w:val="B2362FCC"/>
    <w:lvl w:ilvl="0" w:tplc="688C55BA">
      <w:start w:val="1"/>
      <w:numFmt w:val="upperRoman"/>
      <w:lvlText w:val="%1."/>
      <w:lvlJc w:val="right"/>
      <w:pPr>
        <w:ind w:left="284" w:hanging="284"/>
      </w:pPr>
      <w:rPr>
        <w:rFonts w:hint="default"/>
        <w:b/>
        <w:bCs/>
        <w:w w:val="100"/>
      </w:rPr>
    </w:lvl>
    <w:lvl w:ilvl="1" w:tplc="90466DFC">
      <w:start w:val="1"/>
      <w:numFmt w:val="upperLetter"/>
      <w:suff w:val="nothing"/>
      <w:lvlText w:val="%2."/>
      <w:lvlJc w:val="left"/>
      <w:pPr>
        <w:ind w:left="284" w:firstLine="0"/>
      </w:pPr>
      <w:rPr>
        <w:rFonts w:hint="default"/>
        <w:b/>
        <w:spacing w:val="-1"/>
        <w:w w:val="106"/>
      </w:rPr>
    </w:lvl>
    <w:lvl w:ilvl="2" w:tplc="A7C2578A">
      <w:start w:val="1"/>
      <w:numFmt w:val="lowerLetter"/>
      <w:suff w:val="nothing"/>
      <w:lvlText w:val="%3)"/>
      <w:lvlJc w:val="left"/>
      <w:pPr>
        <w:ind w:left="1465" w:hanging="153"/>
      </w:pPr>
      <w:rPr>
        <w:rFonts w:hint="default"/>
        <w:b/>
        <w:color w:val="auto"/>
        <w:w w:val="100"/>
        <w:sz w:val="22"/>
        <w:szCs w:val="22"/>
      </w:rPr>
    </w:lvl>
    <w:lvl w:ilvl="3" w:tplc="9DCC1710">
      <w:numFmt w:val="bullet"/>
      <w:lvlText w:val="•"/>
      <w:lvlJc w:val="left"/>
      <w:pPr>
        <w:ind w:left="2547" w:hanging="153"/>
      </w:pPr>
      <w:rPr>
        <w:rFonts w:hint="default"/>
      </w:rPr>
    </w:lvl>
    <w:lvl w:ilvl="4" w:tplc="11F8BD88">
      <w:numFmt w:val="bullet"/>
      <w:lvlText w:val="•"/>
      <w:lvlJc w:val="left"/>
      <w:pPr>
        <w:ind w:left="3620" w:hanging="153"/>
      </w:pPr>
      <w:rPr>
        <w:rFonts w:hint="default"/>
      </w:rPr>
    </w:lvl>
    <w:lvl w:ilvl="5" w:tplc="7C3EDC1A">
      <w:numFmt w:val="bullet"/>
      <w:lvlText w:val="•"/>
      <w:lvlJc w:val="left"/>
      <w:pPr>
        <w:ind w:left="4692" w:hanging="153"/>
      </w:pPr>
      <w:rPr>
        <w:rFonts w:hint="default"/>
      </w:rPr>
    </w:lvl>
    <w:lvl w:ilvl="6" w:tplc="537AD3C8">
      <w:numFmt w:val="bullet"/>
      <w:lvlText w:val="•"/>
      <w:lvlJc w:val="left"/>
      <w:pPr>
        <w:ind w:left="5765" w:hanging="153"/>
      </w:pPr>
      <w:rPr>
        <w:rFonts w:hint="default"/>
      </w:rPr>
    </w:lvl>
    <w:lvl w:ilvl="7" w:tplc="488EF06A">
      <w:numFmt w:val="bullet"/>
      <w:lvlText w:val="•"/>
      <w:lvlJc w:val="left"/>
      <w:pPr>
        <w:ind w:left="6837" w:hanging="153"/>
      </w:pPr>
      <w:rPr>
        <w:rFonts w:hint="default"/>
      </w:rPr>
    </w:lvl>
    <w:lvl w:ilvl="8" w:tplc="D14844F4">
      <w:numFmt w:val="bullet"/>
      <w:lvlText w:val="•"/>
      <w:lvlJc w:val="left"/>
      <w:pPr>
        <w:ind w:left="7910" w:hanging="153"/>
      </w:pPr>
      <w:rPr>
        <w:rFonts w:hint="default"/>
      </w:rPr>
    </w:lvl>
  </w:abstractNum>
  <w:abstractNum w:abstractNumId="7" w15:restartNumberingAfterBreak="0">
    <w:nsid w:val="505D4747"/>
    <w:multiLevelType w:val="multilevel"/>
    <w:tmpl w:val="64CEC056"/>
    <w:lvl w:ilvl="0">
      <w:start w:val="1"/>
      <w:numFmt w:val="lowerRoman"/>
      <w:lvlText w:val="(%1)"/>
      <w:lvlJc w:val="left"/>
      <w:pPr>
        <w:ind w:left="1146" w:hanging="72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6144DDD"/>
    <w:multiLevelType w:val="hybridMultilevel"/>
    <w:tmpl w:val="A8AA15EA"/>
    <w:lvl w:ilvl="0" w:tplc="DFF8E4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97AE4"/>
    <w:multiLevelType w:val="hybridMultilevel"/>
    <w:tmpl w:val="8BE67364"/>
    <w:lvl w:ilvl="0" w:tplc="505C358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084C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A5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4D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0F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582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163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4B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A2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975AE"/>
    <w:multiLevelType w:val="hybridMultilevel"/>
    <w:tmpl w:val="D0F28B5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90826">
    <w:abstractNumId w:val="5"/>
    <w:lvlOverride w:ilvl="0">
      <w:lvl w:ilvl="0">
        <w:numFmt w:val="upperLetter"/>
        <w:lvlText w:val="%1."/>
        <w:lvlJc w:val="left"/>
        <w:rPr>
          <w:b/>
          <w:bCs/>
        </w:rPr>
      </w:lvl>
    </w:lvlOverride>
  </w:num>
  <w:num w:numId="2" w16cid:durableId="2114394552">
    <w:abstractNumId w:val="0"/>
  </w:num>
  <w:num w:numId="3" w16cid:durableId="96756867">
    <w:abstractNumId w:val="9"/>
  </w:num>
  <w:num w:numId="4" w16cid:durableId="744182329">
    <w:abstractNumId w:val="6"/>
  </w:num>
  <w:num w:numId="5" w16cid:durableId="1924334431">
    <w:abstractNumId w:val="8"/>
  </w:num>
  <w:num w:numId="6" w16cid:durableId="1437410253">
    <w:abstractNumId w:val="1"/>
  </w:num>
  <w:num w:numId="7" w16cid:durableId="1489712063">
    <w:abstractNumId w:val="2"/>
  </w:num>
  <w:num w:numId="8" w16cid:durableId="1176068842">
    <w:abstractNumId w:val="10"/>
  </w:num>
  <w:num w:numId="9" w16cid:durableId="121386823">
    <w:abstractNumId w:val="3"/>
  </w:num>
  <w:num w:numId="10" w16cid:durableId="1859656389">
    <w:abstractNumId w:val="4"/>
  </w:num>
  <w:num w:numId="11" w16cid:durableId="597297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B2D"/>
    <w:rsid w:val="00006DDE"/>
    <w:rsid w:val="0002102E"/>
    <w:rsid w:val="00023B2D"/>
    <w:rsid w:val="00050F1B"/>
    <w:rsid w:val="00051394"/>
    <w:rsid w:val="00053FE4"/>
    <w:rsid w:val="00056B84"/>
    <w:rsid w:val="00065861"/>
    <w:rsid w:val="0007502C"/>
    <w:rsid w:val="00081E99"/>
    <w:rsid w:val="00082462"/>
    <w:rsid w:val="000951EF"/>
    <w:rsid w:val="000B7CFB"/>
    <w:rsid w:val="000C73FD"/>
    <w:rsid w:val="000D2F58"/>
    <w:rsid w:val="000E5162"/>
    <w:rsid w:val="000F399D"/>
    <w:rsid w:val="00104386"/>
    <w:rsid w:val="00106971"/>
    <w:rsid w:val="00116756"/>
    <w:rsid w:val="00120E15"/>
    <w:rsid w:val="00131F04"/>
    <w:rsid w:val="001353BB"/>
    <w:rsid w:val="0014314B"/>
    <w:rsid w:val="00143763"/>
    <w:rsid w:val="001474B3"/>
    <w:rsid w:val="00156ECE"/>
    <w:rsid w:val="00160DE9"/>
    <w:rsid w:val="00170C2E"/>
    <w:rsid w:val="0017303B"/>
    <w:rsid w:val="00176932"/>
    <w:rsid w:val="001A4597"/>
    <w:rsid w:val="001C2DEF"/>
    <w:rsid w:val="001C4A37"/>
    <w:rsid w:val="001C4A61"/>
    <w:rsid w:val="001D3B34"/>
    <w:rsid w:val="001F32E0"/>
    <w:rsid w:val="00201EEC"/>
    <w:rsid w:val="00232662"/>
    <w:rsid w:val="00242B5C"/>
    <w:rsid w:val="00255218"/>
    <w:rsid w:val="00256EE9"/>
    <w:rsid w:val="00291799"/>
    <w:rsid w:val="00296A0F"/>
    <w:rsid w:val="002A3521"/>
    <w:rsid w:val="002C2461"/>
    <w:rsid w:val="002D75D6"/>
    <w:rsid w:val="00382759"/>
    <w:rsid w:val="003922C1"/>
    <w:rsid w:val="00393DDA"/>
    <w:rsid w:val="003C1475"/>
    <w:rsid w:val="00421536"/>
    <w:rsid w:val="0042650F"/>
    <w:rsid w:val="00426B77"/>
    <w:rsid w:val="00436178"/>
    <w:rsid w:val="00443A41"/>
    <w:rsid w:val="00450FA1"/>
    <w:rsid w:val="00453DD1"/>
    <w:rsid w:val="004547A7"/>
    <w:rsid w:val="00454F22"/>
    <w:rsid w:val="004553CC"/>
    <w:rsid w:val="00462EEA"/>
    <w:rsid w:val="004645E6"/>
    <w:rsid w:val="00467CA3"/>
    <w:rsid w:val="00473E85"/>
    <w:rsid w:val="00484C8C"/>
    <w:rsid w:val="004A15CD"/>
    <w:rsid w:val="004B36F2"/>
    <w:rsid w:val="004C6E28"/>
    <w:rsid w:val="004C78B5"/>
    <w:rsid w:val="004E52EE"/>
    <w:rsid w:val="004E62C5"/>
    <w:rsid w:val="004F266B"/>
    <w:rsid w:val="004F2F7D"/>
    <w:rsid w:val="004F44B3"/>
    <w:rsid w:val="00502189"/>
    <w:rsid w:val="00517316"/>
    <w:rsid w:val="005256FC"/>
    <w:rsid w:val="00533BD6"/>
    <w:rsid w:val="0058220C"/>
    <w:rsid w:val="00585BB3"/>
    <w:rsid w:val="00595FB8"/>
    <w:rsid w:val="00596C49"/>
    <w:rsid w:val="005E5115"/>
    <w:rsid w:val="00600612"/>
    <w:rsid w:val="00602EA8"/>
    <w:rsid w:val="00606D44"/>
    <w:rsid w:val="00616711"/>
    <w:rsid w:val="00623218"/>
    <w:rsid w:val="006354E6"/>
    <w:rsid w:val="00644F56"/>
    <w:rsid w:val="00657BF9"/>
    <w:rsid w:val="00657DE1"/>
    <w:rsid w:val="006909B4"/>
    <w:rsid w:val="006914EA"/>
    <w:rsid w:val="006A095D"/>
    <w:rsid w:val="006A0D91"/>
    <w:rsid w:val="006B4926"/>
    <w:rsid w:val="006D5243"/>
    <w:rsid w:val="006D613E"/>
    <w:rsid w:val="006E6354"/>
    <w:rsid w:val="00702B2C"/>
    <w:rsid w:val="00704953"/>
    <w:rsid w:val="007123A8"/>
    <w:rsid w:val="00730A3D"/>
    <w:rsid w:val="007555D1"/>
    <w:rsid w:val="00756EE7"/>
    <w:rsid w:val="00763731"/>
    <w:rsid w:val="007642FB"/>
    <w:rsid w:val="00766D81"/>
    <w:rsid w:val="00786F2E"/>
    <w:rsid w:val="007B132E"/>
    <w:rsid w:val="007B198C"/>
    <w:rsid w:val="007E1E53"/>
    <w:rsid w:val="007E2A7E"/>
    <w:rsid w:val="007F156C"/>
    <w:rsid w:val="007F59A8"/>
    <w:rsid w:val="008057EF"/>
    <w:rsid w:val="0082118D"/>
    <w:rsid w:val="0082253D"/>
    <w:rsid w:val="0084741C"/>
    <w:rsid w:val="008552E1"/>
    <w:rsid w:val="008651D5"/>
    <w:rsid w:val="0087302E"/>
    <w:rsid w:val="008735D4"/>
    <w:rsid w:val="00876A63"/>
    <w:rsid w:val="008909AD"/>
    <w:rsid w:val="008B6473"/>
    <w:rsid w:val="008C4AF1"/>
    <w:rsid w:val="008C6782"/>
    <w:rsid w:val="008C78F9"/>
    <w:rsid w:val="008E0626"/>
    <w:rsid w:val="008E5E36"/>
    <w:rsid w:val="00926020"/>
    <w:rsid w:val="009438C1"/>
    <w:rsid w:val="00946DF5"/>
    <w:rsid w:val="009803D1"/>
    <w:rsid w:val="00985B60"/>
    <w:rsid w:val="009A1432"/>
    <w:rsid w:val="009A355C"/>
    <w:rsid w:val="009B3E5F"/>
    <w:rsid w:val="009B6113"/>
    <w:rsid w:val="009C2DF2"/>
    <w:rsid w:val="009C3F14"/>
    <w:rsid w:val="009C401A"/>
    <w:rsid w:val="009C40F1"/>
    <w:rsid w:val="009E7D9A"/>
    <w:rsid w:val="009F7650"/>
    <w:rsid w:val="00A049CA"/>
    <w:rsid w:val="00A0710A"/>
    <w:rsid w:val="00A20A03"/>
    <w:rsid w:val="00A3144C"/>
    <w:rsid w:val="00A35C86"/>
    <w:rsid w:val="00A96457"/>
    <w:rsid w:val="00AA1264"/>
    <w:rsid w:val="00AA63D1"/>
    <w:rsid w:val="00AB2A05"/>
    <w:rsid w:val="00AC6F84"/>
    <w:rsid w:val="00AD7B6D"/>
    <w:rsid w:val="00AE2132"/>
    <w:rsid w:val="00AF2A04"/>
    <w:rsid w:val="00AF4D5D"/>
    <w:rsid w:val="00B07916"/>
    <w:rsid w:val="00B31D92"/>
    <w:rsid w:val="00B416B5"/>
    <w:rsid w:val="00B418E1"/>
    <w:rsid w:val="00B53815"/>
    <w:rsid w:val="00B572AF"/>
    <w:rsid w:val="00B63523"/>
    <w:rsid w:val="00B63DEC"/>
    <w:rsid w:val="00B73DB2"/>
    <w:rsid w:val="00B818CA"/>
    <w:rsid w:val="00B85EB0"/>
    <w:rsid w:val="00BA2769"/>
    <w:rsid w:val="00BA4BA7"/>
    <w:rsid w:val="00BA5C14"/>
    <w:rsid w:val="00BC0351"/>
    <w:rsid w:val="00BC4007"/>
    <w:rsid w:val="00BD6029"/>
    <w:rsid w:val="00BF2477"/>
    <w:rsid w:val="00BF26B3"/>
    <w:rsid w:val="00C17C80"/>
    <w:rsid w:val="00C22CBE"/>
    <w:rsid w:val="00C26CAB"/>
    <w:rsid w:val="00C42507"/>
    <w:rsid w:val="00C43D9F"/>
    <w:rsid w:val="00C52C44"/>
    <w:rsid w:val="00C572BE"/>
    <w:rsid w:val="00C67567"/>
    <w:rsid w:val="00C8772B"/>
    <w:rsid w:val="00C91A43"/>
    <w:rsid w:val="00C951DA"/>
    <w:rsid w:val="00CA450B"/>
    <w:rsid w:val="00CD341F"/>
    <w:rsid w:val="00CD7238"/>
    <w:rsid w:val="00CE2DF8"/>
    <w:rsid w:val="00CF004F"/>
    <w:rsid w:val="00D052C1"/>
    <w:rsid w:val="00D33918"/>
    <w:rsid w:val="00D53184"/>
    <w:rsid w:val="00D56203"/>
    <w:rsid w:val="00D56A15"/>
    <w:rsid w:val="00D673E1"/>
    <w:rsid w:val="00D868B3"/>
    <w:rsid w:val="00DC2627"/>
    <w:rsid w:val="00DE1F5A"/>
    <w:rsid w:val="00DE3545"/>
    <w:rsid w:val="00DE59BD"/>
    <w:rsid w:val="00DF084B"/>
    <w:rsid w:val="00E164F6"/>
    <w:rsid w:val="00E26728"/>
    <w:rsid w:val="00E52DB5"/>
    <w:rsid w:val="00E56025"/>
    <w:rsid w:val="00E7357D"/>
    <w:rsid w:val="00E75747"/>
    <w:rsid w:val="00E83EE4"/>
    <w:rsid w:val="00E86F39"/>
    <w:rsid w:val="00E92931"/>
    <w:rsid w:val="00E92AB5"/>
    <w:rsid w:val="00EA58F8"/>
    <w:rsid w:val="00EB49CE"/>
    <w:rsid w:val="00EC45B0"/>
    <w:rsid w:val="00ED1EE2"/>
    <w:rsid w:val="00ED2ED8"/>
    <w:rsid w:val="00ED3A37"/>
    <w:rsid w:val="00ED3C0C"/>
    <w:rsid w:val="00ED5195"/>
    <w:rsid w:val="00EF17C9"/>
    <w:rsid w:val="00F062CF"/>
    <w:rsid w:val="00F1375D"/>
    <w:rsid w:val="00F214F9"/>
    <w:rsid w:val="00F35ED2"/>
    <w:rsid w:val="00F3608A"/>
    <w:rsid w:val="00F52168"/>
    <w:rsid w:val="00F53063"/>
    <w:rsid w:val="00F532A5"/>
    <w:rsid w:val="00F76A19"/>
    <w:rsid w:val="00F770E7"/>
    <w:rsid w:val="00FA4696"/>
    <w:rsid w:val="00FB1052"/>
    <w:rsid w:val="00FB1816"/>
    <w:rsid w:val="00FB31BD"/>
    <w:rsid w:val="00FB4734"/>
    <w:rsid w:val="00FC193C"/>
    <w:rsid w:val="00FC2311"/>
    <w:rsid w:val="00FD0AFC"/>
    <w:rsid w:val="00F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A0661"/>
  <w15:chartTrackingRefBased/>
  <w15:docId w15:val="{54A33DC7-0F26-104E-A96D-6E390845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E6"/>
    <w:rPr>
      <w:rFonts w:ascii="Times New Roman" w:eastAsia="Times New Roman" w:hAnsi="Times New Roman" w:cs="Times New Roman"/>
      <w:lang w:val="en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2D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375D"/>
    <w:pPr>
      <w:tabs>
        <w:tab w:val="center" w:pos="4680"/>
        <w:tab w:val="right" w:pos="9360"/>
      </w:tabs>
    </w:pPr>
    <w:rPr>
      <w:lang w:val="es-MX" w:eastAsia="es-ES_tradnl"/>
    </w:rPr>
  </w:style>
  <w:style w:type="character" w:customStyle="1" w:styleId="HeaderChar">
    <w:name w:val="Header Char"/>
    <w:basedOn w:val="DefaultParagraphFont"/>
    <w:link w:val="Header"/>
    <w:uiPriority w:val="99"/>
    <w:rsid w:val="00F1375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F1375D"/>
    <w:pPr>
      <w:tabs>
        <w:tab w:val="center" w:pos="4680"/>
        <w:tab w:val="right" w:pos="9360"/>
      </w:tabs>
    </w:pPr>
    <w:rPr>
      <w:lang w:val="es-MX" w:eastAsia="es-ES_tradnl"/>
    </w:rPr>
  </w:style>
  <w:style w:type="character" w:customStyle="1" w:styleId="FooterChar">
    <w:name w:val="Footer Char"/>
    <w:basedOn w:val="DefaultParagraphFont"/>
    <w:link w:val="Footer"/>
    <w:uiPriority w:val="99"/>
    <w:rsid w:val="00F1375D"/>
    <w:rPr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F1375D"/>
  </w:style>
  <w:style w:type="paragraph" w:styleId="BodyText">
    <w:name w:val="Body Text"/>
    <w:basedOn w:val="Normal"/>
    <w:link w:val="BodyTextChar"/>
    <w:uiPriority w:val="1"/>
    <w:qFormat/>
    <w:rsid w:val="00644F56"/>
    <w:pPr>
      <w:widowControl w:val="0"/>
      <w:autoSpaceDE w:val="0"/>
      <w:autoSpaceDN w:val="0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4F56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44F56"/>
    <w:pPr>
      <w:widowControl w:val="0"/>
      <w:autoSpaceDE w:val="0"/>
      <w:autoSpaceDN w:val="0"/>
      <w:ind w:left="2230" w:hanging="153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0C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3C0C"/>
    <w:rPr>
      <w:rFonts w:ascii="Times New Roman" w:eastAsia="Times New Roman" w:hAnsi="Times New Roman" w:cs="Times New Roman"/>
      <w:lang w:val="es-MX" w:eastAsia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ED3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C0C"/>
    <w:rPr>
      <w:sz w:val="20"/>
      <w:szCs w:val="20"/>
      <w:lang w:val="es-MX" w:eastAsia="es-ES_trad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C0C"/>
    <w:rPr>
      <w:rFonts w:ascii="Times New Roman" w:eastAsia="Times New Roman" w:hAnsi="Times New Roman" w:cs="Times New Roman"/>
      <w:sz w:val="20"/>
      <w:szCs w:val="20"/>
      <w:lang w:val="es-MX" w:eastAsia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C0C"/>
    <w:rPr>
      <w:rFonts w:ascii="Times New Roman" w:eastAsia="Times New Roman" w:hAnsi="Times New Roman" w:cs="Times New Roman"/>
      <w:b/>
      <w:bCs/>
      <w:sz w:val="20"/>
      <w:szCs w:val="20"/>
      <w:lang w:val="es-MX"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311"/>
    <w:rPr>
      <w:sz w:val="18"/>
      <w:szCs w:val="18"/>
      <w:lang w:val="es-MX" w:eastAsia="es-ES_trad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11"/>
    <w:rPr>
      <w:rFonts w:ascii="Times New Roman" w:eastAsia="Times New Roman" w:hAnsi="Times New Roman" w:cs="Times New Roman"/>
      <w:sz w:val="18"/>
      <w:szCs w:val="18"/>
      <w:lang w:val="es-MX" w:eastAsia="es-ES_tradnl"/>
    </w:rPr>
  </w:style>
  <w:style w:type="character" w:styleId="Hyperlink">
    <w:name w:val="Hyperlink"/>
    <w:basedOn w:val="DefaultParagraphFont"/>
    <w:uiPriority w:val="99"/>
    <w:semiHidden/>
    <w:unhideWhenUsed/>
    <w:rsid w:val="00BF26B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/>
      <w:u w:val="single"/>
    </w:rPr>
  </w:style>
  <w:style w:type="paragraph" w:customStyle="1" w:styleId="msonormal0">
    <w:name w:val="msonormal"/>
    <w:basedOn w:val="Normal"/>
    <w:rsid w:val="00BF26B3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BF26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68">
    <w:name w:val="xl68"/>
    <w:basedOn w:val="Normal"/>
    <w:rsid w:val="00BF26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9">
    <w:name w:val="xl69"/>
    <w:basedOn w:val="Normal"/>
    <w:rsid w:val="00BF26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0">
    <w:name w:val="xl70"/>
    <w:basedOn w:val="Normal"/>
    <w:rsid w:val="00BF26B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99">
    <w:name w:val="xl99"/>
    <w:basedOn w:val="Normal"/>
    <w:rsid w:val="006354E6"/>
    <w:pPr>
      <w:shd w:val="clear" w:color="000000" w:fill="FFFFFF"/>
      <w:spacing w:before="100" w:beforeAutospacing="1" w:after="100" w:afterAutospacing="1"/>
    </w:pPr>
  </w:style>
  <w:style w:type="paragraph" w:customStyle="1" w:styleId="xl100">
    <w:name w:val="xl100"/>
    <w:basedOn w:val="Normal"/>
    <w:rsid w:val="006354E6"/>
    <w:pPr>
      <w:shd w:val="clear" w:color="000000" w:fill="FFFFFF"/>
      <w:spacing w:before="100" w:beforeAutospacing="1" w:after="100" w:afterAutospacing="1"/>
    </w:pPr>
    <w:rPr>
      <w:rFonts w:ascii="Montserrat Regular" w:hAnsi="Montserrat Regular"/>
    </w:rPr>
  </w:style>
  <w:style w:type="paragraph" w:customStyle="1" w:styleId="xl101">
    <w:name w:val="xl101"/>
    <w:basedOn w:val="Normal"/>
    <w:rsid w:val="006354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NimbusSanLCon" w:hAnsi="NimbusSanLCon"/>
    </w:rPr>
  </w:style>
  <w:style w:type="paragraph" w:customStyle="1" w:styleId="xl102">
    <w:name w:val="xl102"/>
    <w:basedOn w:val="Normal"/>
    <w:rsid w:val="006354E6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Montserrat Regular" w:hAnsi="Montserrat Regular"/>
      <w:i/>
      <w:iCs/>
      <w:sz w:val="18"/>
      <w:szCs w:val="18"/>
    </w:rPr>
  </w:style>
  <w:style w:type="paragraph" w:customStyle="1" w:styleId="xl103">
    <w:name w:val="xl103"/>
    <w:basedOn w:val="Normal"/>
    <w:rsid w:val="006354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Montserrat Regular" w:hAnsi="Montserrat Regular"/>
      <w:b/>
      <w:bCs/>
      <w:color w:val="000000"/>
    </w:rPr>
  </w:style>
  <w:style w:type="paragraph" w:customStyle="1" w:styleId="xl104">
    <w:name w:val="xl104"/>
    <w:basedOn w:val="Normal"/>
    <w:rsid w:val="006354E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Montserrat Regular" w:hAnsi="Montserrat Regular"/>
      <w:b/>
      <w:bCs/>
      <w:color w:val="000000"/>
    </w:rPr>
  </w:style>
  <w:style w:type="paragraph" w:customStyle="1" w:styleId="xl105">
    <w:name w:val="xl105"/>
    <w:basedOn w:val="Normal"/>
    <w:rsid w:val="006354E6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NimbusSanLCon" w:hAnsi="NimbusSanLCon"/>
      <w:i/>
      <w:iCs/>
      <w:sz w:val="18"/>
      <w:szCs w:val="18"/>
    </w:rPr>
  </w:style>
  <w:style w:type="paragraph" w:customStyle="1" w:styleId="xl106">
    <w:name w:val="xl106"/>
    <w:basedOn w:val="Normal"/>
    <w:rsid w:val="006354E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NimbusSanLCon" w:hAnsi="NimbusSanLCon"/>
      <w:color w:val="000000"/>
    </w:rPr>
  </w:style>
  <w:style w:type="paragraph" w:customStyle="1" w:styleId="xl107">
    <w:name w:val="xl107"/>
    <w:basedOn w:val="Normal"/>
    <w:rsid w:val="006354E6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NimbusSanLCon" w:hAnsi="NimbusSanLCon"/>
      <w:color w:val="000000"/>
    </w:rPr>
  </w:style>
  <w:style w:type="paragraph" w:customStyle="1" w:styleId="xl108">
    <w:name w:val="xl108"/>
    <w:basedOn w:val="Normal"/>
    <w:rsid w:val="006354E6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NimbusSanLCon" w:hAnsi="NimbusSanLCon"/>
      <w:color w:val="000000"/>
    </w:rPr>
  </w:style>
  <w:style w:type="paragraph" w:customStyle="1" w:styleId="xl109">
    <w:name w:val="xl109"/>
    <w:basedOn w:val="Normal"/>
    <w:rsid w:val="006354E6"/>
    <w:pPr>
      <w:shd w:val="clear" w:color="000000" w:fill="FFFFFF"/>
      <w:spacing w:before="100" w:beforeAutospacing="1" w:after="100" w:afterAutospacing="1"/>
    </w:pPr>
    <w:rPr>
      <w:rFonts w:ascii="NimbusSanLCon" w:hAnsi="NimbusSanLCo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387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A598C-8686-7243-848F-FCDC9A5E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1293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brenda</dc:creator>
  <cp:keywords/>
  <dc:description/>
  <cp:lastModifiedBy>Jason Potts</cp:lastModifiedBy>
  <cp:revision>2</cp:revision>
  <dcterms:created xsi:type="dcterms:W3CDTF">2024-07-29T23:22:00Z</dcterms:created>
  <dcterms:modified xsi:type="dcterms:W3CDTF">2024-07-29T23:22:00Z</dcterms:modified>
</cp:coreProperties>
</file>