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Marno</w:t>
      </w:r>
      <w:r>
        <w:t xml:space="preserve"> </w:t>
      </w:r>
      <w:r>
        <w:t xml:space="preserve">Verbeek-A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Econometrics</w:t>
      </w:r>
      <w:r>
        <w:t xml:space="preserve"> </w:t>
      </w:r>
      <w:r>
        <w:t xml:space="preserve">(2004)</w:t>
      </w:r>
      <w:r>
        <w:t xml:space="preserve"> </w:t>
      </w:r>
      <w:r>
        <w:t xml:space="preserve">Unemplyment</w:t>
      </w:r>
      <w:r>
        <w:t xml:space="preserve"> </w:t>
      </w:r>
      <w:r>
        <w:t xml:space="preserve">Benefit</w:t>
      </w:r>
      <w:r>
        <w:t xml:space="preserve"> </w:t>
      </w:r>
      <w:r>
        <w:t xml:space="preserve">pg</w:t>
      </w:r>
      <w:r>
        <w:t xml:space="preserve"> </w:t>
      </w:r>
      <w:r>
        <w:t xml:space="preserve">198</w:t>
      </w:r>
    </w:p>
    <w:p>
      <w:pPr>
        <w:pStyle w:val="Heading2"/>
      </w:pPr>
      <w:bookmarkStart w:id="21" w:name="marno-verbeek-a-guide-to-modern-econometrics-2004-unemplyment-benefit-pg"/>
      <w:bookmarkEnd w:id="21"/>
      <w:r>
        <w:t xml:space="preserve">Marno Verbeek-A Guide to Modern Econometrics (2004) Unemplyment Benefit pg</w:t>
      </w:r>
    </w:p>
    <w:p>
      <w:pPr>
        <w:pStyle w:val="Heading2"/>
      </w:pPr>
      <w:bookmarkStart w:id="22" w:name="logit-probit-regression---marno-verbeek-a-guide-to-modern-econometrics-2004-pg-198"/>
      <w:bookmarkEnd w:id="22"/>
      <w:r>
        <w:t xml:space="preserve">Logit Probit Regression - Marno Verbeek-A Guide to Modern Econometrics (2004) pg 198</w:t>
      </w:r>
    </w:p>
    <w:p>
      <w:pPr>
        <w:pStyle w:val="Heading3"/>
      </w:pPr>
      <w:bookmarkStart w:id="23" w:name="illustration-the-impact-of-unemployment-benefits-on-recipiency"/>
      <w:bookmarkEnd w:id="23"/>
      <w:r>
        <w:t xml:space="preserve">7.1.6 Illustration: the Impact of Unemployment Benefits on Recipiency</w:t>
      </w:r>
    </w:p>
    <w:p>
      <w:pPr>
        <w:pStyle w:val="FirstParagraph"/>
      </w:pPr>
      <w:r>
        <w:t xml:space="preserve">As an illustration we consider a sample3 of 4877 blue collar workers who lost their</w:t>
      </w:r>
      <w:r>
        <w:t xml:space="preserve"> </w:t>
      </w:r>
      <w:r>
        <w:t xml:space="preserve">jobs in the US between 1982 and 1991, taken from a study by McCall (1995). Not all</w:t>
      </w:r>
      <w:r>
        <w:t xml:space="preserve"> </w:t>
      </w:r>
      <w:r>
        <w:t xml:space="preserve">unemployed workers eligible for unemployment insurance (UI) benefits apply for it,</w:t>
      </w:r>
      <w:r>
        <w:t xml:space="preserve"> </w:t>
      </w:r>
      <w:r>
        <w:t xml:space="preserve">probably due to the associated pecuniary and psychological costs. The percentage of</w:t>
      </w:r>
      <w:r>
        <w:t xml:space="preserve"> </w:t>
      </w:r>
      <w:r>
        <w:t xml:space="preserve">eligible unemployed blue collar workers that actually applies for UI benefits is called</w:t>
      </w:r>
      <w:r>
        <w:t xml:space="preserve"> </w:t>
      </w:r>
      <w:r>
        <w:t xml:space="preserve">the take-up rate, and it was only 68% in the available sample. It is therefore interesting</w:t>
      </w:r>
      <w:r>
        <w:t xml:space="preserve"> </w:t>
      </w:r>
      <w:r>
        <w:t xml:space="preserve">to investigate what makes people decide not to apply.</w:t>
      </w:r>
    </w:p>
    <w:p>
      <w:pPr>
        <w:pStyle w:val="BodyText"/>
      </w:pPr>
      <w:r>
        <w:t xml:space="preserve">The amount of UI benefits a person can receive depends upon the state of residence,</w:t>
      </w:r>
      <w:r>
        <w:t xml:space="preserve"> </w:t>
      </w:r>
      <w:r>
        <w:t xml:space="preserve">the year of becoming unemployed, and his or her previous earnings. The replacement</w:t>
      </w:r>
      <w:r>
        <w:t xml:space="preserve"> </w:t>
      </w:r>
      <w:r>
        <w:t xml:space="preserve">rate, defined as the ratio of weekly UI benefits to previous weekly earnings, varies from</w:t>
      </w:r>
      <w:r>
        <w:t xml:space="preserve"> </w:t>
      </w:r>
      <w:r>
        <w:t xml:space="preserve">33% to 54% with a sample average of 44%, and is potentially an important factor for</w:t>
      </w:r>
      <w:r>
        <w:t xml:space="preserve"> </w:t>
      </w:r>
      <w:r>
        <w:t xml:space="preserve">an unemployed worker’s choice to apply for unemployment benefits. Of course, other</w:t>
      </w:r>
      <w:r>
        <w:t xml:space="preserve"> </w:t>
      </w:r>
      <w:r>
        <w:t xml:space="preserve">variables may influence the take-up rate as well. Due to personal characteristics, some people are more able than others to find a new job in a short period of time and</w:t>
      </w:r>
      <w:r>
        <w:t xml:space="preserve"> </w:t>
      </w:r>
      <w:r>
        <w:t xml:space="preserve">will therefore not apply for UI benefits. Indicators of such personal characteristics are</w:t>
      </w:r>
      <w:r>
        <w:t xml:space="preserve"> </w:t>
      </w:r>
      <w:r>
        <w:t xml:space="preserve">schooling, age, and, due to potential (positive or negative) discrimination in the labour</w:t>
      </w:r>
      <w:r>
        <w:t xml:space="preserve"> </w:t>
      </w:r>
      <w:r>
        <w:t xml:space="preserve">market, racial and gender dummies. In addition, preferences and budgetary reasons, as</w:t>
      </w:r>
      <w:r>
        <w:t xml:space="preserve"> </w:t>
      </w:r>
      <w:r>
        <w:t xml:space="preserve">reflected in the family situation, may be of importance. Due to the important differences</w:t>
      </w:r>
      <w:r>
        <w:t xml:space="preserve"> </w:t>
      </w:r>
      <w:r>
        <w:t xml:space="preserve">in the state unemployment rates, the probability of finding a new job varies across</w:t>
      </w:r>
      <w:r>
        <w:t xml:space="preserve"> </w:t>
      </w:r>
      <w:r>
        <w:t xml:space="preserve">states and we will therefore include the state unemployment rate in the analysis. The</w:t>
      </w:r>
      <w:r>
        <w:t xml:space="preserve"> </w:t>
      </w:r>
      <w:r>
        <w:t xml:space="preserve">last type of variables that could be relevant relates to the reason why the job was lost.</w:t>
      </w:r>
      <w:r>
        <w:t xml:space="preserve"> </w:t>
      </w:r>
      <w:r>
        <w:t xml:space="preserve">In the analysis we will include dummy variables for the reasons: slack work, position</w:t>
      </w:r>
      <w:r>
        <w:t xml:space="preserve"> </w:t>
      </w:r>
      <w:r>
        <w:t xml:space="preserve">abolished, and end of seasonal work.</w:t>
      </w:r>
    </w:p>
    <w:p>
      <w:pPr>
        <w:pStyle w:val="BodyText"/>
      </w:pPr>
      <w:r>
        <w:t xml:space="preserve">We estimate three different models, the results of which are presented in Table 7.2.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linear probability model is estimated by ordinary least squares</w:t>
      </w:r>
      <w:r>
        <w:t xml:space="preserve">, so no corrections</w:t>
      </w:r>
      <w:r>
        <w:t xml:space="preserve"> </w:t>
      </w:r>
      <w:r>
        <w:rPr>
          <w:b/>
        </w:rPr>
        <w:t xml:space="preserve">for heteroskedasticity are made and no attempt is made to keep the implied probabilities</w:t>
      </w:r>
      <w:r>
        <w:rPr>
          <w:b/>
        </w:rPr>
        <w:t xml:space="preserve"> </w:t>
      </w:r>
      <w:r>
        <w:rPr>
          <w:b/>
        </w:rPr>
        <w:t xml:space="preserve">between 0 and 1</w:t>
      </w:r>
      <w:r>
        <w:t xml:space="preserve">. The</w:t>
      </w:r>
      <w:r>
        <w:t xml:space="preserve"> </w:t>
      </w:r>
      <w:r>
        <w:rPr>
          <w:b/>
        </w:rPr>
        <w:t xml:space="preserve">logit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probit model</w:t>
      </w:r>
      <w:r>
        <w:t xml:space="preserve"> </w:t>
      </w:r>
      <w:r>
        <w:t xml:space="preserve">are both estimated by maximum</w:t>
      </w:r>
      <w:r>
        <w:t xml:space="preserve"> </w:t>
      </w:r>
      <w:r>
        <w:t xml:space="preserve">likelihood. Because the logistic distribution has a variance of ??^2/3, the estimates of ??</w:t>
      </w:r>
      <w:r>
        <w:t xml:space="preserve"> </w:t>
      </w:r>
      <w:r>
        <w:t xml:space="preserve">obtained from the logit model are roughly a factor ??/???3 larger than those obtained</w:t>
      </w:r>
      <w:r>
        <w:t xml:space="preserve"> </w:t>
      </w:r>
      <w:r>
        <w:t xml:space="preserve">from the probit model, acknowledging the small differences in the shape of the distributions.</w:t>
      </w:r>
      <w:r>
        <w:t xml:space="preserve"> </w:t>
      </w:r>
      <w:r>
        <w:t xml:space="preserve">Similarly, the estimates for the linear probability model are quite different in</w:t>
      </w:r>
      <w:r>
        <w:t xml:space="preserve"> </w:t>
      </w:r>
      <w:r>
        <w:t xml:space="preserve">magnitude and approximately four times as small as those for the logit model (except</w:t>
      </w:r>
      <w:r>
        <w:t xml:space="preserve"> </w:t>
      </w:r>
      <w:r>
        <w:t xml:space="preserve">for the intercept term). Looking at the results in Table 7.2, we see that the signs of the</w:t>
      </w:r>
      <w:r>
        <w:t xml:space="preserve"> </w:t>
      </w:r>
      <w:r>
        <w:t xml:space="preserve">coefficients are identical across the different specifications, while the statistical significance</w:t>
      </w:r>
      <w:r>
        <w:t xml:space="preserve"> </w:t>
      </w:r>
      <w:r>
        <w:t xml:space="preserve">of the explanatory variables is also comparable. This is not an unusual finding.</w:t>
      </w:r>
      <w:r>
        <w:t xml:space="preserve"> </w:t>
      </w:r>
      <w:r>
        <w:t xml:space="preserve">Qualitatively, the different models typically do not provide different answers.</w:t>
      </w:r>
    </w:p>
    <w:p>
      <w:pPr>
        <w:pStyle w:val="Heading1"/>
      </w:pPr>
      <w:bookmarkStart w:id="24" w:name="set-working-directory"/>
      <w:bookmarkEnd w:id="24"/>
      <w:r>
        <w:t xml:space="preserve">Set working directory:</w:t>
      </w:r>
    </w:p>
    <w:p>
      <w:pPr>
        <w:pStyle w:val="SourceCode"/>
      </w:pPr>
      <w:r>
        <w:rPr>
          <w:rStyle w:val="VerbatimChar"/>
        </w:rPr>
        <w:t xml:space="preserve">setwd("C:/Users/Willians/Desktop/Mestrado/Econometria - Schonerwaldt")  # note / instead of \ in windows </w:t>
      </w:r>
    </w:p>
    <w:p>
      <w:pPr>
        <w:pStyle w:val="Heading1"/>
      </w:pPr>
      <w:bookmarkStart w:id="25" w:name="store-the-data-from-benefits.dta-in-an-object-database"/>
      <w:bookmarkEnd w:id="25"/>
      <w:r>
        <w:t xml:space="preserve">Store the data from benefits.dta in an object (database):</w:t>
      </w:r>
    </w:p>
    <w:p>
      <w:pPr>
        <w:pStyle w:val="SourceCode"/>
      </w:pPr>
      <w:r>
        <w:rPr>
          <w:rStyle w:val="VerbatimChar"/>
        </w:rPr>
        <w:t xml:space="preserve">database &lt;- read.dta("C:/Users/Willians/Desktop/Mestrado/Econometria - Schonerwaldt/R Scripts/Data/unemployment_benefits/benefits.dta",  convert.factors=FALSE)</w:t>
      </w:r>
    </w:p>
    <w:p>
      <w:pPr>
        <w:pStyle w:val="Heading1"/>
      </w:pPr>
      <w:bookmarkStart w:id="26" w:name="explore-the-data-features-columns-and-5-number-summary-stats"/>
      <w:bookmarkEnd w:id="26"/>
      <w:r>
        <w:t xml:space="preserve">Explore the data features (columns) and 5 Number Summary Stats</w:t>
      </w:r>
    </w:p>
    <w:p>
      <w:pPr>
        <w:pStyle w:val="SourceCode"/>
      </w:pPr>
      <w:r>
        <w:rPr>
          <w:rStyle w:val="VerbatimChar"/>
        </w:rPr>
        <w:t xml:space="preserve">head(database)</w:t>
      </w:r>
      <w:r>
        <w:br w:type="textWrapping"/>
      </w:r>
      <w:r>
        <w:rPr>
          <w:rStyle w:val="VerbatimChar"/>
        </w:rPr>
        <w:t xml:space="preserve">summary(database)</w:t>
      </w:r>
    </w:p>
    <w:p>
      <w:pPr>
        <w:pStyle w:val="Heading1"/>
      </w:pPr>
      <w:bookmarkStart w:id="27" w:name="create-a-vector-with-the-packages-to-be-installed"/>
      <w:bookmarkEnd w:id="27"/>
      <w:r>
        <w:t xml:space="preserve">Create a vector with the packages to be installed:</w:t>
      </w:r>
    </w:p>
    <w:p>
      <w:pPr>
        <w:pStyle w:val="SourceCode"/>
      </w:pPr>
      <w:r>
        <w:rPr>
          <w:rStyle w:val="VerbatimChar"/>
        </w:rPr>
        <w:t xml:space="preserve">list.of.packages &lt;- c("AER", "sandwich", "lmtest", "car", "dplyr", "stargazer", "ggplot2", "foreign",</w:t>
      </w:r>
      <w:r>
        <w:br w:type="textWrapping"/>
      </w:r>
      <w:r>
        <w:rPr>
          <w:rStyle w:val="VerbatimChar"/>
        </w:rPr>
        <w:t xml:space="preserve">                      "openintro","OIdata", "gdata", "doBy","ivpack", "psych","plm", "readxl")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new.packages &lt;- list.of.packages[!(list.of.packages %in% installed.packages()[,"Package"])]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if(length(new.packages)) install.packages(new.packages)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lapply(list.of.packages, require, character.only = TRUE)</w:t>
      </w:r>
    </w:p>
    <w:p>
      <w:pPr>
        <w:pStyle w:val="Heading1"/>
      </w:pPr>
      <w:bookmarkStart w:id="28" w:name="logit-regression"/>
      <w:bookmarkEnd w:id="28"/>
      <w:r>
        <w:t xml:space="preserve">Logit Regression</w:t>
      </w:r>
    </w:p>
    <w:p>
      <w:pPr>
        <w:pStyle w:val="SourceCode"/>
      </w:pPr>
      <w:r>
        <w:rPr>
          <w:rStyle w:val="VerbatimChar"/>
        </w:rPr>
        <w:t xml:space="preserve">logit &lt;- glm(y ~ rr + rr2 + age + age2 + tenure + slack + abol + seasonal + head + married + dkids + dykids + smsa + nwhite + yrdispl + school12 + male + statemb + stateur, family = binomial(link = "logit"), </w:t>
      </w:r>
      <w:r>
        <w:br w:type="textWrapping"/>
      </w:r>
      <w:r>
        <w:rPr>
          <w:rStyle w:val="VerbatimChar"/>
        </w:rPr>
        <w:t xml:space="preserve">             data = database)</w:t>
      </w:r>
      <w:r>
        <w:br w:type="textWrapping"/>
      </w:r>
      <w:r>
        <w:rPr>
          <w:rStyle w:val="VerbatimChar"/>
        </w:rPr>
        <w:t xml:space="preserve">summary (logit)</w:t>
      </w:r>
    </w:p>
    <w:p>
      <w:pPr>
        <w:pStyle w:val="Heading1"/>
      </w:pPr>
      <w:bookmarkStart w:id="29" w:name="probit-regression"/>
      <w:bookmarkEnd w:id="29"/>
      <w:r>
        <w:t xml:space="preserve">Probit Regression</w:t>
      </w:r>
    </w:p>
    <w:p>
      <w:pPr>
        <w:pStyle w:val="SourceCode"/>
      </w:pPr>
      <w:r>
        <w:rPr>
          <w:rStyle w:val="VerbatimChar"/>
        </w:rPr>
        <w:t xml:space="preserve">probit &lt;- glm(y ~ rr + rr2 + age + age2 + tenure + slack + abol + seasonal + head + married + dkids + dykids + smsa + nwhite + yrdispl + school12 + male + statemb + stateur, family = binomial(link = "probit"), </w:t>
      </w:r>
      <w:r>
        <w:br w:type="textWrapping"/>
      </w:r>
      <w:r>
        <w:rPr>
          <w:rStyle w:val="VerbatimChar"/>
        </w:rPr>
        <w:t xml:space="preserve">              data = database)</w:t>
      </w:r>
      <w:r>
        <w:br w:type="textWrapping"/>
      </w:r>
      <w:r>
        <w:rPr>
          <w:rStyle w:val="VerbatimChar"/>
        </w:rPr>
        <w:t xml:space="preserve">summary (probit)</w:t>
      </w:r>
    </w:p>
    <w:p>
      <w:pPr>
        <w:pStyle w:val="Heading1"/>
      </w:pPr>
      <w:bookmarkStart w:id="30" w:name="lpm---mqo-normal-linear-regression"/>
      <w:bookmarkEnd w:id="30"/>
      <w:r>
        <w:t xml:space="preserve">LPM -&gt; MQO Normal Linear Regression</w:t>
      </w:r>
    </w:p>
    <w:p>
      <w:pPr>
        <w:pStyle w:val="SourceCode"/>
      </w:pPr>
      <w:r>
        <w:rPr>
          <w:rStyle w:val="VerbatimChar"/>
        </w:rPr>
        <w:t xml:space="preserve">lpm &lt;- lm(y ~ rr + rr2 + age + age2 + tenure + slack + abol + seasonal + head + married + dkids + dykids + smsa + nwhite + yrdispl + school12 + male + statemb + stateur, data = database)</w:t>
      </w:r>
      <w:r>
        <w:br w:type="textWrapping"/>
      </w:r>
      <w:r>
        <w:rPr>
          <w:rStyle w:val="VerbatimChar"/>
        </w:rPr>
        <w:t xml:space="preserve">summary(lpm)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1eba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Marno Verbeek-A Guide to Modern Econometrics (2004) Unemplyment Benefit pg 198</dc:title>
  <dc:creator/>
  <dcterms:created xsi:type="dcterms:W3CDTF">2019-08-02T20:50:52Z</dcterms:created>
  <dcterms:modified xsi:type="dcterms:W3CDTF">2019-08-02T20:50:52Z</dcterms:modified>
</cp:coreProperties>
</file>