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i w:val="0"/>
          <w:color w:val="000000"/>
          <w:sz w:val="38"/>
        </w:rPr>
        <w:t>VIMS Internship Handoff - Autonomous Boat</w:t>
      </w:r>
    </w:p>
    <w:p>
      <w:pPr>
        <w:spacing w:after="180"/>
      </w:pPr>
      <w:r>
        <w:rPr>
          <w:rFonts w:ascii="Arial" w:hAnsi="Arial"/>
          <w:b w:val="0"/>
          <w:i w:val="0"/>
          <w:color w:val="555555"/>
          <w:sz w:val="20"/>
        </w:rPr>
        <w:t>Mission Planner operation and RC controller guide</w:t>
      </w:r>
    </w:p>
    <w:p>
      <w:r>
        <w:t>This guide covers the final operating configuration and the normal workflow for creating and running an autonomous survey mission. It intentionally leaves out most of the development history and tuning process.</w:t>
      </w:r>
    </w:p>
    <w:p>
      <w:pPr>
        <w:pStyle w:val="Heading1"/>
      </w:pPr>
      <w:r>
        <w:t>1. Final System Overview</w:t>
      </w:r>
    </w:p>
    <w:tbl>
      <w:tblPr>
        <w:tblW w:type="dxa" w:w="980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00"/>
        <w:gridCol w:w="7600"/>
      </w:tblGrid>
      <w:tr>
        <w:trPr>
          <w:tblHeader w:val="true"/>
        </w:trPr>
        <w:tc>
          <w:tcPr>
            <w:tcW w:type="dxa" w:w="2200"/>
            <w:shd w:fill="F2F4F7"/>
            <w:tcMar>
              <w:top w:w="70" w:type="dxa"/>
              <w:start w:w="110" w:type="dxa"/>
              <w:bottom w:w="70" w:type="dxa"/>
              <w:end w:w="110" w:type="dxa"/>
            </w:tcMar>
            <w:vAlign w:val="center"/>
          </w:tcPr>
          <w:p>
            <w:pPr>
              <w:spacing w:after="0"/>
            </w:pPr>
            <w:r>
              <w:rPr>
                <w:rFonts w:ascii="Arial" w:hAnsi="Arial"/>
                <w:b/>
                <w:i w:val="0"/>
                <w:color w:val="000000"/>
                <w:sz w:val="19"/>
              </w:rPr>
              <w:t>Item</w:t>
            </w:r>
          </w:p>
        </w:tc>
        <w:tc>
          <w:tcPr>
            <w:tcW w:type="dxa" w:w="7600"/>
            <w:shd w:fill="F2F4F7"/>
            <w:tcMar>
              <w:top w:w="70" w:type="dxa"/>
              <w:start w:w="110" w:type="dxa"/>
              <w:bottom w:w="70" w:type="dxa"/>
              <w:end w:w="110" w:type="dxa"/>
            </w:tcMar>
            <w:vAlign w:val="center"/>
          </w:tcPr>
          <w:p>
            <w:pPr>
              <w:spacing w:after="0"/>
            </w:pPr>
            <w:r>
              <w:rPr>
                <w:rFonts w:ascii="Arial" w:hAnsi="Arial"/>
                <w:b/>
                <w:i w:val="0"/>
                <w:color w:val="000000"/>
                <w:sz w:val="19"/>
              </w:rPr>
              <w:t>Final configuration</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Autopilot</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Pixhawk 4 running ArduPilot Rover/Boat firmware.</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Propulsion</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Two Blue Robotics T500 thrusters with differential thrust; there is no conventional rudder.</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Motor outputs</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Reported mapping: MAIN OUT 1 to the left ESC and MAIN OUT 3 to the right ESC. Confirm before the first run.</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RC control</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RC receiver connected to Pixhawk RC input using SBUS.</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Navigation</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GPS and compass provide position and heading for Auto mode.</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Ground station</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Mission Planner connects through the telemetry radio for planning and monitoring.</w:t>
            </w:r>
          </w:p>
        </w:tc>
      </w:tr>
    </w:tbl>
    <w:p>
      <w:pPr>
        <w:spacing w:after="20"/>
      </w:pPr>
    </w:p>
    <w:p>
      <w:pPr>
        <w:pStyle w:val="Heading1"/>
      </w:pPr>
      <w:r>
        <w:t>2. RC Controller Switches</w:t>
      </w:r>
    </w:p>
    <w:p>
      <w:r>
        <w:t>The controller has two three-position switches. In this document, forward means away from the operator and backward means toward the operator. Always confirm the mode shown in the Mission Planner HUD after moving a switch.</w:t>
      </w:r>
    </w:p>
    <w:tbl>
      <w:tblPr>
        <w:tblW w:type="dxa" w:w="980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800"/>
        <w:gridCol w:w="1300"/>
        <w:gridCol w:w="1500"/>
        <w:gridCol w:w="4200"/>
      </w:tblGrid>
      <w:tr>
        <w:trPr>
          <w:tblHeader w:val="true"/>
        </w:trPr>
        <w:tc>
          <w:tcPr>
            <w:tcW w:type="dxa" w:w="2800"/>
            <w:shd w:fill="F2F4F7"/>
            <w:tcMar>
              <w:top w:w="70" w:type="dxa"/>
              <w:start w:w="110" w:type="dxa"/>
              <w:bottom w:w="70" w:type="dxa"/>
              <w:end w:w="110" w:type="dxa"/>
            </w:tcMar>
            <w:vAlign w:val="center"/>
          </w:tcPr>
          <w:p>
            <w:pPr>
              <w:spacing w:after="0"/>
            </w:pPr>
            <w:r>
              <w:rPr>
                <w:rFonts w:ascii="Arial" w:hAnsi="Arial"/>
                <w:b/>
                <w:i w:val="0"/>
                <w:color w:val="000000"/>
                <w:sz w:val="19"/>
              </w:rPr>
              <w:t>Switch</w:t>
            </w:r>
          </w:p>
        </w:tc>
        <w:tc>
          <w:tcPr>
            <w:tcW w:type="dxa" w:w="1300"/>
            <w:shd w:fill="F2F4F7"/>
            <w:tcMar>
              <w:top w:w="70" w:type="dxa"/>
              <w:start w:w="110" w:type="dxa"/>
              <w:bottom w:w="70" w:type="dxa"/>
              <w:end w:w="110" w:type="dxa"/>
            </w:tcMar>
            <w:vAlign w:val="center"/>
          </w:tcPr>
          <w:p>
            <w:pPr>
              <w:spacing w:after="0"/>
            </w:pPr>
            <w:r>
              <w:rPr>
                <w:rFonts w:ascii="Arial" w:hAnsi="Arial"/>
                <w:b/>
                <w:i w:val="0"/>
                <w:color w:val="000000"/>
                <w:sz w:val="19"/>
              </w:rPr>
              <w:t>Position</w:t>
            </w:r>
          </w:p>
        </w:tc>
        <w:tc>
          <w:tcPr>
            <w:tcW w:type="dxa" w:w="1500"/>
            <w:shd w:fill="F2F4F7"/>
            <w:tcMar>
              <w:top w:w="70" w:type="dxa"/>
              <w:start w:w="110" w:type="dxa"/>
              <w:bottom w:w="70" w:type="dxa"/>
              <w:end w:w="110" w:type="dxa"/>
            </w:tcMar>
            <w:vAlign w:val="center"/>
          </w:tcPr>
          <w:p>
            <w:pPr>
              <w:spacing w:after="0"/>
            </w:pPr>
            <w:r>
              <w:rPr>
                <w:rFonts w:ascii="Arial" w:hAnsi="Arial"/>
                <w:b/>
                <w:i w:val="0"/>
                <w:color w:val="000000"/>
                <w:sz w:val="19"/>
              </w:rPr>
              <w:t>Function</w:t>
            </w:r>
          </w:p>
        </w:tc>
        <w:tc>
          <w:tcPr>
            <w:tcW w:type="dxa" w:w="4200"/>
            <w:shd w:fill="F2F4F7"/>
            <w:tcMar>
              <w:top w:w="70" w:type="dxa"/>
              <w:start w:w="110" w:type="dxa"/>
              <w:bottom w:w="70" w:type="dxa"/>
              <w:end w:w="110" w:type="dxa"/>
            </w:tcMar>
            <w:vAlign w:val="center"/>
          </w:tcPr>
          <w:p>
            <w:pPr>
              <w:spacing w:after="0"/>
            </w:pPr>
            <w:r>
              <w:rPr>
                <w:rFonts w:ascii="Arial" w:hAnsi="Arial"/>
                <w:b/>
                <w:i w:val="0"/>
                <w:color w:val="000000"/>
                <w:sz w:val="19"/>
              </w:rPr>
              <w:t>Meaning</w:t>
            </w:r>
          </w:p>
        </w:tc>
      </w:tr>
      <w:tr>
        <w:tc>
          <w:tcPr>
            <w:tcW w:type="dxa" w:w="2800"/>
            <w:tcMar>
              <w:top w:w="70" w:type="dxa"/>
              <w:start w:w="110" w:type="dxa"/>
              <w:bottom w:w="70" w:type="dxa"/>
              <w:end w:w="110" w:type="dxa"/>
            </w:tcMar>
            <w:vAlign w:val="center"/>
          </w:tcPr>
          <w:p>
            <w:pPr>
              <w:spacing w:after="0" w:line="240" w:lineRule="auto"/>
            </w:pPr>
            <w:r>
              <w:rPr>
                <w:rFonts w:ascii="Arial" w:hAnsi="Arial"/>
                <w:b w:val="0"/>
                <w:i w:val="0"/>
                <w:color w:val="000000"/>
                <w:sz w:val="18"/>
              </w:rPr>
              <w:t>Front switch - farther from operator</w:t>
            </w:r>
          </w:p>
        </w:tc>
        <w:tc>
          <w:tcPr>
            <w:tcW w:type="dxa" w:w="1300"/>
            <w:tcMar>
              <w:top w:w="70" w:type="dxa"/>
              <w:start w:w="110" w:type="dxa"/>
              <w:bottom w:w="70" w:type="dxa"/>
              <w:end w:w="110" w:type="dxa"/>
            </w:tcMar>
            <w:vAlign w:val="center"/>
          </w:tcPr>
          <w:p>
            <w:pPr>
              <w:spacing w:after="0" w:line="240" w:lineRule="auto"/>
            </w:pPr>
            <w:r>
              <w:rPr>
                <w:rFonts w:ascii="Arial" w:hAnsi="Arial"/>
                <w:b w:val="0"/>
                <w:i w:val="0"/>
                <w:color w:val="000000"/>
                <w:sz w:val="18"/>
              </w:rPr>
              <w:t>Forward</w:t>
            </w:r>
          </w:p>
        </w:tc>
        <w:tc>
          <w:tcPr>
            <w:tcW w:type="dxa" w:w="1500"/>
            <w:tcMar>
              <w:top w:w="70" w:type="dxa"/>
              <w:start w:w="110" w:type="dxa"/>
              <w:bottom w:w="70" w:type="dxa"/>
              <w:end w:w="110" w:type="dxa"/>
            </w:tcMar>
            <w:vAlign w:val="center"/>
          </w:tcPr>
          <w:p>
            <w:pPr>
              <w:spacing w:after="0" w:line="240" w:lineRule="auto"/>
            </w:pPr>
            <w:r>
              <w:rPr>
                <w:rFonts w:ascii="Arial" w:hAnsi="Arial"/>
                <w:b w:val="0"/>
                <w:i w:val="0"/>
                <w:color w:val="000000"/>
                <w:sz w:val="18"/>
              </w:rPr>
              <w:t>ARM</w:t>
            </w:r>
          </w:p>
        </w:tc>
        <w:tc>
          <w:tcPr>
            <w:tcW w:type="dxa" w:w="4200"/>
            <w:tcMar>
              <w:top w:w="70" w:type="dxa"/>
              <w:start w:w="110" w:type="dxa"/>
              <w:bottom w:w="70" w:type="dxa"/>
              <w:end w:w="110" w:type="dxa"/>
            </w:tcMar>
            <w:vAlign w:val="center"/>
          </w:tcPr>
          <w:p>
            <w:pPr>
              <w:spacing w:after="0" w:line="240" w:lineRule="auto"/>
            </w:pPr>
            <w:r>
              <w:rPr>
                <w:rFonts w:ascii="Arial" w:hAnsi="Arial"/>
                <w:b w:val="0"/>
                <w:i w:val="0"/>
                <w:color w:val="000000"/>
                <w:sz w:val="18"/>
              </w:rPr>
              <w:t>Enables propulsion after all arming checks pass.</w:t>
            </w:r>
          </w:p>
        </w:tc>
      </w:tr>
      <w:tr>
        <w:tc>
          <w:tcPr>
            <w:tcW w:type="dxa" w:w="2800"/>
            <w:tcMar>
              <w:top w:w="70" w:type="dxa"/>
              <w:start w:w="110" w:type="dxa"/>
              <w:bottom w:w="70" w:type="dxa"/>
              <w:end w:w="110" w:type="dxa"/>
            </w:tcMar>
            <w:vAlign w:val="center"/>
          </w:tcPr>
          <w:p>
            <w:pPr>
              <w:spacing w:after="0" w:line="240" w:lineRule="auto"/>
            </w:pPr>
            <w:r>
              <w:rPr>
                <w:rFonts w:ascii="Arial" w:hAnsi="Arial"/>
                <w:b w:val="0"/>
                <w:i w:val="0"/>
                <w:color w:val="000000"/>
                <w:sz w:val="18"/>
              </w:rPr>
              <w:t>Front switch - farther from operator</w:t>
            </w:r>
          </w:p>
        </w:tc>
        <w:tc>
          <w:tcPr>
            <w:tcW w:type="dxa" w:w="1300"/>
            <w:tcMar>
              <w:top w:w="70" w:type="dxa"/>
              <w:start w:w="110" w:type="dxa"/>
              <w:bottom w:w="70" w:type="dxa"/>
              <w:end w:w="110" w:type="dxa"/>
            </w:tcMar>
            <w:vAlign w:val="center"/>
          </w:tcPr>
          <w:p>
            <w:pPr>
              <w:spacing w:after="0" w:line="240" w:lineRule="auto"/>
            </w:pPr>
            <w:r>
              <w:rPr>
                <w:rFonts w:ascii="Arial" w:hAnsi="Arial"/>
                <w:b w:val="0"/>
                <w:i w:val="0"/>
                <w:color w:val="000000"/>
                <w:sz w:val="18"/>
              </w:rPr>
              <w:t>Middle</w:t>
            </w:r>
          </w:p>
        </w:tc>
        <w:tc>
          <w:tcPr>
            <w:tcW w:type="dxa" w:w="1500"/>
            <w:tcMar>
              <w:top w:w="70" w:type="dxa"/>
              <w:start w:w="110" w:type="dxa"/>
              <w:bottom w:w="70" w:type="dxa"/>
              <w:end w:w="110" w:type="dxa"/>
            </w:tcMar>
            <w:vAlign w:val="center"/>
          </w:tcPr>
          <w:p>
            <w:pPr>
              <w:spacing w:after="0" w:line="240" w:lineRule="auto"/>
            </w:pPr>
            <w:r>
              <w:rPr>
                <w:rFonts w:ascii="Arial" w:hAnsi="Arial"/>
                <w:b w:val="0"/>
                <w:i w:val="0"/>
                <w:color w:val="000000"/>
                <w:sz w:val="18"/>
              </w:rPr>
              <w:t>Neutral</w:t>
            </w:r>
          </w:p>
        </w:tc>
        <w:tc>
          <w:tcPr>
            <w:tcW w:type="dxa" w:w="4200"/>
            <w:tcMar>
              <w:top w:w="70" w:type="dxa"/>
              <w:start w:w="110" w:type="dxa"/>
              <w:bottom w:w="70" w:type="dxa"/>
              <w:end w:w="110" w:type="dxa"/>
            </w:tcMar>
            <w:vAlign w:val="center"/>
          </w:tcPr>
          <w:p>
            <w:pPr>
              <w:spacing w:after="0" w:line="240" w:lineRule="auto"/>
            </w:pPr>
            <w:r>
              <w:rPr>
                <w:rFonts w:ascii="Arial" w:hAnsi="Arial"/>
                <w:b w:val="0"/>
                <w:i w:val="0"/>
                <w:color w:val="000000"/>
                <w:sz w:val="18"/>
              </w:rPr>
              <w:t>No new arm/disarm command; use as a neutral position.</w:t>
            </w:r>
          </w:p>
        </w:tc>
      </w:tr>
      <w:tr>
        <w:tc>
          <w:tcPr>
            <w:tcW w:type="dxa" w:w="2800"/>
            <w:tcMar>
              <w:top w:w="70" w:type="dxa"/>
              <w:start w:w="110" w:type="dxa"/>
              <w:bottom w:w="70" w:type="dxa"/>
              <w:end w:w="110" w:type="dxa"/>
            </w:tcMar>
            <w:vAlign w:val="center"/>
          </w:tcPr>
          <w:p>
            <w:pPr>
              <w:spacing w:after="0" w:line="240" w:lineRule="auto"/>
            </w:pPr>
            <w:r>
              <w:rPr>
                <w:rFonts w:ascii="Arial" w:hAnsi="Arial"/>
                <w:b w:val="0"/>
                <w:i w:val="0"/>
                <w:color w:val="000000"/>
                <w:sz w:val="18"/>
              </w:rPr>
              <w:t>Front switch - farther from operator</w:t>
            </w:r>
          </w:p>
        </w:tc>
        <w:tc>
          <w:tcPr>
            <w:tcW w:type="dxa" w:w="1300"/>
            <w:tcMar>
              <w:top w:w="70" w:type="dxa"/>
              <w:start w:w="110" w:type="dxa"/>
              <w:bottom w:w="70" w:type="dxa"/>
              <w:end w:w="110" w:type="dxa"/>
            </w:tcMar>
            <w:vAlign w:val="center"/>
          </w:tcPr>
          <w:p>
            <w:pPr>
              <w:spacing w:after="0" w:line="240" w:lineRule="auto"/>
            </w:pPr>
            <w:r>
              <w:rPr>
                <w:rFonts w:ascii="Arial" w:hAnsi="Arial"/>
                <w:b w:val="0"/>
                <w:i w:val="0"/>
                <w:color w:val="000000"/>
                <w:sz w:val="18"/>
              </w:rPr>
              <w:t>Backward</w:t>
            </w:r>
          </w:p>
        </w:tc>
        <w:tc>
          <w:tcPr>
            <w:tcW w:type="dxa" w:w="1500"/>
            <w:tcMar>
              <w:top w:w="70" w:type="dxa"/>
              <w:start w:w="110" w:type="dxa"/>
              <w:bottom w:w="70" w:type="dxa"/>
              <w:end w:w="110" w:type="dxa"/>
            </w:tcMar>
            <w:vAlign w:val="center"/>
          </w:tcPr>
          <w:p>
            <w:pPr>
              <w:spacing w:after="0" w:line="240" w:lineRule="auto"/>
            </w:pPr>
            <w:r>
              <w:rPr>
                <w:rFonts w:ascii="Arial" w:hAnsi="Arial"/>
                <w:b w:val="0"/>
                <w:i w:val="0"/>
                <w:color w:val="000000"/>
                <w:sz w:val="18"/>
              </w:rPr>
              <w:t>DISARM</w:t>
            </w:r>
          </w:p>
        </w:tc>
        <w:tc>
          <w:tcPr>
            <w:tcW w:type="dxa" w:w="4200"/>
            <w:tcMar>
              <w:top w:w="70" w:type="dxa"/>
              <w:start w:w="110" w:type="dxa"/>
              <w:bottom w:w="70" w:type="dxa"/>
              <w:end w:w="110" w:type="dxa"/>
            </w:tcMar>
            <w:vAlign w:val="center"/>
          </w:tcPr>
          <w:p>
            <w:pPr>
              <w:spacing w:after="0" w:line="240" w:lineRule="auto"/>
            </w:pPr>
            <w:r>
              <w:rPr>
                <w:rFonts w:ascii="Arial" w:hAnsi="Arial"/>
                <w:b w:val="0"/>
                <w:i w:val="0"/>
                <w:color w:val="000000"/>
                <w:sz w:val="18"/>
              </w:rPr>
              <w:t>Disables propulsion. Use after the boat has stopped.</w:t>
            </w:r>
          </w:p>
        </w:tc>
      </w:tr>
      <w:tr>
        <w:tc>
          <w:tcPr>
            <w:tcW w:type="dxa" w:w="2800"/>
            <w:tcMar>
              <w:top w:w="70" w:type="dxa"/>
              <w:start w:w="110" w:type="dxa"/>
              <w:bottom w:w="70" w:type="dxa"/>
              <w:end w:w="110" w:type="dxa"/>
            </w:tcMar>
            <w:vAlign w:val="center"/>
          </w:tcPr>
          <w:p>
            <w:pPr>
              <w:spacing w:after="0" w:line="240" w:lineRule="auto"/>
            </w:pPr>
            <w:r>
              <w:rPr>
                <w:rFonts w:ascii="Arial" w:hAnsi="Arial"/>
                <w:b w:val="0"/>
                <w:i w:val="0"/>
                <w:color w:val="000000"/>
                <w:sz w:val="18"/>
              </w:rPr>
              <w:t>Rear switch - closer to operator</w:t>
            </w:r>
          </w:p>
        </w:tc>
        <w:tc>
          <w:tcPr>
            <w:tcW w:type="dxa" w:w="1300"/>
            <w:tcMar>
              <w:top w:w="70" w:type="dxa"/>
              <w:start w:w="110" w:type="dxa"/>
              <w:bottom w:w="70" w:type="dxa"/>
              <w:end w:w="110" w:type="dxa"/>
            </w:tcMar>
            <w:vAlign w:val="center"/>
          </w:tcPr>
          <w:p>
            <w:pPr>
              <w:spacing w:after="0" w:line="240" w:lineRule="auto"/>
            </w:pPr>
            <w:r>
              <w:rPr>
                <w:rFonts w:ascii="Arial" w:hAnsi="Arial"/>
                <w:b w:val="0"/>
                <w:i w:val="0"/>
                <w:color w:val="000000"/>
                <w:sz w:val="18"/>
              </w:rPr>
              <w:t>Forward</w:t>
            </w:r>
          </w:p>
        </w:tc>
        <w:tc>
          <w:tcPr>
            <w:tcW w:type="dxa" w:w="1500"/>
            <w:tcMar>
              <w:top w:w="70" w:type="dxa"/>
              <w:start w:w="110" w:type="dxa"/>
              <w:bottom w:w="70" w:type="dxa"/>
              <w:end w:w="110" w:type="dxa"/>
            </w:tcMar>
            <w:vAlign w:val="center"/>
          </w:tcPr>
          <w:p>
            <w:pPr>
              <w:spacing w:after="0" w:line="240" w:lineRule="auto"/>
            </w:pPr>
            <w:r>
              <w:rPr>
                <w:rFonts w:ascii="Arial" w:hAnsi="Arial"/>
                <w:b w:val="0"/>
                <w:i w:val="0"/>
                <w:color w:val="000000"/>
                <w:sz w:val="18"/>
              </w:rPr>
              <w:t>AUTO</w:t>
            </w:r>
          </w:p>
        </w:tc>
        <w:tc>
          <w:tcPr>
            <w:tcW w:type="dxa" w:w="4200"/>
            <w:tcMar>
              <w:top w:w="70" w:type="dxa"/>
              <w:start w:w="110" w:type="dxa"/>
              <w:bottom w:w="70" w:type="dxa"/>
              <w:end w:w="110" w:type="dxa"/>
            </w:tcMar>
            <w:vAlign w:val="center"/>
          </w:tcPr>
          <w:p>
            <w:pPr>
              <w:spacing w:after="0" w:line="240" w:lineRule="auto"/>
            </w:pPr>
            <w:r>
              <w:rPr>
                <w:rFonts w:ascii="Arial" w:hAnsi="Arial"/>
                <w:b w:val="0"/>
                <w:i w:val="0"/>
                <w:color w:val="000000"/>
                <w:sz w:val="18"/>
              </w:rPr>
              <w:t>Runs the mission stored in the Pixhawk.</w:t>
            </w:r>
          </w:p>
        </w:tc>
      </w:tr>
      <w:tr>
        <w:tc>
          <w:tcPr>
            <w:tcW w:type="dxa" w:w="2800"/>
            <w:tcMar>
              <w:top w:w="70" w:type="dxa"/>
              <w:start w:w="110" w:type="dxa"/>
              <w:bottom w:w="70" w:type="dxa"/>
              <w:end w:w="110" w:type="dxa"/>
            </w:tcMar>
            <w:vAlign w:val="center"/>
          </w:tcPr>
          <w:p>
            <w:pPr>
              <w:spacing w:after="0" w:line="240" w:lineRule="auto"/>
            </w:pPr>
            <w:r>
              <w:rPr>
                <w:rFonts w:ascii="Arial" w:hAnsi="Arial"/>
                <w:b w:val="0"/>
                <w:i w:val="0"/>
                <w:color w:val="000000"/>
                <w:sz w:val="18"/>
              </w:rPr>
              <w:t>Rear switch - closer to operator</w:t>
            </w:r>
          </w:p>
        </w:tc>
        <w:tc>
          <w:tcPr>
            <w:tcW w:type="dxa" w:w="1300"/>
            <w:tcMar>
              <w:top w:w="70" w:type="dxa"/>
              <w:start w:w="110" w:type="dxa"/>
              <w:bottom w:w="70" w:type="dxa"/>
              <w:end w:w="110" w:type="dxa"/>
            </w:tcMar>
            <w:vAlign w:val="center"/>
          </w:tcPr>
          <w:p>
            <w:pPr>
              <w:spacing w:after="0" w:line="240" w:lineRule="auto"/>
            </w:pPr>
            <w:r>
              <w:rPr>
                <w:rFonts w:ascii="Arial" w:hAnsi="Arial"/>
                <w:b w:val="0"/>
                <w:i w:val="0"/>
                <w:color w:val="000000"/>
                <w:sz w:val="18"/>
              </w:rPr>
              <w:t>Middle</w:t>
            </w:r>
          </w:p>
        </w:tc>
        <w:tc>
          <w:tcPr>
            <w:tcW w:type="dxa" w:w="1500"/>
            <w:tcMar>
              <w:top w:w="70" w:type="dxa"/>
              <w:start w:w="110" w:type="dxa"/>
              <w:bottom w:w="70" w:type="dxa"/>
              <w:end w:w="110" w:type="dxa"/>
            </w:tcMar>
            <w:vAlign w:val="center"/>
          </w:tcPr>
          <w:p>
            <w:pPr>
              <w:spacing w:after="0" w:line="240" w:lineRule="auto"/>
            </w:pPr>
            <w:r>
              <w:rPr>
                <w:rFonts w:ascii="Arial" w:hAnsi="Arial"/>
                <w:b w:val="0"/>
                <w:i w:val="0"/>
                <w:color w:val="000000"/>
                <w:sz w:val="18"/>
              </w:rPr>
              <w:t>HOLD</w:t>
            </w:r>
          </w:p>
        </w:tc>
        <w:tc>
          <w:tcPr>
            <w:tcW w:type="dxa" w:w="4200"/>
            <w:tcMar>
              <w:top w:w="70" w:type="dxa"/>
              <w:start w:w="110" w:type="dxa"/>
              <w:bottom w:w="70" w:type="dxa"/>
              <w:end w:w="110" w:type="dxa"/>
            </w:tcMar>
            <w:vAlign w:val="center"/>
          </w:tcPr>
          <w:p>
            <w:pPr>
              <w:spacing w:after="0" w:line="240" w:lineRule="auto"/>
            </w:pPr>
            <w:r>
              <w:rPr>
                <w:rFonts w:ascii="Arial" w:hAnsi="Arial"/>
                <w:b w:val="0"/>
                <w:i w:val="0"/>
                <w:color w:val="000000"/>
                <w:sz w:val="18"/>
              </w:rPr>
              <w:t>Stops commanded propulsion. The boat can still drift with wind or current.</w:t>
            </w:r>
          </w:p>
        </w:tc>
      </w:tr>
      <w:tr>
        <w:tc>
          <w:tcPr>
            <w:tcW w:type="dxa" w:w="2800"/>
            <w:tcMar>
              <w:top w:w="70" w:type="dxa"/>
              <w:start w:w="110" w:type="dxa"/>
              <w:bottom w:w="70" w:type="dxa"/>
              <w:end w:w="110" w:type="dxa"/>
            </w:tcMar>
            <w:vAlign w:val="center"/>
          </w:tcPr>
          <w:p>
            <w:pPr>
              <w:spacing w:after="0" w:line="240" w:lineRule="auto"/>
            </w:pPr>
            <w:r>
              <w:rPr>
                <w:rFonts w:ascii="Arial" w:hAnsi="Arial"/>
                <w:b w:val="0"/>
                <w:i w:val="0"/>
                <w:color w:val="000000"/>
                <w:sz w:val="18"/>
              </w:rPr>
              <w:t>Rear switch - closer to operator</w:t>
            </w:r>
          </w:p>
        </w:tc>
        <w:tc>
          <w:tcPr>
            <w:tcW w:type="dxa" w:w="1300"/>
            <w:tcMar>
              <w:top w:w="70" w:type="dxa"/>
              <w:start w:w="110" w:type="dxa"/>
              <w:bottom w:w="70" w:type="dxa"/>
              <w:end w:w="110" w:type="dxa"/>
            </w:tcMar>
            <w:vAlign w:val="center"/>
          </w:tcPr>
          <w:p>
            <w:pPr>
              <w:spacing w:after="0" w:line="240" w:lineRule="auto"/>
            </w:pPr>
            <w:r>
              <w:rPr>
                <w:rFonts w:ascii="Arial" w:hAnsi="Arial"/>
                <w:b w:val="0"/>
                <w:i w:val="0"/>
                <w:color w:val="000000"/>
                <w:sz w:val="18"/>
              </w:rPr>
              <w:t>Backward</w:t>
            </w:r>
          </w:p>
        </w:tc>
        <w:tc>
          <w:tcPr>
            <w:tcW w:type="dxa" w:w="1500"/>
            <w:tcMar>
              <w:top w:w="70" w:type="dxa"/>
              <w:start w:w="110" w:type="dxa"/>
              <w:bottom w:w="70" w:type="dxa"/>
              <w:end w:w="110" w:type="dxa"/>
            </w:tcMar>
            <w:vAlign w:val="center"/>
          </w:tcPr>
          <w:p>
            <w:pPr>
              <w:spacing w:after="0" w:line="240" w:lineRule="auto"/>
            </w:pPr>
            <w:r>
              <w:rPr>
                <w:rFonts w:ascii="Arial" w:hAnsi="Arial"/>
                <w:b w:val="0"/>
                <w:i w:val="0"/>
                <w:color w:val="000000"/>
                <w:sz w:val="18"/>
              </w:rPr>
              <w:t>MANUAL</w:t>
            </w:r>
          </w:p>
        </w:tc>
        <w:tc>
          <w:tcPr>
            <w:tcW w:type="dxa" w:w="4200"/>
            <w:tcMar>
              <w:top w:w="70" w:type="dxa"/>
              <w:start w:w="110" w:type="dxa"/>
              <w:bottom w:w="70" w:type="dxa"/>
              <w:end w:w="110" w:type="dxa"/>
            </w:tcMar>
            <w:vAlign w:val="center"/>
          </w:tcPr>
          <w:p>
            <w:pPr>
              <w:spacing w:after="0" w:line="240" w:lineRule="auto"/>
            </w:pPr>
            <w:r>
              <w:rPr>
                <w:rFonts w:ascii="Arial" w:hAnsi="Arial"/>
                <w:b w:val="0"/>
                <w:i w:val="0"/>
                <w:color w:val="000000"/>
                <w:sz w:val="18"/>
              </w:rPr>
              <w:t>Steering and throttle are controlled directly by the RC sticks.</w:t>
            </w:r>
          </w:p>
        </w:tc>
      </w:tr>
    </w:tbl>
    <w:p>
      <w:pPr>
        <w:spacing w:after="20"/>
      </w:pPr>
    </w:p>
    <w:p>
      <w:r>
        <w:rPr>
          <w:rFonts w:ascii="Arial" w:hAnsi="Arial"/>
          <w:b/>
          <w:i w:val="0"/>
          <w:color w:val="000000"/>
          <w:sz w:val="21"/>
        </w:rPr>
        <w:t xml:space="preserve">Recommended idle position: </w:t>
      </w:r>
      <w:r>
        <w:rPr>
          <w:rFonts w:ascii="Arial" w:hAnsi="Arial"/>
          <w:b w:val="0"/>
          <w:i w:val="0"/>
          <w:color w:val="000000"/>
          <w:sz w:val="21"/>
        </w:rPr>
        <w:t>rear switch in HOLD, front switch in DISARM, and throttle centered.</w:t>
      </w:r>
    </w:p>
    <w:p>
      <w:r>
        <w:rPr>
          <w:rFonts w:ascii="Arial" w:hAnsi="Arial"/>
          <w:b/>
          <w:i w:val="0"/>
          <w:color w:val="000000"/>
          <w:sz w:val="21"/>
        </w:rPr>
        <w:t xml:space="preserve">Important: </w:t>
      </w:r>
      <w:r>
        <w:rPr>
          <w:rFonts w:ascii="Arial" w:hAnsi="Arial"/>
          <w:b w:val="0"/>
          <w:i w:val="0"/>
          <w:color w:val="000000"/>
          <w:sz w:val="21"/>
        </w:rPr>
        <w:t>HOLD stops the thrusters but does not actively keep the boat at one GPS position. The vessel may drift.</w:t>
      </w:r>
    </w:p>
    <w:p>
      <w:r>
        <w:br w:type="page"/>
      </w:r>
    </w:p>
    <w:p>
      <w:pPr>
        <w:pStyle w:val="Heading1"/>
      </w:pPr>
      <w:r>
        <w:t>3. Create a Simple Grid Mission in Mission Planner</w:t>
      </w:r>
    </w:p>
    <w:p>
      <w:r>
        <w:t>Use a small rectangle in open water for the first mission. Keep the rectangle away from shore, docks, shallow water, and obstacles. The boat should remain disarmed while the plan is created and uploaded.</w:t>
      </w:r>
    </w:p>
    <w:p>
      <w:pPr>
        <w:pStyle w:val="ListNumber"/>
        <w:spacing w:after="60" w:line="252" w:lineRule="auto"/>
        <w:ind w:left="605" w:hanging="317"/>
      </w:pPr>
      <w:r>
        <w:rPr>
          <w:rFonts w:ascii="Arial" w:hAnsi="Arial"/>
          <w:b w:val="0"/>
          <w:i w:val="0"/>
          <w:color w:val="000000"/>
          <w:sz w:val="20"/>
        </w:rPr>
        <w:t>Turn on the RC transmitter, power the boat, and connect the telemetry radio to the computer.</w:t>
      </w:r>
    </w:p>
    <w:p>
      <w:pPr>
        <w:pStyle w:val="ListNumber"/>
        <w:spacing w:after="60" w:line="252" w:lineRule="auto"/>
        <w:ind w:left="605" w:hanging="317"/>
      </w:pPr>
      <w:r>
        <w:rPr>
          <w:rFonts w:ascii="Arial" w:hAnsi="Arial"/>
          <w:b w:val="0"/>
          <w:i w:val="0"/>
          <w:color w:val="000000"/>
          <w:sz w:val="20"/>
        </w:rPr>
        <w:t>Open Mission Planner. Select the correct telemetry COM port and baud rate, then click Connect.</w:t>
      </w:r>
    </w:p>
    <w:p>
      <w:pPr>
        <w:pStyle w:val="ListNumber"/>
        <w:spacing w:after="60" w:line="252" w:lineRule="auto"/>
        <w:ind w:left="605" w:hanging="317"/>
      </w:pPr>
      <w:r>
        <w:rPr>
          <w:rFonts w:ascii="Arial" w:hAnsi="Arial"/>
          <w:b w:val="0"/>
          <w:i w:val="0"/>
          <w:color w:val="000000"/>
          <w:sz w:val="20"/>
        </w:rPr>
        <w:t>Wait for a valid GPS position and confirm that the boat location and heading look correct on the map.</w:t>
      </w:r>
    </w:p>
    <w:p>
      <w:pPr>
        <w:pStyle w:val="ListNumber"/>
        <w:spacing w:after="60" w:line="252" w:lineRule="auto"/>
        <w:ind w:left="605" w:hanging="317"/>
      </w:pPr>
      <w:r>
        <w:rPr>
          <w:rFonts w:ascii="Arial" w:hAnsi="Arial"/>
          <w:b w:val="0"/>
          <w:i w:val="0"/>
          <w:color w:val="000000"/>
          <w:sz w:val="20"/>
        </w:rPr>
        <w:t>Open the PLAN tab. Make sure the planning layer is set to MISSION, not FENCES or RALLY.</w:t>
      </w:r>
    </w:p>
    <w:p>
      <w:pPr>
        <w:pStyle w:val="ListNumber"/>
        <w:spacing w:after="60" w:line="252" w:lineRule="auto"/>
        <w:ind w:left="605" w:hanging="317"/>
      </w:pPr>
      <w:r>
        <w:rPr>
          <w:rFonts w:ascii="Arial" w:hAnsi="Arial"/>
          <w:b w:val="0"/>
          <w:i w:val="0"/>
          <w:color w:val="000000"/>
          <w:sz w:val="20"/>
        </w:rPr>
        <w:t>Move the map to the survey area and zoom in far enough to place the boundary accurately.</w:t>
      </w:r>
    </w:p>
    <w:p>
      <w:pPr>
        <w:pStyle w:val="ListNumber"/>
        <w:spacing w:after="60" w:line="252" w:lineRule="auto"/>
        <w:ind w:left="605" w:hanging="317"/>
      </w:pPr>
      <w:r>
        <w:rPr>
          <w:rFonts w:ascii="Arial" w:hAnsi="Arial"/>
          <w:b w:val="0"/>
          <w:i w:val="0"/>
          <w:color w:val="000000"/>
          <w:sz w:val="20"/>
        </w:rPr>
        <w:t>Right-click the map and choose Polygon -&gt; Draw a Polygon. In some versions this is shown as Draw Polygon -&gt; Add Polygon Point.</w:t>
      </w:r>
    </w:p>
    <w:p>
      <w:pPr>
        <w:pStyle w:val="ListNumber"/>
        <w:spacing w:after="60" w:line="252" w:lineRule="auto"/>
        <w:ind w:left="605" w:hanging="317"/>
      </w:pPr>
      <w:r>
        <w:rPr>
          <w:rFonts w:ascii="Arial" w:hAnsi="Arial"/>
          <w:b w:val="0"/>
          <w:i w:val="0"/>
          <w:color w:val="000000"/>
          <w:sz w:val="20"/>
        </w:rPr>
        <w:t>Click the four corners of the survey area to draw a rectangle. Leave a safety buffer inside the shoreline and around obstacles.</w:t>
      </w:r>
    </w:p>
    <w:p>
      <w:pPr>
        <w:pStyle w:val="ListNumber"/>
        <w:spacing w:after="60" w:line="252" w:lineRule="auto"/>
        <w:ind w:left="605" w:hanging="317"/>
      </w:pPr>
      <w:r>
        <w:rPr>
          <w:rFonts w:ascii="Arial" w:hAnsi="Arial"/>
          <w:b w:val="0"/>
          <w:i w:val="0"/>
          <w:color w:val="000000"/>
          <w:sz w:val="20"/>
        </w:rPr>
        <w:t>Right-click the map again and choose Auto WP -&gt; Simple Grid.</w:t>
      </w:r>
    </w:p>
    <w:p>
      <w:pPr>
        <w:pStyle w:val="ListNumber"/>
        <w:spacing w:after="60" w:line="252" w:lineRule="auto"/>
        <w:ind w:left="605" w:hanging="317"/>
      </w:pPr>
      <w:r>
        <w:rPr>
          <w:rFonts w:ascii="Arial" w:hAnsi="Arial"/>
          <w:b w:val="0"/>
          <w:i w:val="0"/>
          <w:color w:val="000000"/>
          <w:sz w:val="20"/>
        </w:rPr>
        <w:t>Set the grid angle so the long survey lines follow the preferred direction of travel. Set line spacing for the required survey coverage.</w:t>
      </w:r>
    </w:p>
    <w:p>
      <w:pPr>
        <w:pStyle w:val="ListNumber"/>
        <w:spacing w:after="60" w:line="252" w:lineRule="auto"/>
        <w:ind w:left="605" w:hanging="317"/>
      </w:pPr>
      <w:r>
        <w:rPr>
          <w:rFonts w:ascii="Arial" w:hAnsi="Arial"/>
          <w:b w:val="0"/>
          <w:i w:val="0"/>
          <w:color w:val="000000"/>
          <w:sz w:val="20"/>
        </w:rPr>
        <w:t>If the Simple Grid window shows aircraft or altitude fields, they are not important for the surface boat. Focus on the waypoint path, angle, and line spacing.</w:t>
      </w:r>
    </w:p>
    <w:p>
      <w:pPr>
        <w:pStyle w:val="ListNumber"/>
        <w:spacing w:after="60" w:line="252" w:lineRule="auto"/>
        <w:ind w:left="605" w:hanging="317"/>
      </w:pPr>
      <w:r>
        <w:rPr>
          <w:rFonts w:ascii="Arial" w:hAnsi="Arial"/>
          <w:b w:val="0"/>
          <w:i w:val="0"/>
          <w:color w:val="000000"/>
          <w:sz w:val="20"/>
        </w:rPr>
        <w:t>Click Accept. Mission Planner will create a back-and-forth set of waypoints inside the rectangle.</w:t>
      </w:r>
    </w:p>
    <w:p>
      <w:pPr>
        <w:pStyle w:val="ListNumber"/>
        <w:spacing w:after="60" w:line="252" w:lineRule="auto"/>
        <w:ind w:left="605" w:hanging="317"/>
      </w:pPr>
      <w:r>
        <w:rPr>
          <w:rFonts w:ascii="Arial" w:hAnsi="Arial"/>
          <w:b w:val="0"/>
          <w:i w:val="0"/>
          <w:color w:val="000000"/>
          <w:sz w:val="20"/>
        </w:rPr>
        <w:t>Review every waypoint. Confirm that the first path is safe from the launch point, all turns stay in open water, and no waypoint is on land.</w:t>
      </w:r>
    </w:p>
    <w:p>
      <w:pPr>
        <w:pStyle w:val="ListNumber"/>
        <w:spacing w:after="60" w:line="252" w:lineRule="auto"/>
        <w:ind w:left="605" w:hanging="317"/>
      </w:pPr>
      <w:r>
        <w:rPr>
          <w:rFonts w:ascii="Arial" w:hAnsi="Arial"/>
          <w:b w:val="0"/>
          <w:i w:val="0"/>
          <w:color w:val="000000"/>
          <w:sz w:val="20"/>
        </w:rPr>
        <w:t>Click Write WPs to upload the mission to the Pixhawk. Drawing the route on the map alone does not store it in the boat.</w:t>
      </w:r>
    </w:p>
    <w:p>
      <w:pPr>
        <w:pStyle w:val="ListNumber"/>
        <w:spacing w:after="60" w:line="252" w:lineRule="auto"/>
        <w:ind w:left="605" w:hanging="317"/>
      </w:pPr>
      <w:r>
        <w:rPr>
          <w:rFonts w:ascii="Arial" w:hAnsi="Arial"/>
          <w:b w:val="0"/>
          <w:i w:val="0"/>
          <w:color w:val="000000"/>
          <w:sz w:val="20"/>
        </w:rPr>
        <w:t>Click Read WPs and confirm that the same mission is read back from the Pixhawk. Optionally save a local waypoint file as a backup.</w:t>
      </w:r>
    </w:p>
    <w:p>
      <w:pPr>
        <w:pStyle w:val="Heading2"/>
      </w:pPr>
      <w:r>
        <w:t>Simple Grid Settings</w:t>
      </w:r>
    </w:p>
    <w:tbl>
      <w:tblPr>
        <w:tblW w:type="dxa" w:w="980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200"/>
        <w:gridCol w:w="7600"/>
      </w:tblGrid>
      <w:tr>
        <w:trPr>
          <w:tblHeader w:val="true"/>
        </w:trPr>
        <w:tc>
          <w:tcPr>
            <w:tcW w:type="dxa" w:w="2200"/>
            <w:shd w:fill="F2F4F7"/>
            <w:tcMar>
              <w:top w:w="70" w:type="dxa"/>
              <w:start w:w="110" w:type="dxa"/>
              <w:bottom w:w="70" w:type="dxa"/>
              <w:end w:w="110" w:type="dxa"/>
            </w:tcMar>
            <w:vAlign w:val="center"/>
          </w:tcPr>
          <w:p>
            <w:pPr>
              <w:spacing w:after="0"/>
            </w:pPr>
            <w:r>
              <w:rPr>
                <w:rFonts w:ascii="Arial" w:hAnsi="Arial"/>
                <w:b/>
                <w:i w:val="0"/>
                <w:color w:val="000000"/>
                <w:sz w:val="19"/>
              </w:rPr>
              <w:t>Item</w:t>
            </w:r>
          </w:p>
        </w:tc>
        <w:tc>
          <w:tcPr>
            <w:tcW w:type="dxa" w:w="7600"/>
            <w:shd w:fill="F2F4F7"/>
            <w:tcMar>
              <w:top w:w="70" w:type="dxa"/>
              <w:start w:w="110" w:type="dxa"/>
              <w:bottom w:w="70" w:type="dxa"/>
              <w:end w:w="110" w:type="dxa"/>
            </w:tcMar>
            <w:vAlign w:val="center"/>
          </w:tcPr>
          <w:p>
            <w:pPr>
              <w:spacing w:after="0"/>
            </w:pPr>
            <w:r>
              <w:rPr>
                <w:rFonts w:ascii="Arial" w:hAnsi="Arial"/>
                <w:b/>
                <w:i w:val="0"/>
                <w:color w:val="000000"/>
                <w:sz w:val="19"/>
              </w:rPr>
              <w:t>Guidance</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Angle</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Direction of the parallel survey lines. Choose a direction that reduces difficult turns and keeps the boat in open water.</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Line spacing</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Distance between adjacent survey lines. Do not make the spacing so tight that the boat must make continuous sharp corrections.</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Start point</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Review the first waypoint and the path from the launch area. Change the plan if the boat would cross shore or an obstacle.</w:t>
            </w:r>
          </w:p>
        </w:tc>
      </w:tr>
      <w:tr>
        <w:tc>
          <w:tcPr>
            <w:tcW w:type="dxa" w:w="2200"/>
            <w:tcMar>
              <w:top w:w="70" w:type="dxa"/>
              <w:start w:w="110" w:type="dxa"/>
              <w:bottom w:w="70" w:type="dxa"/>
              <w:end w:w="110" w:type="dxa"/>
            </w:tcMar>
            <w:vAlign w:val="center"/>
          </w:tcPr>
          <w:p>
            <w:pPr>
              <w:spacing w:after="0" w:line="240" w:lineRule="auto"/>
            </w:pPr>
            <w:r>
              <w:rPr>
                <w:rFonts w:ascii="Arial" w:hAnsi="Arial"/>
                <w:b w:val="0"/>
                <w:i w:val="0"/>
                <w:color w:val="000000"/>
                <w:sz w:val="18"/>
              </w:rPr>
              <w:t>End point</w:t>
            </w:r>
          </w:p>
        </w:tc>
        <w:tc>
          <w:tcPr>
            <w:tcW w:type="dxa" w:w="7600"/>
            <w:tcMar>
              <w:top w:w="70" w:type="dxa"/>
              <w:start w:w="110" w:type="dxa"/>
              <w:bottom w:w="70" w:type="dxa"/>
              <w:end w:w="110" w:type="dxa"/>
            </w:tcMar>
            <w:vAlign w:val="center"/>
          </w:tcPr>
          <w:p>
            <w:pPr>
              <w:spacing w:after="0" w:line="240" w:lineRule="auto"/>
            </w:pPr>
            <w:r>
              <w:rPr>
                <w:rFonts w:ascii="Arial" w:hAnsi="Arial"/>
                <w:b w:val="0"/>
                <w:i w:val="0"/>
                <w:color w:val="000000"/>
                <w:sz w:val="18"/>
              </w:rPr>
              <w:t>The boat will not automatically return to launch unless the mission includes an RTL or return path. Confirm the desired final behavior.</w:t>
            </w:r>
          </w:p>
        </w:tc>
      </w:tr>
    </w:tbl>
    <w:p>
      <w:pPr>
        <w:spacing w:after="20"/>
      </w:pPr>
    </w:p>
    <w:p>
      <w:r>
        <w:br w:type="page"/>
      </w:r>
    </w:p>
    <w:p>
      <w:pPr>
        <w:pStyle w:val="Heading1"/>
      </w:pPr>
      <w:r>
        <w:t>4. Run the Mission</w:t>
      </w:r>
    </w:p>
    <w:p>
      <w:pPr>
        <w:pStyle w:val="ListNumber"/>
        <w:spacing w:after="60" w:line="252" w:lineRule="auto"/>
        <w:ind w:left="605" w:hanging="317"/>
      </w:pPr>
      <w:r>
        <w:rPr>
          <w:rFonts w:ascii="Arial" w:hAnsi="Arial"/>
          <w:b w:val="0"/>
          <w:i w:val="0"/>
          <w:color w:val="000000"/>
          <w:sz w:val="20"/>
        </w:rPr>
        <w:t>Place the boat at the intended launch and home location. The Rover home position is normally set where the vehicle is armed.</w:t>
      </w:r>
    </w:p>
    <w:p>
      <w:pPr>
        <w:pStyle w:val="ListNumber"/>
        <w:spacing w:after="60" w:line="252" w:lineRule="auto"/>
        <w:ind w:left="605" w:hanging="317"/>
      </w:pPr>
      <w:r>
        <w:rPr>
          <w:rFonts w:ascii="Arial" w:hAnsi="Arial"/>
          <w:b w:val="0"/>
          <w:i w:val="0"/>
          <w:color w:val="000000"/>
          <w:sz w:val="20"/>
        </w:rPr>
        <w:t>Confirm the mission with Read WPs, then return to the DATA screen and verify GPS, heading, battery status, and telemetry.</w:t>
      </w:r>
    </w:p>
    <w:p>
      <w:pPr>
        <w:pStyle w:val="ListNumber"/>
        <w:spacing w:after="60" w:line="252" w:lineRule="auto"/>
        <w:ind w:left="605" w:hanging="317"/>
      </w:pPr>
      <w:r>
        <w:rPr>
          <w:rFonts w:ascii="Arial" w:hAnsi="Arial"/>
          <w:b w:val="0"/>
          <w:i w:val="0"/>
          <w:color w:val="000000"/>
          <w:sz w:val="20"/>
        </w:rPr>
        <w:t>Set the rear switch to HOLD and keep the front switch in DISARM. Center the throttle and steering controls.</w:t>
      </w:r>
    </w:p>
    <w:p>
      <w:pPr>
        <w:pStyle w:val="ListNumber"/>
        <w:spacing w:after="60" w:line="252" w:lineRule="auto"/>
        <w:ind w:left="605" w:hanging="317"/>
      </w:pPr>
      <w:r>
        <w:rPr>
          <w:rFonts w:ascii="Arial" w:hAnsi="Arial"/>
          <w:b w:val="0"/>
          <w:i w:val="0"/>
          <w:color w:val="000000"/>
          <w:sz w:val="20"/>
        </w:rPr>
        <w:t>When the area is clear and all status messages are normal, move the front switch forward to ARM. Confirm ARMED in Mission Planner.</w:t>
      </w:r>
    </w:p>
    <w:p>
      <w:pPr>
        <w:pStyle w:val="ListNumber"/>
        <w:spacing w:after="60" w:line="252" w:lineRule="auto"/>
        <w:ind w:left="605" w:hanging="317"/>
      </w:pPr>
      <w:r>
        <w:rPr>
          <w:rFonts w:ascii="Arial" w:hAnsi="Arial"/>
          <w:b w:val="0"/>
          <w:i w:val="0"/>
          <w:color w:val="000000"/>
          <w:sz w:val="20"/>
        </w:rPr>
        <w:t>Move the rear switch forward to AUTO. Confirm AUTO in the Mission Planner HUD. The boat should begin following the uploaded waypoints.</w:t>
      </w:r>
    </w:p>
    <w:p>
      <w:pPr>
        <w:pStyle w:val="ListNumber"/>
        <w:spacing w:after="60" w:line="252" w:lineRule="auto"/>
        <w:ind w:left="605" w:hanging="317"/>
      </w:pPr>
      <w:r>
        <w:rPr>
          <w:rFonts w:ascii="Arial" w:hAnsi="Arial"/>
          <w:b w:val="0"/>
          <w:i w:val="0"/>
          <w:color w:val="000000"/>
          <w:sz w:val="20"/>
        </w:rPr>
        <w:t>Monitor the map, cross-track behavior, battery, RC link, telemetry, and nearby traffic throughout the mission.</w:t>
      </w:r>
    </w:p>
    <w:p>
      <w:pPr>
        <w:pStyle w:val="ListNumber"/>
        <w:spacing w:after="60" w:line="252" w:lineRule="auto"/>
        <w:ind w:left="605" w:hanging="317"/>
      </w:pPr>
      <w:r>
        <w:rPr>
          <w:rFonts w:ascii="Arial" w:hAnsi="Arial"/>
          <w:b w:val="0"/>
          <w:i w:val="0"/>
          <w:color w:val="000000"/>
          <w:sz w:val="20"/>
        </w:rPr>
        <w:t>At the end of the mission, move the rear switch to HOLD. After the boat has stopped, move the front switch backward to DISARM.</w:t>
      </w:r>
    </w:p>
    <w:p>
      <w:pPr>
        <w:pStyle w:val="Heading1"/>
      </w:pPr>
      <w:r>
        <w:t>5. Takeover and Recovery</w:t>
      </w:r>
    </w:p>
    <w:tbl>
      <w:tblPr>
        <w:tblW w:type="dxa" w:w="980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00"/>
        <w:gridCol w:w="7200"/>
      </w:tblGrid>
      <w:tr>
        <w:trPr>
          <w:tblHeader w:val="true"/>
        </w:trPr>
        <w:tc>
          <w:tcPr>
            <w:tcW w:type="dxa" w:w="2600"/>
            <w:shd w:fill="F2F4F7"/>
            <w:tcMar>
              <w:top w:w="70" w:type="dxa"/>
              <w:start w:w="110" w:type="dxa"/>
              <w:bottom w:w="70" w:type="dxa"/>
              <w:end w:w="110" w:type="dxa"/>
            </w:tcMar>
            <w:vAlign w:val="center"/>
          </w:tcPr>
          <w:p>
            <w:pPr>
              <w:spacing w:after="0"/>
            </w:pPr>
            <w:r>
              <w:rPr>
                <w:rFonts w:ascii="Arial" w:hAnsi="Arial"/>
                <w:b/>
                <w:i w:val="0"/>
                <w:color w:val="000000"/>
                <w:sz w:val="19"/>
              </w:rPr>
              <w:t>Situation</w:t>
            </w:r>
          </w:p>
        </w:tc>
        <w:tc>
          <w:tcPr>
            <w:tcW w:type="dxa" w:w="7200"/>
            <w:shd w:fill="F2F4F7"/>
            <w:tcMar>
              <w:top w:w="70" w:type="dxa"/>
              <w:start w:w="110" w:type="dxa"/>
              <w:bottom w:w="70" w:type="dxa"/>
              <w:end w:w="110" w:type="dxa"/>
            </w:tcMar>
            <w:vAlign w:val="center"/>
          </w:tcPr>
          <w:p>
            <w:pPr>
              <w:spacing w:after="0"/>
            </w:pPr>
            <w:r>
              <w:rPr>
                <w:rFonts w:ascii="Arial" w:hAnsi="Arial"/>
                <w:b/>
                <w:i w:val="0"/>
                <w:color w:val="000000"/>
                <w:sz w:val="19"/>
              </w:rPr>
              <w:t>Action</w:t>
            </w:r>
          </w:p>
        </w:tc>
      </w:tr>
      <w:tr>
        <w:tc>
          <w:tcPr>
            <w:tcW w:type="dxa" w:w="2600"/>
            <w:tcMar>
              <w:top w:w="70" w:type="dxa"/>
              <w:start w:w="110" w:type="dxa"/>
              <w:bottom w:w="70" w:type="dxa"/>
              <w:end w:w="110" w:type="dxa"/>
            </w:tcMar>
            <w:vAlign w:val="center"/>
          </w:tcPr>
          <w:p>
            <w:pPr>
              <w:spacing w:after="0" w:line="240" w:lineRule="auto"/>
            </w:pPr>
            <w:r>
              <w:rPr>
                <w:rFonts w:ascii="Arial" w:hAnsi="Arial"/>
                <w:b w:val="0"/>
                <w:i w:val="0"/>
                <w:color w:val="000000"/>
                <w:sz w:val="18"/>
              </w:rPr>
              <w:t>Pause immediately</w:t>
            </w:r>
          </w:p>
        </w:tc>
        <w:tc>
          <w:tcPr>
            <w:tcW w:type="dxa" w:w="7200"/>
            <w:tcMar>
              <w:top w:w="70" w:type="dxa"/>
              <w:start w:w="110" w:type="dxa"/>
              <w:bottom w:w="70" w:type="dxa"/>
              <w:end w:w="110" w:type="dxa"/>
            </w:tcMar>
            <w:vAlign w:val="center"/>
          </w:tcPr>
          <w:p>
            <w:pPr>
              <w:spacing w:after="0" w:line="240" w:lineRule="auto"/>
            </w:pPr>
            <w:r>
              <w:rPr>
                <w:rFonts w:ascii="Arial" w:hAnsi="Arial"/>
                <w:b w:val="0"/>
                <w:i w:val="0"/>
                <w:color w:val="000000"/>
                <w:sz w:val="18"/>
              </w:rPr>
              <w:t>Move the rear switch to the middle HOLD position. The thrusters stop, but the boat may drift.</w:t>
            </w:r>
          </w:p>
        </w:tc>
      </w:tr>
      <w:tr>
        <w:tc>
          <w:tcPr>
            <w:tcW w:type="dxa" w:w="2600"/>
            <w:tcMar>
              <w:top w:w="70" w:type="dxa"/>
              <w:start w:w="110" w:type="dxa"/>
              <w:bottom w:w="70" w:type="dxa"/>
              <w:end w:w="110" w:type="dxa"/>
            </w:tcMar>
            <w:vAlign w:val="center"/>
          </w:tcPr>
          <w:p>
            <w:pPr>
              <w:spacing w:after="0" w:line="240" w:lineRule="auto"/>
            </w:pPr>
            <w:r>
              <w:rPr>
                <w:rFonts w:ascii="Arial" w:hAnsi="Arial"/>
                <w:b w:val="0"/>
                <w:i w:val="0"/>
                <w:color w:val="000000"/>
                <w:sz w:val="18"/>
              </w:rPr>
              <w:t>Take direct control</w:t>
            </w:r>
          </w:p>
        </w:tc>
        <w:tc>
          <w:tcPr>
            <w:tcW w:type="dxa" w:w="7200"/>
            <w:tcMar>
              <w:top w:w="70" w:type="dxa"/>
              <w:start w:w="110" w:type="dxa"/>
              <w:bottom w:w="70" w:type="dxa"/>
              <w:end w:w="110" w:type="dxa"/>
            </w:tcMar>
            <w:vAlign w:val="center"/>
          </w:tcPr>
          <w:p>
            <w:pPr>
              <w:spacing w:after="0" w:line="240" w:lineRule="auto"/>
            </w:pPr>
            <w:r>
              <w:rPr>
                <w:rFonts w:ascii="Arial" w:hAnsi="Arial"/>
                <w:b w:val="0"/>
                <w:i w:val="0"/>
                <w:color w:val="000000"/>
                <w:sz w:val="18"/>
              </w:rPr>
              <w:t>Move the rear switch backward to MANUAL and use the steering and throttle sticks.</w:t>
            </w:r>
          </w:p>
        </w:tc>
      </w:tr>
      <w:tr>
        <w:tc>
          <w:tcPr>
            <w:tcW w:type="dxa" w:w="2600"/>
            <w:tcMar>
              <w:top w:w="70" w:type="dxa"/>
              <w:start w:w="110" w:type="dxa"/>
              <w:bottom w:w="70" w:type="dxa"/>
              <w:end w:w="110" w:type="dxa"/>
            </w:tcMar>
            <w:vAlign w:val="center"/>
          </w:tcPr>
          <w:p>
            <w:pPr>
              <w:spacing w:after="0" w:line="240" w:lineRule="auto"/>
            </w:pPr>
            <w:r>
              <w:rPr>
                <w:rFonts w:ascii="Arial" w:hAnsi="Arial"/>
                <w:b w:val="0"/>
                <w:i w:val="0"/>
                <w:color w:val="000000"/>
                <w:sz w:val="18"/>
              </w:rPr>
              <w:t>Disarm</w:t>
            </w:r>
          </w:p>
        </w:tc>
        <w:tc>
          <w:tcPr>
            <w:tcW w:type="dxa" w:w="7200"/>
            <w:tcMar>
              <w:top w:w="70" w:type="dxa"/>
              <w:start w:w="110" w:type="dxa"/>
              <w:bottom w:w="70" w:type="dxa"/>
              <w:end w:w="110" w:type="dxa"/>
            </w:tcMar>
            <w:vAlign w:val="center"/>
          </w:tcPr>
          <w:p>
            <w:pPr>
              <w:spacing w:after="0" w:line="240" w:lineRule="auto"/>
            </w:pPr>
            <w:r>
              <w:rPr>
                <w:rFonts w:ascii="Arial" w:hAnsi="Arial"/>
                <w:b w:val="0"/>
                <w:i w:val="0"/>
                <w:color w:val="000000"/>
                <w:sz w:val="18"/>
              </w:rPr>
              <w:t>Use HOLD first, wait for the propellers to stop, then move the front switch backward to DISARM.</w:t>
            </w:r>
          </w:p>
        </w:tc>
      </w:tr>
      <w:tr>
        <w:tc>
          <w:tcPr>
            <w:tcW w:type="dxa" w:w="2600"/>
            <w:tcMar>
              <w:top w:w="70" w:type="dxa"/>
              <w:start w:w="110" w:type="dxa"/>
              <w:bottom w:w="70" w:type="dxa"/>
              <w:end w:w="110" w:type="dxa"/>
            </w:tcMar>
            <w:vAlign w:val="center"/>
          </w:tcPr>
          <w:p>
            <w:pPr>
              <w:spacing w:after="0" w:line="240" w:lineRule="auto"/>
            </w:pPr>
            <w:r>
              <w:rPr>
                <w:rFonts w:ascii="Arial" w:hAnsi="Arial"/>
                <w:b w:val="0"/>
                <w:i w:val="0"/>
                <w:color w:val="000000"/>
                <w:sz w:val="18"/>
              </w:rPr>
              <w:t>Mission interrupted</w:t>
            </w:r>
          </w:p>
        </w:tc>
        <w:tc>
          <w:tcPr>
            <w:tcW w:type="dxa" w:w="7200"/>
            <w:tcMar>
              <w:top w:w="70" w:type="dxa"/>
              <w:start w:w="110" w:type="dxa"/>
              <w:bottom w:w="70" w:type="dxa"/>
              <w:end w:w="110" w:type="dxa"/>
            </w:tcMar>
            <w:vAlign w:val="center"/>
          </w:tcPr>
          <w:p>
            <w:pPr>
              <w:spacing w:after="0" w:line="240" w:lineRule="auto"/>
            </w:pPr>
            <w:r>
              <w:rPr>
                <w:rFonts w:ascii="Arial" w:hAnsi="Arial"/>
                <w:b w:val="0"/>
                <w:i w:val="0"/>
                <w:color w:val="000000"/>
                <w:sz w:val="18"/>
              </w:rPr>
              <w:t>Before returning to AUTO, check the active waypoint in Mission Planner. The mission may resume from its current mission position.</w:t>
            </w:r>
          </w:p>
        </w:tc>
      </w:tr>
      <w:tr>
        <w:tc>
          <w:tcPr>
            <w:tcW w:type="dxa" w:w="2600"/>
            <w:tcMar>
              <w:top w:w="70" w:type="dxa"/>
              <w:start w:w="110" w:type="dxa"/>
              <w:bottom w:w="70" w:type="dxa"/>
              <w:end w:w="110" w:type="dxa"/>
            </w:tcMar>
            <w:vAlign w:val="center"/>
          </w:tcPr>
          <w:p>
            <w:pPr>
              <w:spacing w:after="0" w:line="240" w:lineRule="auto"/>
            </w:pPr>
            <w:r>
              <w:rPr>
                <w:rFonts w:ascii="Arial" w:hAnsi="Arial"/>
                <w:b w:val="0"/>
                <w:i w:val="0"/>
                <w:color w:val="000000"/>
                <w:sz w:val="18"/>
              </w:rPr>
              <w:t>Telemetry lost</w:t>
            </w:r>
          </w:p>
        </w:tc>
        <w:tc>
          <w:tcPr>
            <w:tcW w:type="dxa" w:w="7200"/>
            <w:tcMar>
              <w:top w:w="70" w:type="dxa"/>
              <w:start w:w="110" w:type="dxa"/>
              <w:bottom w:w="70" w:type="dxa"/>
              <w:end w:w="110" w:type="dxa"/>
            </w:tcMar>
            <w:vAlign w:val="center"/>
          </w:tcPr>
          <w:p>
            <w:pPr>
              <w:spacing w:after="0" w:line="240" w:lineRule="auto"/>
            </w:pPr>
            <w:r>
              <w:rPr>
                <w:rFonts w:ascii="Arial" w:hAnsi="Arial"/>
                <w:b w:val="0"/>
                <w:i w:val="0"/>
                <w:color w:val="000000"/>
                <w:sz w:val="18"/>
              </w:rPr>
              <w:t>Use the RC controller for MANUAL or HOLD recovery. Mission Planner cannot command the boat without telemetry.</w:t>
            </w:r>
          </w:p>
        </w:tc>
      </w:tr>
    </w:tbl>
    <w:p>
      <w:pPr>
        <w:spacing w:after="20"/>
      </w:pPr>
    </w:p>
    <w:p>
      <w:pPr>
        <w:pStyle w:val="Heading1"/>
      </w:pPr>
      <w:r>
        <w:t>6. Quick Troubleshooting</w:t>
      </w:r>
    </w:p>
    <w:tbl>
      <w:tblPr>
        <w:tblW w:type="dxa" w:w="980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900"/>
        <w:gridCol w:w="6900"/>
      </w:tblGrid>
      <w:tr>
        <w:trPr>
          <w:tblHeader w:val="true"/>
        </w:trPr>
        <w:tc>
          <w:tcPr>
            <w:tcW w:type="dxa" w:w="2900"/>
            <w:shd w:fill="F2F4F7"/>
            <w:tcMar>
              <w:top w:w="70" w:type="dxa"/>
              <w:start w:w="110" w:type="dxa"/>
              <w:bottom w:w="70" w:type="dxa"/>
              <w:end w:w="110" w:type="dxa"/>
            </w:tcMar>
            <w:vAlign w:val="center"/>
          </w:tcPr>
          <w:p>
            <w:pPr>
              <w:spacing w:after="0"/>
            </w:pPr>
            <w:r>
              <w:rPr>
                <w:rFonts w:ascii="Arial" w:hAnsi="Arial"/>
                <w:b/>
                <w:i w:val="0"/>
                <w:color w:val="000000"/>
                <w:sz w:val="19"/>
              </w:rPr>
              <w:t>Problem</w:t>
            </w:r>
          </w:p>
        </w:tc>
        <w:tc>
          <w:tcPr>
            <w:tcW w:type="dxa" w:w="6900"/>
            <w:shd w:fill="F2F4F7"/>
            <w:tcMar>
              <w:top w:w="70" w:type="dxa"/>
              <w:start w:w="110" w:type="dxa"/>
              <w:bottom w:w="70" w:type="dxa"/>
              <w:end w:w="110" w:type="dxa"/>
            </w:tcMar>
            <w:vAlign w:val="center"/>
          </w:tcPr>
          <w:p>
            <w:pPr>
              <w:spacing w:after="0"/>
            </w:pPr>
            <w:r>
              <w:rPr>
                <w:rFonts w:ascii="Arial" w:hAnsi="Arial"/>
                <w:b/>
                <w:i w:val="0"/>
                <w:color w:val="000000"/>
                <w:sz w:val="19"/>
              </w:rPr>
              <w:t>First action</w:t>
            </w:r>
          </w:p>
        </w:tc>
      </w:tr>
      <w:tr>
        <w:tc>
          <w:tcPr>
            <w:tcW w:type="dxa" w:w="2900"/>
            <w:tcMar>
              <w:top w:w="70" w:type="dxa"/>
              <w:start w:w="110" w:type="dxa"/>
              <w:bottom w:w="70" w:type="dxa"/>
              <w:end w:w="110" w:type="dxa"/>
            </w:tcMar>
            <w:vAlign w:val="center"/>
          </w:tcPr>
          <w:p>
            <w:pPr>
              <w:spacing w:after="0" w:line="240" w:lineRule="auto"/>
            </w:pPr>
            <w:r>
              <w:rPr>
                <w:rFonts w:ascii="Arial" w:hAnsi="Arial"/>
                <w:b w:val="0"/>
                <w:i w:val="0"/>
                <w:color w:val="000000"/>
                <w:sz w:val="18"/>
              </w:rPr>
              <w:t>Cannot arm</w:t>
            </w:r>
          </w:p>
        </w:tc>
        <w:tc>
          <w:tcPr>
            <w:tcW w:type="dxa" w:w="6900"/>
            <w:tcMar>
              <w:top w:w="70" w:type="dxa"/>
              <w:start w:w="110" w:type="dxa"/>
              <w:bottom w:w="70" w:type="dxa"/>
              <w:end w:w="110" w:type="dxa"/>
            </w:tcMar>
            <w:vAlign w:val="center"/>
          </w:tcPr>
          <w:p>
            <w:pPr>
              <w:spacing w:after="0" w:line="240" w:lineRule="auto"/>
            </w:pPr>
            <w:r>
              <w:rPr>
                <w:rFonts w:ascii="Arial" w:hAnsi="Arial"/>
                <w:b w:val="0"/>
                <w:i w:val="0"/>
                <w:color w:val="000000"/>
                <w:sz w:val="18"/>
              </w:rPr>
              <w:t>Set HOLD, center throttle, and read the red pre-arm message in Mission Planner. Check GPS, compass, safety state, and RC input.</w:t>
            </w:r>
          </w:p>
        </w:tc>
      </w:tr>
      <w:tr>
        <w:tc>
          <w:tcPr>
            <w:tcW w:type="dxa" w:w="2900"/>
            <w:tcMar>
              <w:top w:w="70" w:type="dxa"/>
              <w:start w:w="110" w:type="dxa"/>
              <w:bottom w:w="70" w:type="dxa"/>
              <w:end w:w="110" w:type="dxa"/>
            </w:tcMar>
            <w:vAlign w:val="center"/>
          </w:tcPr>
          <w:p>
            <w:pPr>
              <w:spacing w:after="0" w:line="240" w:lineRule="auto"/>
            </w:pPr>
            <w:r>
              <w:rPr>
                <w:rFonts w:ascii="Arial" w:hAnsi="Arial"/>
                <w:b w:val="0"/>
                <w:i w:val="0"/>
                <w:color w:val="000000"/>
                <w:sz w:val="18"/>
              </w:rPr>
              <w:t>AUTO is rejected</w:t>
            </w:r>
          </w:p>
        </w:tc>
        <w:tc>
          <w:tcPr>
            <w:tcW w:type="dxa" w:w="6900"/>
            <w:tcMar>
              <w:top w:w="70" w:type="dxa"/>
              <w:start w:w="110" w:type="dxa"/>
              <w:bottom w:w="70" w:type="dxa"/>
              <w:end w:w="110" w:type="dxa"/>
            </w:tcMar>
            <w:vAlign w:val="center"/>
          </w:tcPr>
          <w:p>
            <w:pPr>
              <w:spacing w:after="0" w:line="240" w:lineRule="auto"/>
            </w:pPr>
            <w:r>
              <w:rPr>
                <w:rFonts w:ascii="Arial" w:hAnsi="Arial"/>
                <w:b w:val="0"/>
                <w:i w:val="0"/>
                <w:color w:val="000000"/>
                <w:sz w:val="18"/>
              </w:rPr>
              <w:t>Confirm the vehicle is armed, GPS/navigation is healthy, and the mission was uploaded with Write WPs.</w:t>
            </w:r>
          </w:p>
        </w:tc>
      </w:tr>
      <w:tr>
        <w:tc>
          <w:tcPr>
            <w:tcW w:type="dxa" w:w="2900"/>
            <w:tcMar>
              <w:top w:w="70" w:type="dxa"/>
              <w:start w:w="110" w:type="dxa"/>
              <w:bottom w:w="70" w:type="dxa"/>
              <w:end w:w="110" w:type="dxa"/>
            </w:tcMar>
            <w:vAlign w:val="center"/>
          </w:tcPr>
          <w:p>
            <w:pPr>
              <w:spacing w:after="0" w:line="240" w:lineRule="auto"/>
            </w:pPr>
            <w:r>
              <w:rPr>
                <w:rFonts w:ascii="Arial" w:hAnsi="Arial"/>
                <w:b w:val="0"/>
                <w:i w:val="0"/>
                <w:color w:val="000000"/>
                <w:sz w:val="18"/>
              </w:rPr>
              <w:t>Boat does not follow the planned route</w:t>
            </w:r>
          </w:p>
        </w:tc>
        <w:tc>
          <w:tcPr>
            <w:tcW w:type="dxa" w:w="6900"/>
            <w:tcMar>
              <w:top w:w="70" w:type="dxa"/>
              <w:start w:w="110" w:type="dxa"/>
              <w:bottom w:w="70" w:type="dxa"/>
              <w:end w:w="110" w:type="dxa"/>
            </w:tcMar>
            <w:vAlign w:val="center"/>
          </w:tcPr>
          <w:p>
            <w:pPr>
              <w:spacing w:after="0" w:line="240" w:lineRule="auto"/>
            </w:pPr>
            <w:r>
              <w:rPr>
                <w:rFonts w:ascii="Arial" w:hAnsi="Arial"/>
                <w:b w:val="0"/>
                <w:i w:val="0"/>
                <w:color w:val="000000"/>
                <w:sz w:val="18"/>
              </w:rPr>
              <w:t>Move to HOLD or MANUAL. Verify Read WPs, heading direction, left/right motor response, and waypoint locations before retrying.</w:t>
            </w:r>
          </w:p>
        </w:tc>
      </w:tr>
      <w:tr>
        <w:tc>
          <w:tcPr>
            <w:tcW w:type="dxa" w:w="2900"/>
            <w:tcMar>
              <w:top w:w="70" w:type="dxa"/>
              <w:start w:w="110" w:type="dxa"/>
              <w:bottom w:w="70" w:type="dxa"/>
              <w:end w:w="110" w:type="dxa"/>
            </w:tcMar>
            <w:vAlign w:val="center"/>
          </w:tcPr>
          <w:p>
            <w:pPr>
              <w:spacing w:after="0" w:line="240" w:lineRule="auto"/>
            </w:pPr>
            <w:r>
              <w:rPr>
                <w:rFonts w:ascii="Arial" w:hAnsi="Arial"/>
                <w:b w:val="0"/>
                <w:i w:val="0"/>
                <w:color w:val="000000"/>
                <w:sz w:val="18"/>
              </w:rPr>
              <w:t>Strong left-right oscillation</w:t>
            </w:r>
          </w:p>
        </w:tc>
        <w:tc>
          <w:tcPr>
            <w:tcW w:type="dxa" w:w="6900"/>
            <w:tcMar>
              <w:top w:w="70" w:type="dxa"/>
              <w:start w:w="110" w:type="dxa"/>
              <w:bottom w:w="70" w:type="dxa"/>
              <w:end w:w="110" w:type="dxa"/>
            </w:tcMar>
            <w:vAlign w:val="center"/>
          </w:tcPr>
          <w:p>
            <w:pPr>
              <w:spacing w:after="0" w:line="240" w:lineRule="auto"/>
            </w:pPr>
            <w:r>
              <w:rPr>
                <w:rFonts w:ascii="Arial" w:hAnsi="Arial"/>
                <w:b w:val="0"/>
                <w:i w:val="0"/>
                <w:color w:val="000000"/>
                <w:sz w:val="18"/>
              </w:rPr>
              <w:t>Abort to HOLD or MANUAL. Retry with a smaller mission, lower speed, wider waypoint spacing, and more open turns before changing controller parameters.</w:t>
            </w:r>
          </w:p>
        </w:tc>
      </w:tr>
      <w:tr>
        <w:tc>
          <w:tcPr>
            <w:tcW w:type="dxa" w:w="2900"/>
            <w:tcMar>
              <w:top w:w="70" w:type="dxa"/>
              <w:start w:w="110" w:type="dxa"/>
              <w:bottom w:w="70" w:type="dxa"/>
              <w:end w:w="110" w:type="dxa"/>
            </w:tcMar>
            <w:vAlign w:val="center"/>
          </w:tcPr>
          <w:p>
            <w:pPr>
              <w:spacing w:after="0" w:line="240" w:lineRule="auto"/>
            </w:pPr>
            <w:r>
              <w:rPr>
                <w:rFonts w:ascii="Arial" w:hAnsi="Arial"/>
                <w:b w:val="0"/>
                <w:i w:val="0"/>
                <w:color w:val="000000"/>
                <w:sz w:val="18"/>
              </w:rPr>
              <w:t>No RC response</w:t>
            </w:r>
          </w:p>
        </w:tc>
        <w:tc>
          <w:tcPr>
            <w:tcW w:type="dxa" w:w="6900"/>
            <w:tcMar>
              <w:top w:w="70" w:type="dxa"/>
              <w:start w:w="110" w:type="dxa"/>
              <w:bottom w:w="70" w:type="dxa"/>
              <w:end w:w="110" w:type="dxa"/>
            </w:tcMar>
            <w:vAlign w:val="center"/>
          </w:tcPr>
          <w:p>
            <w:pPr>
              <w:spacing w:after="0" w:line="240" w:lineRule="auto"/>
            </w:pPr>
            <w:r>
              <w:rPr>
                <w:rFonts w:ascii="Arial" w:hAnsi="Arial"/>
                <w:b w:val="0"/>
                <w:i w:val="0"/>
                <w:color w:val="000000"/>
                <w:sz w:val="18"/>
              </w:rPr>
              <w:t>Check receiver power, SBUS connection to RC input, transmitter link, and Mission Planner Radio Calibration.</w:t>
            </w:r>
          </w:p>
        </w:tc>
      </w:tr>
    </w:tbl>
    <w:p>
      <w:pPr>
        <w:spacing w:after="20"/>
      </w:pPr>
    </w:p>
    <w:p>
      <w:r>
        <w:rPr>
          <w:rFonts w:ascii="Arial" w:hAnsi="Arial"/>
          <w:b/>
          <w:i w:val="0"/>
          <w:color w:val="000000"/>
          <w:sz w:val="21"/>
        </w:rPr>
        <w:t xml:space="preserve">Final reminder: </w:t>
      </w:r>
      <w:r>
        <w:rPr>
          <w:rFonts w:ascii="Arial" w:hAnsi="Arial"/>
          <w:b w:val="0"/>
          <w:i w:val="0"/>
          <w:color w:val="000000"/>
          <w:sz w:val="21"/>
        </w:rPr>
        <w:t>Always verify the actual mode and armed state in Mission Planner. Do not rely only on the physical switch position.</w:t>
      </w:r>
    </w:p>
    <w:p>
      <w:pPr>
        <w:spacing w:before="100"/>
      </w:pPr>
      <w:r>
        <w:rPr>
          <w:rFonts w:ascii="Arial" w:hAnsi="Arial"/>
          <w:b/>
          <w:i w:val="0"/>
          <w:color w:val="555555"/>
          <w:sz w:val="18"/>
        </w:rPr>
        <w:t xml:space="preserve">Official reference: </w:t>
      </w:r>
      <w:r>
        <w:rPr>
          <w:rFonts w:ascii="Arial" w:hAnsi="Arial"/>
          <w:b w:val="0"/>
          <w:i w:val="0"/>
          <w:color w:val="555555"/>
          <w:sz w:val="18"/>
        </w:rPr>
        <w:t>https://ardupilot.org/planner/docs/mission-planner-flight-plan.html</w:t>
      </w:r>
    </w:p>
    <w:sectPr w:rsidR="00FC693F" w:rsidRPr="0006063C" w:rsidSect="00034616">
      <w:pgSz w:w="12240" w:h="15840"/>
      <w:pgMar w:top="1037" w:right="1152" w:bottom="1037"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VIMS Internship Handoff - Autonomous Boat</dc:title>
  <dc:subject>Pixhawk 4, SBUS RC, Mission Planner Simple Grid, and autonomous mission operation</dc:subject>
  <dc:creator>VIMS</dc:creator>
  <cp:keywords>autonomous boat, Pixhawk 4, T500, SBUS, Mission Planner, Simple Grid</cp:keywords>
  <dc:description>generated by python-docx</dc:description>
  <cp:lastModifiedBy/>
  <cp:revision>1</cp:revision>
  <dcterms:created xsi:type="dcterms:W3CDTF">2013-12-23T23:15:00Z</dcterms:created>
  <dcterms:modified xsi:type="dcterms:W3CDTF">2013-12-23T23:15:00Z</dcterms:modified>
  <cp:category/>
</cp:coreProperties>
</file>