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AI-fluent prototyping  |  data products with opinion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PM building data products, AI tooling, and self-serve flows that absorb operational complexity in B2B SaaS. Two years at UKG protecting 300 enterprise customers ($250M ARR) through migration off legacy workforce management — built the data products that let services and engineering catch problems before customers felt them, scaled UKG product's first organized AI capability layer without a top-down mandate, and shipped a 0→1 migration tool with the prototype I wrote myself in Claude Code. Ten years prior at Broadridge: 40+ enterprise deployments in compliance-grade financial services.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Data products, AI tooling, and self-serve flows protecting enterprise customers through migration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tool,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a personal automation library, scaled into team-wide shared capability without a top-down mandate. Adoption spread because the thing worked better than what it replaced — the only kind of adoption that lasts.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and CVEs across four products; auto-refreshed daily, surfacing a single highest-leverage action per view.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300 UTA customers ($250M ARR) actually needed versus what was on the roadmap,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0→1 product building, data products, self-serve flow design, MVP definition, end-to-end delivery from prototype to production, customer discovery, persona and UX feedback loops,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engagement, escalation room presence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