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6"/>
        </w:rPr>
        <w:t>Ian Cowpar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Senior Product Manager  ·  B2B SaaS  ·  AI Builder  ·  Zero-to-one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ian.cowpar@gmail.com  ·  351-235-0365  ·  linkedin.com/in/ian-cowpar  ·  github.com/iancowpar  ·  theunofficialleader.substack.com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SUMMARY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Senior product manager who ships across the full surface of a B2B SaaS platform: AI capability, zero-to-one product builds, and data products that move the needle on real business outcomes. Two years owning product across a $250M ARR enterprise platform serving 300 customers at UKG, including the organization's first organized AI capability layer (built from zero with no top-down mandate, scaled across twenty PMs), a self-serve product taken concept-to-production in a one-week prototype cycle, and a composite ARR-risk model that surfaced ~$50M at risk before escalation. A decade prior at Broadridge in compliance-grade financial services, where client confidentiality and regulatory consequence shaped every delivery decision. Originator of the Zero-Translation Building framework.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SELECTED OUTCOMES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the organization's first AI capability platform from zero </w:t>
      </w:r>
      <w:r>
        <w:rPr>
          <w:rFonts w:ascii="Calibri" w:hAnsi="Calibri"/>
          <w:b w:val="0"/>
          <w:i w:val="0"/>
        </w:rPr>
        <w:t>, scaled across 20 PMs with no top-down mandate. Multiple PMs went on to build their own agentic workflows and retired manual processes entirely. Adoption measured by what stopped, not what launched.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Shipped a zero-to-one self-serve product from concept to production in a one-week prototype cycle. </w:t>
      </w:r>
      <w:r>
        <w:rPr>
          <w:rFonts w:ascii="Calibri" w:hAnsi="Calibri"/>
          <w:b w:val="0"/>
          <w:i w:val="0"/>
        </w:rPr>
        <w:t>Wrote the prototype in Claude Code, scoped three business epics with the platform architect, delivered an engineering-ready package the architect built directly against. Projected ~30% time reduction in a ticket-gated enterprise workflow.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Surfaced ~$50M in at-risk ARR before escalation </w:t>
      </w:r>
      <w:r>
        <w:rPr>
          <w:rFonts w:ascii="Calibri" w:hAnsi="Calibri"/>
          <w:b w:val="0"/>
          <w:i w:val="0"/>
        </w:rPr>
        <w:t>through a composite risk model scoring top accounts on exposure, case volume, true-defect rate, and sentiment. Replaced raw ticket counts with weighted signal and an automated weekly cadence the program lead acted 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Cut a working defect list from ~200 issues to 5 (~97%) </w:t>
      </w:r>
      <w:r>
        <w:rPr>
          <w:rFonts w:ascii="Calibri" w:hAnsi="Calibri"/>
          <w:b w:val="0"/>
          <w:i w:val="0"/>
        </w:rPr>
        <w:t>with an opinionated analytics product, embedding a Claude Code function as a first-class feature that routed the single highest-leverage action across five issue panels spanning customer escalations, code defects, internal bugs, CVEs, and noise.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Drove cross-functional prioritization across product, engineering, and services without direct authority </w:t>
      </w:r>
      <w:r>
        <w:rPr>
          <w:rFonts w:ascii="Calibri" w:hAnsi="Calibri"/>
          <w:b w:val="0"/>
          <w:i w:val="0"/>
        </w:rPr>
        <w:t>, translating customer signal from executive escalation rooms into tradeoff decisions across four product lines on a $250M ARR platform serving 300 customers.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spacing w:before="40" w:after="0"/>
      </w:pPr>
      <w:r>
        <w:rPr>
          <w:rFonts w:ascii="Calibri" w:hAnsi="Calibri"/>
          <w:b/>
          <w:i w:val="0"/>
        </w:rPr>
        <w:t>Senior Product Manager</w:t>
      </w:r>
      <w:r>
        <w:rPr>
          <w:rFonts w:ascii="Calibri" w:hAnsi="Calibri"/>
          <w:b w:val="0"/>
          <w:i w:val="0"/>
        </w:rPr>
        <w:t xml:space="preserve">    ·  UKG  ·  Lowell, MA  ·  Jun 2024 – Apr 2026</w:t>
      </w:r>
    </w:p>
    <w:p>
      <w:pPr>
        <w:spacing w:before="0" w:after="60"/>
      </w:pPr>
      <w:r>
        <w:rPr>
          <w:rFonts w:ascii="Calibri" w:hAnsi="Calibri"/>
          <w:b w:val="0"/>
          <w:i/>
        </w:rPr>
        <w:t>Senior product ownership across AI capability, zero-to-one builds, and data products serving 300 enterprise customers on a $250M ARR B2B SaaS platform.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the organization's first AI capability platform from zero </w:t>
      </w:r>
      <w:r>
        <w:rPr>
          <w:rFonts w:ascii="Calibri" w:hAnsi="Calibri"/>
          <w:b w:val="0"/>
          <w:i w:val="0"/>
        </w:rPr>
        <w:t>, scaling it across 20 PMs without mandate and coaching individual PMs until they retired manual workflows for their own slash commands.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Shipped a zero-to-one self-serve product concept-to-production in one week </w:t>
      </w:r>
      <w:r>
        <w:rPr>
          <w:rFonts w:ascii="Calibri" w:hAnsi="Calibri"/>
          <w:b w:val="0"/>
          <w:i w:val="0"/>
        </w:rPr>
        <w:t>, prototyped in Claude Code and scoped with the platform architect, projected to cut ~30% from a ticket-gated enterprise workflow.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Owned the upgrade program's data products: </w:t>
      </w:r>
      <w:r>
        <w:rPr>
          <w:rFonts w:ascii="Calibri" w:hAnsi="Calibri"/>
          <w:b w:val="0"/>
          <w:i w:val="0"/>
        </w:rPr>
        <w:t>a composite ARR-risk model that surfaced ~$50M at risk before escalation, and an analytics product with an embedded Claude Code function that cut a defect list ~97%.</w:t>
      </w:r>
    </w:p>
    <w:p>
      <w:pPr>
        <w:spacing w:before="0" w:after="40"/>
      </w:pPr>
      <w:r>
        <w:rPr>
          <w:rFonts w:ascii="Calibri" w:hAnsi="Calibri"/>
          <w:b w:val="0"/>
          <w:i/>
        </w:rPr>
        <w:t>Drove cross-functional prioritization in executive escalation rooms across four product lines. Brand Champion, UKG North America Regional Lead 2026; Fire Up ERG (women and allies), Business Innovation workstream lead.</w:t>
      </w:r>
    </w:p>
    <w:p>
      <w:pPr>
        <w:spacing w:before="80" w:after="0"/>
      </w:pPr>
      <w:r>
        <w:rPr>
          <w:rFonts w:ascii="Calibri" w:hAnsi="Calibri"/>
          <w:b/>
          <w:i w:val="0"/>
        </w:rPr>
        <w:t>Business Analyst</w:t>
      </w:r>
      <w:r>
        <w:rPr>
          <w:rFonts w:ascii="Calibri" w:hAnsi="Calibri"/>
          <w:b w:val="0"/>
          <w:i w:val="0"/>
        </w:rPr>
        <w:t xml:space="preserve">    ·  Broadridge Financial Solutions  ·  Andover, MA  ·  Jan 2014 – Jun 2024</w:t>
      </w:r>
    </w:p>
    <w:p>
      <w:pPr>
        <w:spacing w:before="0" w:after="60"/>
      </w:pPr>
      <w:r>
        <w:rPr>
          <w:rFonts w:ascii="Calibri" w:hAnsi="Calibri"/>
          <w:b w:val="0"/>
          <w:i/>
        </w:rPr>
        <w:t>Forty-plus enterprise SaaS deployments end-to-end in compliance-grade financial services, where client confidentiality and regulatory consequence shaped every delivery decision.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Led 40+ enterprise SaaS client deployments end-to-end </w:t>
      </w:r>
      <w:r>
        <w:rPr>
          <w:rFonts w:ascii="Calibri" w:hAnsi="Calibri"/>
          <w:b w:val="0"/>
          <w:i w:val="0"/>
        </w:rPr>
        <w:t>in a regulated financial services environment where a wrong output had regulatory consequence, not a bug ticket; partnered with engineering on system behavior, data flows, and integration dependencies.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Served as internal subject-matter expert for an omni-channel communication product adopted across the entire enterprise client base </w:t>
      </w:r>
      <w:r>
        <w:rPr>
          <w:rFonts w:ascii="Calibri" w:hAnsi="Calibri"/>
          <w:b w:val="0"/>
          <w:i w:val="0"/>
        </w:rPr>
        <w:t>, translating complex compliance capabilities into workflows non-technical buyers could operate without support.</w:t>
      </w:r>
    </w:p>
    <w:p>
      <w:pPr>
        <w:spacing w:before="80" w:after="0"/>
      </w:pPr>
      <w:r>
        <w:rPr>
          <w:rFonts w:ascii="Calibri" w:hAnsi="Calibri"/>
          <w:b/>
          <w:i w:val="0"/>
        </w:rPr>
        <w:t>Senior Document Development Analyst</w:t>
      </w:r>
      <w:r>
        <w:rPr>
          <w:rFonts w:ascii="Calibri" w:hAnsi="Calibri"/>
          <w:b w:val="0"/>
          <w:i w:val="0"/>
        </w:rPr>
        <w:t xml:space="preserve">    ·  Broadridge Financial Solutions  ·  Andover, MA  ·  Jan 2006 – Jan 2014</w:t>
      </w:r>
    </w:p>
    <w:p>
      <w:pPr>
        <w:spacing w:before="0" w:after="60"/>
      </w:pPr>
      <w:r>
        <w:rPr>
          <w:rFonts w:ascii="Calibri" w:hAnsi="Calibri"/>
          <w:b w:val="0"/>
          <w:i/>
        </w:rPr>
        <w:t>Built and maintained complex client-facing document and communication systems in a regulated financial services environment.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SKILLS AND FOCUS AREAS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Product Strategy &amp; Leadership:  </w:t>
      </w:r>
      <w:r>
        <w:rPr>
          <w:rFonts w:ascii="Calibri" w:hAnsi="Calibri"/>
          <w:b w:val="0"/>
          <w:i w:val="0"/>
        </w:rPr>
        <w:t>Senior product management scope, product vision and roadmap, OKR-to-execution, prioritization in ambiguous spaces, cross-functional leadership without direct authority, mentorship of PMs and building communities of users and champions, outcomes over output, Agile / Scrum, B2B SaaS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AI as Core Multiplier:  </w:t>
      </w:r>
      <w:r>
        <w:rPr>
          <w:rFonts w:ascii="Calibri" w:hAnsi="Calibri"/>
          <w:b w:val="0"/>
          <w:i w:val="0"/>
        </w:rPr>
        <w:t>AI capability platform building, embedded AI features inside internal products, Claude Code prototyping, twenty custom slash commands and a personal Claude Code productivity OS in active daily use, agentic workflows, AI adoption measurement (extinction over addition)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Technical Credibility:  </w:t>
      </w:r>
      <w:r>
        <w:rPr>
          <w:rFonts w:ascii="Calibri" w:hAnsi="Calibri"/>
          <w:b w:val="0"/>
          <w:i w:val="0"/>
        </w:rPr>
        <w:t>APIs and integrations, system architecture, data flows and integration dependencies, deployment-model and platform product thinking, technical-systems fluency with engineering, scoping directly with platform architects, SQL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Data &amp; Experimentation:  </w:t>
      </w:r>
      <w:r>
        <w:rPr>
          <w:rFonts w:ascii="Calibri" w:hAnsi="Calibri"/>
          <w:b w:val="0"/>
          <w:i w:val="0"/>
        </w:rPr>
        <w:t>Opinionated analytics products, composite scoring and risk modeling, success-metric and KPI definition, hypothesis-driven development, signal-versus-noise routing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Enterprise SaaS:  </w:t>
      </w:r>
      <w:r>
        <w:rPr>
          <w:rFonts w:ascii="Calibri" w:hAnsi="Calibri"/>
          <w:b w:val="0"/>
          <w:i w:val="0"/>
        </w:rPr>
        <w:t>Compliance-grade regulated delivery, client confidentiality as table stakes, enterprise customer escalation-room presence, multi-org program coordination, stakeholder management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Tooling:  </w:t>
      </w:r>
      <w:r>
        <w:rPr>
          <w:rFonts w:ascii="Calibri" w:hAnsi="Calibri"/>
          <w:b w:val="0"/>
          <w:i w:val="0"/>
        </w:rPr>
        <w:t>Jira, Confluence, GitHub, SQL, Claude Code CLI, Slack MCP, Salesforce Service Cloud (operator)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before="0" w:after="0"/>
      </w:pPr>
      <w:r>
        <w:rPr>
          <w:rFonts w:ascii="Calibri" w:hAnsi="Calibri"/>
          <w:b/>
          <w:i w:val="0"/>
        </w:rPr>
        <w:t>Bachelor of Science, Management Information Systems and Management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Manning School of Business, UMass Lowell  ·  1999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WRITING AND THOUGHT LEADERSHIP</w:t>
      </w:r>
    </w:p>
    <w:p>
      <w:pPr>
        <w:spacing w:before="0" w:after="0"/>
      </w:pPr>
      <w:r>
        <w:rPr>
          <w:rFonts w:ascii="Calibri" w:hAnsi="Calibri"/>
          <w:b/>
          <w:i w:val="0"/>
        </w:rPr>
        <w:t>The Unofficial Leader</w:t>
      </w:r>
      <w:r>
        <w:rPr>
          <w:rFonts w:ascii="Calibri" w:hAnsi="Calibri"/>
          <w:b w:val="0"/>
          <w:i w:val="0"/>
        </w:rPr>
        <w:t xml:space="preserve">  (Substack) · theunofficialleader.substack.com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Weekly publication on AI adoption realism and where AI actually earns its place. Originator of the Zero-Translation Building framework.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