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Alteryx — Lead Product Manager</w:t>
      </w:r>
    </w:p>
    <w:p>
      <w:pPr>
        <w:spacing w:after="200" w:line="276" w:lineRule="auto"/>
      </w:pPr>
      <w:r>
        <w:rPr>
          <w:rFonts w:ascii="Calibri" w:hAnsi="Calibri"/>
          <w:i w:val="0"/>
        </w:rPr>
        <w:t>Most of the roles I've looked at this cycle asked me to bridge into the analytics domain. This one I'm already in. The work I'm proudest of isn't a feature set — it's opinionated data products: a five-panel operational analytics system that cut a ~200-item working list to a real five so engineering acted on signal instead of noise, and a composite risk model that scored accounts on exposure, true-defect signal, and sentiment rather than raw counts, with the success metric defined and the reporting automated. Instrumentation that routes a decision, not a dashboard that displays one. That's the center of what Alteryx builds, and it's the center of what I do.</w:t>
      </w:r>
    </w:p>
    <w:p>
      <w:pPr>
        <w:spacing w:after="200" w:line="276" w:lineRule="auto"/>
      </w:pPr>
      <w:r>
        <w:rPr>
          <w:rFonts w:ascii="Calibri" w:hAnsi="Calibri"/>
          <w:i w:val="0"/>
        </w:rPr>
        <w:t>I'll be straight about the one box I don't cleanly check, because your posting invites exactly that candor. The requirement reads five years position-specific; my product-manager title is two years old. What sits behind it is roughly twenty years of functional experience in enterprise software and data, and two years operating at principal scope — and, relevant to a Lead role specifically, I've already done the lead work without the lead title. I built my last organization's first organized AI capability layer as the in-house subject-matter expert, ran the first peer group, and coached individual PMs into their own use cases. "Coaches, reviews, and provides direction for junior staff" and "recognized SME with specialized knowledge" aren't aspirations on my side — they're the most recent thing I did, just unbadged.</w:t>
      </w:r>
    </w:p>
    <w:p>
      <w:pPr>
        <w:spacing w:after="200" w:line="276" w:lineRule="auto"/>
      </w:pPr>
      <w:r>
        <w:rPr>
          <w:rFonts w:ascii="Calibri" w:hAnsi="Calibri"/>
          <w:i w:val="0"/>
        </w:rPr>
        <w:t>Two more things map directly. AI as a multiplier: Alteryx is building analytics for an AI-centered world; I prototype in Claude Code by default, built the AI enablement function from zero, and write weekly about AI as a productivity multiplier. And ambiguity: your JD frames goals as desired results with the approach left to the incumbent — that's how I work best, and the 0→1 tool I took from a vague concept to a production deployment in a week is the proof.</w:t>
      </w:r>
    </w:p>
    <w:p>
      <w:pPr>
        <w:spacing w:after="200" w:line="276" w:lineRule="auto"/>
      </w:pPr>
      <w:r>
        <w:rPr>
          <w:rFonts w:ascii="Calibri" w:hAnsi="Calibri"/>
          <w:i w:val="0"/>
        </w:rPr>
        <w:t>What I'd be ramping is Alteryx's specific platform and customers, not the discipline of building data products with a point of view. I'd rather name that line precisely than blur it.</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