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6"/>
        </w:rPr>
        <w:t>Ian Cowpar</w:t>
      </w:r>
    </w:p>
    <w:p>
      <w:pPr>
        <w:spacing w:before="0" w:after="40"/>
      </w:pPr>
      <w:r>
        <w:rPr>
          <w:rFonts w:ascii="Calibri" w:hAnsi="Calibri"/>
          <w:b w:val="0"/>
          <w:i w:val="0"/>
        </w:rPr>
        <w:t>Senior Product Manager  ·  AI capability platforms  ·  Data products  ·  Adoption and community-building  ·  B2B SaaS</w:t>
      </w:r>
    </w:p>
    <w:p>
      <w:pPr>
        <w:spacing w:before="0" w:after="80"/>
      </w:pPr>
      <w:r>
        <w:rPr>
          <w:rFonts w:ascii="Calibri" w:hAnsi="Calibri"/>
          <w:b w:val="0"/>
          <w:i w:val="0"/>
        </w:rPr>
        <w:t>ian.cowpar@gmail.com  ·  351-235-0365  ·  linkedin.com/in/ian-cowpar  ·  github.com/iancowpar  ·  theunofficialleader.substack.com</w:t>
      </w:r>
    </w:p>
    <w:p>
      <w:pPr>
        <w:spacing w:before="200" w:after="40"/>
      </w:pPr>
      <w:r>
        <w:rPr>
          <w:rFonts w:ascii="Calibri" w:hAnsi="Calibri"/>
          <w:b/>
          <w:i w:val="0"/>
          <w:sz w:val="22"/>
        </w:rPr>
        <w:t>SUMMARY</w:t>
      </w:r>
    </w:p>
    <w:p>
      <w:pPr>
        <w:spacing w:before="0" w:after="80"/>
      </w:pPr>
      <w:r>
        <w:rPr>
          <w:rFonts w:ascii="Calibri" w:hAnsi="Calibri"/>
          <w:b w:val="0"/>
          <w:i w:val="0"/>
        </w:rPr>
        <w:t>Senior product manager who builds AI capability platforms and data products, along with the communities of users and champions that make them stick. Two years owning product across a $250M ARR enterprise platform serving 300 customers at UKG, including the organization's first organized AI capability layer, built from zero with no top-down mandate and grown into a working community of twenty product managers. A decade prior at Broadridge in compliance-grade financial services, where client confidentiality and regulatory consequence were the operating environment. Originator of the Zero-Translation Building framework, with weekly published thought leadership on AI adoption realism.</w:t>
      </w:r>
    </w:p>
    <w:p>
      <w:pPr>
        <w:spacing w:before="200" w:after="40"/>
      </w:pPr>
      <w:r>
        <w:rPr>
          <w:rFonts w:ascii="Calibri" w:hAnsi="Calibri"/>
          <w:b/>
          <w:i w:val="0"/>
          <w:sz w:val="22"/>
        </w:rPr>
        <w:t>SELECTED OUTCOMES</w:t>
      </w:r>
    </w:p>
    <w:p>
      <w:pPr>
        <w:pStyle w:val="ListBullet"/>
        <w:spacing w:before="0" w:after="60"/>
        <w:ind w:left="360"/>
      </w:pPr>
      <w:r>
        <w:rPr>
          <w:rFonts w:ascii="Calibri" w:hAnsi="Calibri"/>
          <w:b/>
          <w:i w:val="0"/>
        </w:rPr>
        <w:t xml:space="preserve">Built UKG product organization's first organized AI capability platform, and the community around it. </w:t>
      </w:r>
      <w:r>
        <w:rPr>
          <w:rFonts w:ascii="Calibri" w:hAnsi="Calibri"/>
          <w:b w:val="0"/>
          <w:i w:val="0"/>
        </w:rPr>
        <w:t>Grew it from zero into shared infrastructure twenty PMs pulled from, with no top-down mandate, running the founding peer group and developing internal champions who carried adoption further than any directive could. Multiple PMs built their own custom slash commands and retired manual workflows entirely.</w:t>
      </w:r>
    </w:p>
    <w:p>
      <w:pPr>
        <w:pStyle w:val="ListBullet"/>
        <w:spacing w:before="0" w:after="60"/>
        <w:ind w:left="360"/>
      </w:pPr>
      <w:r>
        <w:rPr>
          <w:rFonts w:ascii="Calibri" w:hAnsi="Calibri"/>
          <w:b/>
          <w:i w:val="0"/>
        </w:rPr>
        <w:t xml:space="preserve">Shipped a zero-to-one self-serve product from concept to production in a one-week prototype cycle. </w:t>
      </w:r>
      <w:r>
        <w:rPr>
          <w:rFonts w:ascii="Calibri" w:hAnsi="Calibri"/>
          <w:b w:val="0"/>
          <w:i w:val="0"/>
        </w:rPr>
        <w:t>Projected ~30% time reduction in a ticket-gated enterprise workflow. Wrote the prototype in Claude Code, scoped three business epics with the platform architect, delivered an engineering-ready package the architect built directly against.</w:t>
      </w:r>
    </w:p>
    <w:p>
      <w:pPr>
        <w:pStyle w:val="ListBullet"/>
        <w:spacing w:before="0" w:after="60"/>
        <w:ind w:left="360"/>
      </w:pPr>
      <w:r>
        <w:rPr>
          <w:rFonts w:ascii="Calibri" w:hAnsi="Calibri"/>
          <w:b/>
          <w:i w:val="0"/>
        </w:rPr>
        <w:t xml:space="preserve">Surfaced ~$50M in at-risk ARR before escalation </w:t>
      </w:r>
      <w:r>
        <w:rPr>
          <w:rFonts w:ascii="Calibri" w:hAnsi="Calibri"/>
          <w:b w:val="0"/>
          <w:i w:val="0"/>
        </w:rPr>
        <w:t>through a composite risk model scoring top accounts on exposure, case volume, true-defect rate, and sentiment, replacing raw ticket counts with weighted signal and an automated weekly cadence the program lead acted on.</w:t>
      </w:r>
    </w:p>
    <w:p>
      <w:pPr>
        <w:pStyle w:val="ListBullet"/>
        <w:spacing w:before="0" w:after="60"/>
        <w:ind w:left="360"/>
      </w:pPr>
      <w:r>
        <w:rPr>
          <w:rFonts w:ascii="Calibri" w:hAnsi="Calibri"/>
          <w:b/>
          <w:i w:val="0"/>
        </w:rPr>
        <w:t xml:space="preserve">Cut a working defect list from ~200 issues to 5 (~97%) </w:t>
      </w:r>
      <w:r>
        <w:rPr>
          <w:rFonts w:ascii="Calibri" w:hAnsi="Calibri"/>
          <w:b w:val="0"/>
          <w:i w:val="0"/>
        </w:rPr>
        <w:t>with an opinionated analytics product, embedding a Claude Code function that routed the single highest-leverage action across five issue panels spanning customer escalations, code defects, internal bugs, CVEs, and noise.</w:t>
      </w:r>
    </w:p>
    <w:p>
      <w:pPr>
        <w:pStyle w:val="ListBullet"/>
        <w:spacing w:before="0" w:after="60"/>
        <w:ind w:left="360"/>
      </w:pPr>
      <w:r>
        <w:rPr>
          <w:rFonts w:ascii="Calibri" w:hAnsi="Calibri"/>
          <w:b/>
          <w:i w:val="0"/>
        </w:rPr>
        <w:t xml:space="preserve">Drove cross-functional prioritization across product, engineering, and services without direct authority </w:t>
      </w:r>
      <w:r>
        <w:rPr>
          <w:rFonts w:ascii="Calibri" w:hAnsi="Calibri"/>
          <w:b w:val="0"/>
          <w:i w:val="0"/>
        </w:rPr>
        <w:t>, translating customer signal from executive escalation rooms into tradeoff decisions across four product lines on a $250M ARR platform serving 300 customers.</w:t>
      </w:r>
    </w:p>
    <w:p>
      <w:pPr>
        <w:spacing w:before="200" w:after="40"/>
      </w:pPr>
      <w:r>
        <w:rPr>
          <w:rFonts w:ascii="Calibri" w:hAnsi="Calibri"/>
          <w:b/>
          <w:i w:val="0"/>
          <w:sz w:val="22"/>
        </w:rPr>
        <w:t>EXPERIENCE</w:t>
      </w:r>
    </w:p>
    <w:p>
      <w:pPr>
        <w:spacing w:before="40" w:after="0"/>
      </w:pPr>
      <w:r>
        <w:rPr>
          <w:rFonts w:ascii="Calibri" w:hAnsi="Calibri"/>
          <w:b/>
          <w:i w:val="0"/>
        </w:rPr>
        <w:t>Senior Product Manager</w:t>
      </w:r>
      <w:r>
        <w:rPr>
          <w:rFonts w:ascii="Calibri" w:hAnsi="Calibri"/>
          <w:b w:val="0"/>
          <w:i w:val="0"/>
        </w:rPr>
        <w:t xml:space="preserve">    ·  UKG  ·  Lowell, MA  ·  Jun 2024 – Apr 2026</w:t>
      </w:r>
    </w:p>
    <w:p>
      <w:pPr>
        <w:spacing w:before="0" w:after="60"/>
      </w:pPr>
      <w:r>
        <w:rPr>
          <w:rFonts w:ascii="Calibri" w:hAnsi="Calibri"/>
          <w:b w:val="0"/>
          <w:i/>
        </w:rPr>
        <w:t>Senior product ownership across AI capability, zero-to-one builds, and data products serving 300 enterprise customers on a $250M ARR platform.</w:t>
      </w:r>
    </w:p>
    <w:p>
      <w:pPr>
        <w:pStyle w:val="ListBullet"/>
        <w:spacing w:before="0" w:after="60"/>
        <w:ind w:left="360"/>
      </w:pPr>
      <w:r>
        <w:rPr>
          <w:rFonts w:ascii="Calibri" w:hAnsi="Calibri"/>
          <w:b/>
          <w:i w:val="0"/>
        </w:rPr>
        <w:t xml:space="preserve">Built the organization's first AI capability platform from zero, and the community of users around it </w:t>
      </w:r>
      <w:r>
        <w:rPr>
          <w:rFonts w:ascii="Calibri" w:hAnsi="Calibri"/>
          <w:b w:val="0"/>
          <w:i w:val="0"/>
        </w:rPr>
        <w:t>, scaling it across 20 PMs without mandate, running the founding peer group, and coaching PMs into champions who carried adoption themselves.</w:t>
      </w:r>
    </w:p>
    <w:p>
      <w:pPr>
        <w:pStyle w:val="ListBullet"/>
        <w:spacing w:before="0" w:after="60"/>
        <w:ind w:left="360"/>
      </w:pPr>
      <w:r>
        <w:rPr>
          <w:rFonts w:ascii="Calibri" w:hAnsi="Calibri"/>
          <w:b/>
          <w:i w:val="0"/>
        </w:rPr>
        <w:t xml:space="preserve">Shipped a zero-to-one self-serve product concept-to-production in one week </w:t>
      </w:r>
      <w:r>
        <w:rPr>
          <w:rFonts w:ascii="Calibri" w:hAnsi="Calibri"/>
          <w:b w:val="0"/>
          <w:i w:val="0"/>
        </w:rPr>
        <w:t>, prototyped in Claude Code and scoped with the platform architect, projected to cut ~30% from a ticket-gated enterprise workflow.</w:t>
      </w:r>
    </w:p>
    <w:p>
      <w:pPr>
        <w:pStyle w:val="ListBullet"/>
        <w:spacing w:before="0" w:after="60"/>
        <w:ind w:left="360"/>
      </w:pPr>
      <w:r>
        <w:rPr>
          <w:rFonts w:ascii="Calibri" w:hAnsi="Calibri"/>
          <w:b/>
          <w:i w:val="0"/>
        </w:rPr>
        <w:t xml:space="preserve">Owned the upgrade program's data products: </w:t>
      </w:r>
      <w:r>
        <w:rPr>
          <w:rFonts w:ascii="Calibri" w:hAnsi="Calibri"/>
          <w:b w:val="0"/>
          <w:i w:val="0"/>
        </w:rPr>
        <w:t>a composite ARR-risk model that surfaced ~$50M at risk before escalation, and an analytics product with an embedded Claude Code function that cut a defect list ~97%.</w:t>
      </w:r>
    </w:p>
    <w:p>
      <w:pPr>
        <w:spacing w:before="0" w:after="40"/>
      </w:pPr>
      <w:r>
        <w:rPr>
          <w:rFonts w:ascii="Calibri" w:hAnsi="Calibri"/>
          <w:b w:val="0"/>
          <w:i/>
        </w:rPr>
        <w:t>Drove cross-functional prioritization in executive escalation rooms across four product lines. Brand Champion, UKG North America Regional Lead 2026; Fire Up ERG (women and allies), Business Innovation workstream lead.</w:t>
      </w:r>
    </w:p>
    <w:p>
      <w:pPr>
        <w:spacing w:before="80" w:after="0"/>
      </w:pPr>
      <w:r>
        <w:rPr>
          <w:rFonts w:ascii="Calibri" w:hAnsi="Calibri"/>
          <w:b/>
          <w:i w:val="0"/>
        </w:rPr>
        <w:t>Business Analyst</w:t>
      </w:r>
      <w:r>
        <w:rPr>
          <w:rFonts w:ascii="Calibri" w:hAnsi="Calibri"/>
          <w:b w:val="0"/>
          <w:i w:val="0"/>
        </w:rPr>
        <w:t xml:space="preserve">    ·  Broadridge Financial Solutions  ·  Andover, MA  ·  Jan 2014 – Jun 2024</w:t>
      </w:r>
    </w:p>
    <w:p>
      <w:pPr>
        <w:spacing w:before="0" w:after="60"/>
      </w:pPr>
      <w:r>
        <w:rPr>
          <w:rFonts w:ascii="Calibri" w:hAnsi="Calibri"/>
          <w:b w:val="0"/>
          <w:i/>
        </w:rPr>
        <w:t>Forty-plus enterprise SaaS deployments end-to-end in compliance-grade financial services, where client confidentiality and regulatory consequence shaped every delivery decision.</w:t>
      </w:r>
    </w:p>
    <w:p>
      <w:pPr>
        <w:pStyle w:val="ListBullet"/>
        <w:spacing w:before="0" w:after="60"/>
        <w:ind w:left="360"/>
      </w:pPr>
      <w:r>
        <w:rPr>
          <w:rFonts w:ascii="Calibri" w:hAnsi="Calibri"/>
          <w:b/>
          <w:i w:val="0"/>
        </w:rPr>
        <w:t xml:space="preserve">Led 40+ enterprise SaaS client deployments end-to-end </w:t>
      </w:r>
      <w:r>
        <w:rPr>
          <w:rFonts w:ascii="Calibri" w:hAnsi="Calibri"/>
          <w:b w:val="0"/>
          <w:i w:val="0"/>
        </w:rPr>
        <w:t>in a regulated financial services environment where a wrong output had regulatory consequence, not a bug ticket; partnered with engineering on system behavior, data flows, and integration dependencies.</w:t>
      </w:r>
    </w:p>
    <w:p>
      <w:pPr>
        <w:pStyle w:val="ListBullet"/>
        <w:spacing w:before="0" w:after="60"/>
        <w:ind w:left="360"/>
      </w:pPr>
      <w:r>
        <w:rPr>
          <w:rFonts w:ascii="Calibri" w:hAnsi="Calibri"/>
          <w:b/>
          <w:i w:val="0"/>
        </w:rPr>
        <w:t xml:space="preserve">Served as internal subject-matter expert for an omni-channel communication product adopted across the entire enterprise client base </w:t>
      </w:r>
      <w:r>
        <w:rPr>
          <w:rFonts w:ascii="Calibri" w:hAnsi="Calibri"/>
          <w:b w:val="0"/>
          <w:i w:val="0"/>
        </w:rPr>
        <w:t>, translating complex compliance capabilities into workflows non-technical buyers could operate without support.</w:t>
      </w:r>
    </w:p>
    <w:p>
      <w:pPr>
        <w:spacing w:before="80" w:after="0"/>
      </w:pPr>
      <w:r>
        <w:rPr>
          <w:rFonts w:ascii="Calibri" w:hAnsi="Calibri"/>
          <w:b/>
          <w:i w:val="0"/>
        </w:rPr>
        <w:t>Senior Document Development Analyst</w:t>
      </w:r>
      <w:r>
        <w:rPr>
          <w:rFonts w:ascii="Calibri" w:hAnsi="Calibri"/>
          <w:b w:val="0"/>
          <w:i w:val="0"/>
        </w:rPr>
        <w:t xml:space="preserve">    ·  Broadridge Financial Solutions  ·  Andover, MA  ·  Jan 2006 – Jan 2014</w:t>
      </w:r>
    </w:p>
    <w:p>
      <w:pPr>
        <w:spacing w:before="0" w:after="60"/>
      </w:pPr>
      <w:r>
        <w:rPr>
          <w:rFonts w:ascii="Calibri" w:hAnsi="Calibri"/>
          <w:b w:val="0"/>
          <w:i/>
        </w:rPr>
        <w:t>Built and maintained complex client-facing document and communication systems in a regulated financial services environment.</w:t>
      </w:r>
    </w:p>
    <w:p>
      <w:pPr>
        <w:spacing w:before="200" w:after="40"/>
      </w:pPr>
      <w:r>
        <w:rPr>
          <w:rFonts w:ascii="Calibri" w:hAnsi="Calibri"/>
          <w:b/>
          <w:i w:val="0"/>
          <w:sz w:val="22"/>
        </w:rPr>
        <w:t>SKILLS AND FOCUS AREAS</w:t>
      </w:r>
    </w:p>
    <w:p>
      <w:pPr>
        <w:spacing w:before="0" w:after="60"/>
      </w:pPr>
      <w:r>
        <w:rPr>
          <w:rFonts w:ascii="Calibri" w:hAnsi="Calibri"/>
          <w:b/>
          <w:i w:val="0"/>
        </w:rPr>
        <w:t xml:space="preserve">Product Strategy &amp; Leadership:  </w:t>
      </w:r>
      <w:r>
        <w:rPr>
          <w:rFonts w:ascii="Calibri" w:hAnsi="Calibri"/>
          <w:b w:val="0"/>
          <w:i w:val="0"/>
        </w:rPr>
        <w:t>Senior product management scope, product vision and roadmap, OKR-to-execution, prioritization in ambiguous spaces, cross-functional leadership without direct authority, building communities of users and product champions, mentorship of junior PMs, Agile / Scrum, B2B SaaS</w:t>
      </w:r>
    </w:p>
    <w:p>
      <w:pPr>
        <w:spacing w:before="0" w:after="60"/>
      </w:pPr>
      <w:r>
        <w:rPr>
          <w:rFonts w:ascii="Calibri" w:hAnsi="Calibri"/>
          <w:b/>
          <w:i w:val="0"/>
        </w:rPr>
        <w:t xml:space="preserve">AI as Core Multiplier:  </w:t>
      </w:r>
      <w:r>
        <w:rPr>
          <w:rFonts w:ascii="Calibri" w:hAnsi="Calibri"/>
          <w:b w:val="0"/>
          <w:i w:val="0"/>
        </w:rPr>
        <w:t>AI capability platform building, embedded AI features inside internal products, Claude Code prototyping, twenty custom slash commands and a personal Claude Code productivity OS in active daily use, agentic workflows, AI adoption measurement (extinction over addition)</w:t>
      </w:r>
    </w:p>
    <w:p>
      <w:pPr>
        <w:spacing w:before="0" w:after="60"/>
      </w:pPr>
      <w:r>
        <w:rPr>
          <w:rFonts w:ascii="Calibri" w:hAnsi="Calibri"/>
          <w:b/>
          <w:i w:val="0"/>
        </w:rPr>
        <w:t xml:space="preserve">Technical Credibility:  </w:t>
      </w:r>
      <w:r>
        <w:rPr>
          <w:rFonts w:ascii="Calibri" w:hAnsi="Calibri"/>
          <w:b w:val="0"/>
          <w:i w:val="0"/>
        </w:rPr>
        <w:t>APIs and integrations, system architecture, data flows and integration dependencies, deployment-model and platform product thinking, technical-systems fluency with engineering, SQL</w:t>
      </w:r>
    </w:p>
    <w:p>
      <w:pPr>
        <w:spacing w:before="0" w:after="60"/>
      </w:pPr>
      <w:r>
        <w:rPr>
          <w:rFonts w:ascii="Calibri" w:hAnsi="Calibri"/>
          <w:b/>
          <w:i w:val="0"/>
        </w:rPr>
        <w:t xml:space="preserve">Data &amp; Experimentation:  </w:t>
      </w:r>
      <w:r>
        <w:rPr>
          <w:rFonts w:ascii="Calibri" w:hAnsi="Calibri"/>
          <w:b w:val="0"/>
          <w:i w:val="0"/>
        </w:rPr>
        <w:t>Opinionated analytics products, composite scoring and risk modeling, success-metric and KPI definition, hypothesis-driven development, signal-versus-noise routing</w:t>
      </w:r>
    </w:p>
    <w:p>
      <w:pPr>
        <w:spacing w:before="0" w:after="60"/>
      </w:pPr>
      <w:r>
        <w:rPr>
          <w:rFonts w:ascii="Calibri" w:hAnsi="Calibri"/>
          <w:b/>
          <w:i w:val="0"/>
        </w:rPr>
        <w:t xml:space="preserve">Enterprise SaaS:  </w:t>
      </w:r>
      <w:r>
        <w:rPr>
          <w:rFonts w:ascii="Calibri" w:hAnsi="Calibri"/>
          <w:b w:val="0"/>
          <w:i w:val="0"/>
        </w:rPr>
        <w:t>Compliance-grade regulated delivery, client confidentiality as table stakes, enterprise customer escalation-room presence, multi-org program coordination, stakeholder management</w:t>
      </w:r>
    </w:p>
    <w:p>
      <w:pPr>
        <w:spacing w:before="0" w:after="60"/>
      </w:pPr>
      <w:r>
        <w:rPr>
          <w:rFonts w:ascii="Calibri" w:hAnsi="Calibri"/>
          <w:b/>
          <w:i w:val="0"/>
        </w:rPr>
        <w:t xml:space="preserve">Tooling:  </w:t>
      </w:r>
      <w:r>
        <w:rPr>
          <w:rFonts w:ascii="Calibri" w:hAnsi="Calibri"/>
          <w:b w:val="0"/>
          <w:i w:val="0"/>
        </w:rPr>
        <w:t>Jira, Confluence, GitHub, SQL, Claude Code CLI, Slack MCP, Salesforce Service Cloud (operator)</w:t>
      </w:r>
    </w:p>
    <w:p>
      <w:pPr>
        <w:spacing w:before="200" w:after="40"/>
      </w:pPr>
      <w:r>
        <w:rPr>
          <w:rFonts w:ascii="Calibri" w:hAnsi="Calibri"/>
          <w:b/>
          <w:i w:val="0"/>
          <w:sz w:val="22"/>
        </w:rPr>
        <w:t>EDUCATION</w:t>
      </w:r>
    </w:p>
    <w:p>
      <w:pPr>
        <w:spacing w:before="0" w:after="0"/>
      </w:pPr>
      <w:r>
        <w:rPr>
          <w:rFonts w:ascii="Calibri" w:hAnsi="Calibri"/>
          <w:b/>
          <w:i w:val="0"/>
        </w:rPr>
        <w:t>Bachelor of Science, Management Information Systems and Management</w:t>
      </w:r>
    </w:p>
    <w:p>
      <w:pPr>
        <w:spacing w:before="0" w:after="40"/>
      </w:pPr>
      <w:r>
        <w:rPr>
          <w:rFonts w:ascii="Calibri" w:hAnsi="Calibri"/>
          <w:b w:val="0"/>
          <w:i w:val="0"/>
        </w:rPr>
        <w:t>Manning School of Business, UMass Lowell  ·  1999</w:t>
      </w:r>
    </w:p>
    <w:p>
      <w:pPr>
        <w:spacing w:before="200" w:after="40"/>
      </w:pPr>
      <w:r>
        <w:rPr>
          <w:rFonts w:ascii="Calibri" w:hAnsi="Calibri"/>
          <w:b/>
          <w:i w:val="0"/>
          <w:sz w:val="22"/>
        </w:rPr>
        <w:t>WRITING AND THOUGHT LEADERSHIP</w:t>
      </w:r>
    </w:p>
    <w:p>
      <w:pPr>
        <w:spacing w:before="0" w:after="0"/>
      </w:pPr>
      <w:r>
        <w:rPr>
          <w:rFonts w:ascii="Calibri" w:hAnsi="Calibri"/>
          <w:b/>
          <w:i w:val="0"/>
        </w:rPr>
        <w:t>The Unofficial Leader</w:t>
      </w:r>
      <w:r>
        <w:rPr>
          <w:rFonts w:ascii="Calibri" w:hAnsi="Calibri"/>
          <w:b w:val="0"/>
          <w:i w:val="0"/>
        </w:rPr>
        <w:t xml:space="preserve">  (Substack) · theunofficialleader.substack.com</w:t>
      </w:r>
    </w:p>
    <w:p>
      <w:pPr>
        <w:spacing w:before="0" w:after="40"/>
      </w:pPr>
      <w:r>
        <w:rPr>
          <w:rFonts w:ascii="Calibri" w:hAnsi="Calibri"/>
          <w:b w:val="0"/>
          <w:i w:val="0"/>
        </w:rPr>
        <w:t>Weekly publication on where AI actually earns its place, adoption realism, and what's happening beneath the surface of how teams work. Originator of the Zero-Translation Building framework.</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