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401E1" w14:textId="77777777" w:rsidR="005758F4" w:rsidRPr="00981CB0" w:rsidRDefault="008D7A43" w:rsidP="008D7A43">
      <w:pPr>
        <w:jc w:val="center"/>
        <w:rPr>
          <w:sz w:val="36"/>
          <w:szCs w:val="36"/>
        </w:rPr>
      </w:pPr>
      <w:r w:rsidRPr="00981CB0">
        <w:rPr>
          <w:sz w:val="36"/>
          <w:szCs w:val="36"/>
        </w:rPr>
        <w:t>SEEDS.ARFF</w:t>
      </w:r>
    </w:p>
    <w:p w14:paraId="1D18F2DA" w14:textId="77777777" w:rsidR="008D7A43" w:rsidRDefault="00981CB0" w:rsidP="008D7A43">
      <w:pPr>
        <w:jc w:val="center"/>
        <w:rPr>
          <w:noProof/>
        </w:rPr>
      </w:pPr>
      <w:r w:rsidRPr="00981CB0">
        <w:rPr>
          <w:noProof/>
        </w:rPr>
        <w:drawing>
          <wp:inline distT="0" distB="0" distL="0" distR="0" wp14:anchorId="6D63E6BB" wp14:editId="2C977425">
            <wp:extent cx="4102735" cy="1750595"/>
            <wp:effectExtent l="0" t="0" r="37465"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8D7A43">
        <w:rPr>
          <w:noProof/>
        </w:rPr>
        <w:drawing>
          <wp:inline distT="0" distB="0" distL="0" distR="0" wp14:anchorId="494F6B9C" wp14:editId="06E0140C">
            <wp:extent cx="4419600" cy="18288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8D7A43" w:rsidRPr="008D7A43">
        <w:rPr>
          <w:noProof/>
        </w:rPr>
        <w:t xml:space="preserve"> </w:t>
      </w:r>
      <w:r w:rsidR="008D7A43" w:rsidRPr="008D7A43">
        <w:rPr>
          <w:noProof/>
        </w:rPr>
        <w:drawing>
          <wp:inline distT="0" distB="0" distL="0" distR="0" wp14:anchorId="5D6DB1B3" wp14:editId="544719B6">
            <wp:extent cx="5486400" cy="3065646"/>
            <wp:effectExtent l="0" t="0" r="25400" b="336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294E10" w14:textId="77777777" w:rsidR="008D7A43" w:rsidRDefault="008D7A43">
      <w:pPr>
        <w:rPr>
          <w:noProof/>
        </w:rPr>
      </w:pPr>
      <w:r>
        <w:rPr>
          <w:noProof/>
        </w:rPr>
        <w:br w:type="page"/>
      </w:r>
    </w:p>
    <w:p w14:paraId="08A4B6D9" w14:textId="77777777" w:rsidR="008D7A43" w:rsidRDefault="008D7A43" w:rsidP="008D7A43">
      <w:pPr>
        <w:jc w:val="center"/>
        <w:rPr>
          <w:noProof/>
        </w:rPr>
      </w:pPr>
      <w:r w:rsidRPr="008D7A43">
        <w:rPr>
          <w:sz w:val="32"/>
          <w:szCs w:val="32"/>
        </w:rPr>
        <w:lastRenderedPageBreak/>
        <w:t>IRIS.ARFF</w:t>
      </w:r>
      <w:r w:rsidRPr="008D7A43">
        <w:rPr>
          <w:noProof/>
        </w:rPr>
        <w:t xml:space="preserve"> </w:t>
      </w:r>
      <w:r>
        <w:rPr>
          <w:noProof/>
        </w:rPr>
        <w:drawing>
          <wp:inline distT="0" distB="0" distL="0" distR="0" wp14:anchorId="46B2345B" wp14:editId="3D8F6DB6">
            <wp:extent cx="4572000" cy="1931068"/>
            <wp:effectExtent l="0" t="0" r="25400" b="247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8D7A43">
        <w:rPr>
          <w:noProof/>
        </w:rPr>
        <w:t xml:space="preserve"> </w:t>
      </w:r>
      <w:r>
        <w:rPr>
          <w:noProof/>
        </w:rPr>
        <w:drawing>
          <wp:inline distT="0" distB="0" distL="0" distR="0" wp14:anchorId="4270B31D" wp14:editId="78942AC3">
            <wp:extent cx="4419600" cy="1805940"/>
            <wp:effectExtent l="0" t="0" r="25400" b="228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8D7A43">
        <w:rPr>
          <w:noProof/>
        </w:rPr>
        <w:t xml:space="preserve"> </w:t>
      </w:r>
      <w:r>
        <w:rPr>
          <w:noProof/>
        </w:rPr>
        <w:drawing>
          <wp:inline distT="0" distB="0" distL="0" distR="0" wp14:anchorId="673962C3" wp14:editId="1F8ED0A6">
            <wp:extent cx="5486400" cy="2948940"/>
            <wp:effectExtent l="0" t="0" r="25400" b="228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07600D" w14:textId="77777777" w:rsidR="008D7A43" w:rsidRDefault="008D7A43">
      <w:pPr>
        <w:rPr>
          <w:noProof/>
        </w:rPr>
      </w:pPr>
      <w:r>
        <w:rPr>
          <w:noProof/>
        </w:rPr>
        <w:br w:type="page"/>
      </w:r>
    </w:p>
    <w:p w14:paraId="5FFC958F" w14:textId="77777777" w:rsidR="008D7A43" w:rsidRDefault="008D7A43" w:rsidP="008D7A43">
      <w:pPr>
        <w:jc w:val="center"/>
        <w:rPr>
          <w:noProof/>
        </w:rPr>
      </w:pPr>
      <w:r>
        <w:rPr>
          <w:sz w:val="32"/>
          <w:szCs w:val="32"/>
        </w:rPr>
        <w:t>IONOSPHERE.ARFF</w:t>
      </w:r>
      <w:r w:rsidRPr="008D7A43">
        <w:rPr>
          <w:noProof/>
        </w:rPr>
        <w:t xml:space="preserve"> </w:t>
      </w:r>
      <w:r>
        <w:rPr>
          <w:noProof/>
        </w:rPr>
        <w:drawing>
          <wp:inline distT="0" distB="0" distL="0" distR="0" wp14:anchorId="44E722CE" wp14:editId="722F2302">
            <wp:extent cx="4572000" cy="1816768"/>
            <wp:effectExtent l="0" t="0" r="25400" b="3746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8D7A43">
        <w:rPr>
          <w:noProof/>
        </w:rPr>
        <w:t xml:space="preserve"> </w:t>
      </w:r>
      <w:r>
        <w:rPr>
          <w:noProof/>
        </w:rPr>
        <w:drawing>
          <wp:inline distT="0" distB="0" distL="0" distR="0" wp14:anchorId="155EEC54" wp14:editId="759D1BDE">
            <wp:extent cx="4419600" cy="1714500"/>
            <wp:effectExtent l="0" t="0" r="2540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8D7A43">
        <w:rPr>
          <w:noProof/>
        </w:rPr>
        <w:t xml:space="preserve"> </w:t>
      </w:r>
      <w:r>
        <w:rPr>
          <w:noProof/>
        </w:rPr>
        <w:drawing>
          <wp:inline distT="0" distB="0" distL="0" distR="0" wp14:anchorId="27430D2F" wp14:editId="525D8F87">
            <wp:extent cx="5486400" cy="3036771"/>
            <wp:effectExtent l="0" t="0" r="25400" b="368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0269AF" w14:textId="77777777" w:rsidR="008D7A43" w:rsidRDefault="008D7A43">
      <w:pPr>
        <w:rPr>
          <w:noProof/>
        </w:rPr>
      </w:pPr>
      <w:r>
        <w:rPr>
          <w:noProof/>
        </w:rPr>
        <w:br w:type="page"/>
      </w:r>
    </w:p>
    <w:p w14:paraId="0F9D5D82" w14:textId="77777777" w:rsidR="00433387" w:rsidRDefault="008D7A43" w:rsidP="00433387">
      <w:pPr>
        <w:jc w:val="center"/>
        <w:rPr>
          <w:noProof/>
        </w:rPr>
      </w:pPr>
      <w:r>
        <w:rPr>
          <w:sz w:val="32"/>
          <w:szCs w:val="32"/>
        </w:rPr>
        <w:t>ARTDATA.ARFF</w:t>
      </w:r>
      <w:r w:rsidRPr="008D7A43">
        <w:rPr>
          <w:noProof/>
        </w:rPr>
        <w:t xml:space="preserve"> </w:t>
      </w:r>
      <w:r>
        <w:rPr>
          <w:noProof/>
        </w:rPr>
        <w:drawing>
          <wp:inline distT="0" distB="0" distL="0" distR="0" wp14:anchorId="6A580482" wp14:editId="4DB1E098">
            <wp:extent cx="4572000" cy="1816768"/>
            <wp:effectExtent l="0" t="0" r="25400" b="3746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8D7A43">
        <w:rPr>
          <w:noProof/>
        </w:rPr>
        <w:t xml:space="preserve"> </w:t>
      </w:r>
      <w:r>
        <w:rPr>
          <w:noProof/>
        </w:rPr>
        <w:drawing>
          <wp:inline distT="0" distB="0" distL="0" distR="0" wp14:anchorId="3C01FA3D" wp14:editId="32E9D9E4">
            <wp:extent cx="4559300" cy="1714500"/>
            <wp:effectExtent l="0" t="0" r="12700" b="127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8D7A43">
        <w:rPr>
          <w:noProof/>
        </w:rPr>
        <w:t xml:space="preserve"> </w:t>
      </w:r>
      <w:r>
        <w:rPr>
          <w:noProof/>
        </w:rPr>
        <w:drawing>
          <wp:inline distT="0" distB="0" distL="0" distR="0" wp14:anchorId="5058D09A" wp14:editId="7A477670">
            <wp:extent cx="5486400" cy="2808171"/>
            <wp:effectExtent l="0" t="0" r="25400" b="3683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318EC51" w14:textId="77777777" w:rsidR="00433387" w:rsidRDefault="00433387">
      <w:pPr>
        <w:rPr>
          <w:noProof/>
        </w:rPr>
      </w:pPr>
      <w:r>
        <w:rPr>
          <w:noProof/>
        </w:rPr>
        <w:br w:type="page"/>
      </w:r>
    </w:p>
    <w:p w14:paraId="0E2E99B9" w14:textId="77777777" w:rsidR="00433387" w:rsidRDefault="00433387" w:rsidP="00433387">
      <w:pPr>
        <w:jc w:val="center"/>
        <w:rPr>
          <w:noProof/>
        </w:rPr>
      </w:pPr>
      <w:r>
        <w:rPr>
          <w:noProof/>
        </w:rPr>
        <w:t>Expermient Results:</w:t>
      </w:r>
    </w:p>
    <w:p w14:paraId="2CCC0DD3" w14:textId="77777777" w:rsidR="00433387" w:rsidRDefault="00433387" w:rsidP="00433387">
      <w:pPr>
        <w:rPr>
          <w:noProof/>
        </w:rPr>
      </w:pPr>
    </w:p>
    <w:p w14:paraId="2B3B134C" w14:textId="77777777" w:rsidR="00433387" w:rsidRDefault="00433387" w:rsidP="00433387">
      <w:pPr>
        <w:rPr>
          <w:noProof/>
        </w:rPr>
      </w:pPr>
      <w:r>
        <w:rPr>
          <w:noProof/>
        </w:rPr>
        <w:t>Selecting K:</w:t>
      </w:r>
    </w:p>
    <w:p w14:paraId="14601491" w14:textId="77777777" w:rsidR="00433387" w:rsidRDefault="00433387" w:rsidP="00433387">
      <w:pPr>
        <w:rPr>
          <w:noProof/>
        </w:rPr>
      </w:pPr>
    </w:p>
    <w:p w14:paraId="4501BCDE" w14:textId="77777777" w:rsidR="00433387" w:rsidRDefault="00433387" w:rsidP="00433387">
      <w:pPr>
        <w:rPr>
          <w:noProof/>
        </w:rPr>
      </w:pPr>
      <w:r>
        <w:rPr>
          <w:noProof/>
        </w:rPr>
        <w:t>In this experiment, we wanted to see how the value of k affects the CS of the clusters. For all datasets, we see a really nice curve that shows the decrease of CS as k improves, as we expect it to. Then they all plateau eventually, and the values of CS start leveling out. We could use these lines to find the value of  k that gives us a good CS without sacrificing performance (aka keeping k small). Iris.arff is a good example of this. We see a sharp decline in CS up until 3 and then it generally levels out. Therefore, picking k =3 or possibly k = 6 would be a good choice.</w:t>
      </w:r>
    </w:p>
    <w:p w14:paraId="6EB76158" w14:textId="77777777" w:rsidR="00433387" w:rsidRDefault="00433387" w:rsidP="00433387">
      <w:pPr>
        <w:rPr>
          <w:noProof/>
        </w:rPr>
      </w:pPr>
    </w:p>
    <w:p w14:paraId="0C1E5EDD" w14:textId="77777777" w:rsidR="00433387" w:rsidRDefault="00433387" w:rsidP="00433387">
      <w:pPr>
        <w:rPr>
          <w:noProof/>
        </w:rPr>
      </w:pPr>
      <w:r>
        <w:rPr>
          <w:noProof/>
        </w:rPr>
        <w:t>Sensitivity to initialization:</w:t>
      </w:r>
    </w:p>
    <w:p w14:paraId="0429FB5D" w14:textId="77777777" w:rsidR="00433387" w:rsidRDefault="00433387" w:rsidP="00433387">
      <w:pPr>
        <w:rPr>
          <w:noProof/>
        </w:rPr>
      </w:pPr>
    </w:p>
    <w:p w14:paraId="599CBF4E" w14:textId="77777777" w:rsidR="00433387" w:rsidRPr="00433387" w:rsidRDefault="00433387" w:rsidP="00433387">
      <w:pPr>
        <w:rPr>
          <w:noProof/>
        </w:rPr>
      </w:pPr>
      <w:r>
        <w:rPr>
          <w:noProof/>
        </w:rPr>
        <w:t xml:space="preserve">I was more surprised by the values I obtained from this experiment. We were testing </w:t>
      </w:r>
      <w:r w:rsidR="00981CB0">
        <w:rPr>
          <w:noProof/>
        </w:rPr>
        <w:t>the affects of initializations on CS and NMI, but what I saw from most of the datasets is that regardless of the initialization, the values eventually settled down and remained almost constant. I expected a bigger variation, but the values are very similar. The only one that shows any variation is the artData.arff. This is the dataset that was artificially generated and includes a high level of noise. Therefore, we see that the variation was much higher for NMI and CS if the data is noisy. Otherwise, the NMI and CS should remain relatively stable for multiple initializations.</w:t>
      </w:r>
    </w:p>
    <w:sectPr w:rsidR="00433387" w:rsidRPr="00433387" w:rsidSect="005758F4">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20E847" w14:textId="77777777" w:rsidR="00E41A2A" w:rsidRDefault="00E41A2A" w:rsidP="00E41A2A">
      <w:r>
        <w:separator/>
      </w:r>
    </w:p>
  </w:endnote>
  <w:endnote w:type="continuationSeparator" w:id="0">
    <w:p w14:paraId="3CA9D848" w14:textId="77777777" w:rsidR="00E41A2A" w:rsidRDefault="00E41A2A" w:rsidP="00E41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CAEA6B" w14:textId="77777777" w:rsidR="00E41A2A" w:rsidRDefault="00E41A2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CC565" w14:textId="77777777" w:rsidR="00E41A2A" w:rsidRDefault="00E41A2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249A06" w14:textId="77777777" w:rsidR="00E41A2A" w:rsidRDefault="00E41A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BC8CE" w14:textId="77777777" w:rsidR="00E41A2A" w:rsidRDefault="00E41A2A" w:rsidP="00E41A2A">
      <w:r>
        <w:separator/>
      </w:r>
    </w:p>
  </w:footnote>
  <w:footnote w:type="continuationSeparator" w:id="0">
    <w:p w14:paraId="2C946201" w14:textId="77777777" w:rsidR="00E41A2A" w:rsidRDefault="00E41A2A" w:rsidP="00E41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F2BD9" w14:textId="77777777" w:rsidR="00E41A2A" w:rsidRDefault="00E41A2A" w:rsidP="002A027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9A70A9" w14:textId="77777777" w:rsidR="00E41A2A" w:rsidRDefault="00E41A2A" w:rsidP="00E41A2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1D7AE" w14:textId="77777777" w:rsidR="00E41A2A" w:rsidRDefault="00E41A2A" w:rsidP="002A027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B1397D7" w14:textId="1DD6B929" w:rsidR="00E41A2A" w:rsidRDefault="00E41A2A" w:rsidP="00E41A2A">
    <w:pPr>
      <w:pStyle w:val="Header"/>
      <w:ind w:right="360"/>
    </w:pPr>
    <w:r>
      <w:t>Ian Cross – A3</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6DB02" w14:textId="77777777" w:rsidR="00E41A2A" w:rsidRDefault="00E41A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A43"/>
    <w:rsid w:val="00433387"/>
    <w:rsid w:val="005758F4"/>
    <w:rsid w:val="008D7A43"/>
    <w:rsid w:val="00981CB0"/>
    <w:rsid w:val="00E41A2A"/>
    <w:rsid w:val="00E547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864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7A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A43"/>
    <w:rPr>
      <w:rFonts w:ascii="Lucida Grande" w:hAnsi="Lucida Grande" w:cs="Lucida Grande"/>
      <w:sz w:val="18"/>
      <w:szCs w:val="18"/>
    </w:rPr>
  </w:style>
  <w:style w:type="paragraph" w:styleId="Header">
    <w:name w:val="header"/>
    <w:basedOn w:val="Normal"/>
    <w:link w:val="HeaderChar"/>
    <w:uiPriority w:val="99"/>
    <w:unhideWhenUsed/>
    <w:rsid w:val="00E41A2A"/>
    <w:pPr>
      <w:tabs>
        <w:tab w:val="center" w:pos="4320"/>
        <w:tab w:val="right" w:pos="8640"/>
      </w:tabs>
    </w:pPr>
  </w:style>
  <w:style w:type="character" w:customStyle="1" w:styleId="HeaderChar">
    <w:name w:val="Header Char"/>
    <w:basedOn w:val="DefaultParagraphFont"/>
    <w:link w:val="Header"/>
    <w:uiPriority w:val="99"/>
    <w:rsid w:val="00E41A2A"/>
  </w:style>
  <w:style w:type="paragraph" w:styleId="Footer">
    <w:name w:val="footer"/>
    <w:basedOn w:val="Normal"/>
    <w:link w:val="FooterChar"/>
    <w:uiPriority w:val="99"/>
    <w:unhideWhenUsed/>
    <w:rsid w:val="00E41A2A"/>
    <w:pPr>
      <w:tabs>
        <w:tab w:val="center" w:pos="4320"/>
        <w:tab w:val="right" w:pos="8640"/>
      </w:tabs>
    </w:pPr>
  </w:style>
  <w:style w:type="character" w:customStyle="1" w:styleId="FooterChar">
    <w:name w:val="Footer Char"/>
    <w:basedOn w:val="DefaultParagraphFont"/>
    <w:link w:val="Footer"/>
    <w:uiPriority w:val="99"/>
    <w:rsid w:val="00E41A2A"/>
  </w:style>
  <w:style w:type="character" w:styleId="PageNumber">
    <w:name w:val="page number"/>
    <w:basedOn w:val="DefaultParagraphFont"/>
    <w:uiPriority w:val="99"/>
    <w:semiHidden/>
    <w:unhideWhenUsed/>
    <w:rsid w:val="00E41A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7A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A43"/>
    <w:rPr>
      <w:rFonts w:ascii="Lucida Grande" w:hAnsi="Lucida Grande" w:cs="Lucida Grande"/>
      <w:sz w:val="18"/>
      <w:szCs w:val="18"/>
    </w:rPr>
  </w:style>
  <w:style w:type="paragraph" w:styleId="Header">
    <w:name w:val="header"/>
    <w:basedOn w:val="Normal"/>
    <w:link w:val="HeaderChar"/>
    <w:uiPriority w:val="99"/>
    <w:unhideWhenUsed/>
    <w:rsid w:val="00E41A2A"/>
    <w:pPr>
      <w:tabs>
        <w:tab w:val="center" w:pos="4320"/>
        <w:tab w:val="right" w:pos="8640"/>
      </w:tabs>
    </w:pPr>
  </w:style>
  <w:style w:type="character" w:customStyle="1" w:styleId="HeaderChar">
    <w:name w:val="Header Char"/>
    <w:basedOn w:val="DefaultParagraphFont"/>
    <w:link w:val="Header"/>
    <w:uiPriority w:val="99"/>
    <w:rsid w:val="00E41A2A"/>
  </w:style>
  <w:style w:type="paragraph" w:styleId="Footer">
    <w:name w:val="footer"/>
    <w:basedOn w:val="Normal"/>
    <w:link w:val="FooterChar"/>
    <w:uiPriority w:val="99"/>
    <w:unhideWhenUsed/>
    <w:rsid w:val="00E41A2A"/>
    <w:pPr>
      <w:tabs>
        <w:tab w:val="center" w:pos="4320"/>
        <w:tab w:val="right" w:pos="8640"/>
      </w:tabs>
    </w:pPr>
  </w:style>
  <w:style w:type="character" w:customStyle="1" w:styleId="FooterChar">
    <w:name w:val="Footer Char"/>
    <w:basedOn w:val="DefaultParagraphFont"/>
    <w:link w:val="Footer"/>
    <w:uiPriority w:val="99"/>
    <w:rsid w:val="00E41A2A"/>
  </w:style>
  <w:style w:type="character" w:styleId="PageNumber">
    <w:name w:val="page number"/>
    <w:basedOn w:val="DefaultParagraphFont"/>
    <w:uiPriority w:val="99"/>
    <w:semiHidden/>
    <w:unhideWhenUsed/>
    <w:rsid w:val="00E41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chart" Target="charts/chart8.xml"/><Relationship Id="rId16" Type="http://schemas.openxmlformats.org/officeDocument/2006/relationships/chart" Target="charts/chart9.xml"/><Relationship Id="rId17" Type="http://schemas.openxmlformats.org/officeDocument/2006/relationships/chart" Target="charts/chart10.xml"/><Relationship Id="rId18" Type="http://schemas.openxmlformats.org/officeDocument/2006/relationships/chart" Target="charts/chart11.xml"/><Relationship Id="rId19" Type="http://schemas.openxmlformats.org/officeDocument/2006/relationships/chart" Target="charts/chart12.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dministrator:Dropbox:compsci:Comp135:a3:seed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Administrator:Dropbox:compsci:Comp135:a3:artGraph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Macintosh%20HD:Users:Administrator:Dropbox:compsci:Comp135:a3:artGraph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Macintosh%20HD:Users:Administrator:Dropbox:compsci:Comp135:a3:art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dministrator:Dropbox:compsci:Comp135:a3:seed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Administrator:Dropbox:compsci:Comp135:a3:seed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Administrator:Dropbox:compsci:Comp135:a3:iris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Administrator:Dropbox:compsci:Comp135:a3:iris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Administrator:Dropbox:compsci:Comp135:a3:iris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Administrator:Dropbox:compsci:Comp135:a3:ionoSphere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Administrator:Dropbox:compsci:Comp135:a3:ionoSphere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Administrator:Dropbox:compsci:Comp135:a3:ionoSphere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irisData.csv!$A$2</c:f>
              <c:strCache>
                <c:ptCount val="1"/>
                <c:pt idx="0">
                  <c:v>TotalCS</c:v>
                </c:pt>
              </c:strCache>
            </c:strRef>
          </c:tx>
          <c:invertIfNegative val="0"/>
          <c:val>
            <c:numRef>
              <c:f>irisData.csv!$A$3:$A$12</c:f>
              <c:numCache>
                <c:formatCode>General</c:formatCode>
                <c:ptCount val="10"/>
                <c:pt idx="0">
                  <c:v>1727.60816227</c:v>
                </c:pt>
                <c:pt idx="1">
                  <c:v>1728.35525772</c:v>
                </c:pt>
                <c:pt idx="2">
                  <c:v>1727.60816227</c:v>
                </c:pt>
                <c:pt idx="3">
                  <c:v>1728.35525772</c:v>
                </c:pt>
                <c:pt idx="4">
                  <c:v>1727.60816227</c:v>
                </c:pt>
                <c:pt idx="5">
                  <c:v>1727.60816227</c:v>
                </c:pt>
                <c:pt idx="6">
                  <c:v>1730.98784715</c:v>
                </c:pt>
                <c:pt idx="7">
                  <c:v>1726.63604808</c:v>
                </c:pt>
                <c:pt idx="8">
                  <c:v>1728.35525772</c:v>
                </c:pt>
                <c:pt idx="9">
                  <c:v>1727.60816227</c:v>
                </c:pt>
              </c:numCache>
            </c:numRef>
          </c:val>
        </c:ser>
        <c:dLbls>
          <c:showLegendKey val="0"/>
          <c:showVal val="0"/>
          <c:showCatName val="0"/>
          <c:showSerName val="0"/>
          <c:showPercent val="0"/>
          <c:showBubbleSize val="0"/>
        </c:dLbls>
        <c:gapWidth val="150"/>
        <c:axId val="2047667144"/>
        <c:axId val="2047364984"/>
      </c:barChart>
      <c:catAx>
        <c:axId val="2047667144"/>
        <c:scaling>
          <c:orientation val="minMax"/>
        </c:scaling>
        <c:delete val="0"/>
        <c:axPos val="b"/>
        <c:majorTickMark val="out"/>
        <c:minorTickMark val="none"/>
        <c:tickLblPos val="nextTo"/>
        <c:crossAx val="2047364984"/>
        <c:crosses val="autoZero"/>
        <c:auto val="1"/>
        <c:lblAlgn val="ctr"/>
        <c:lblOffset val="100"/>
        <c:noMultiLvlLbl val="0"/>
      </c:catAx>
      <c:valAx>
        <c:axId val="2047364984"/>
        <c:scaling>
          <c:orientation val="minMax"/>
        </c:scaling>
        <c:delete val="0"/>
        <c:axPos val="l"/>
        <c:majorGridlines/>
        <c:numFmt formatCode="General" sourceLinked="1"/>
        <c:majorTickMark val="out"/>
        <c:minorTickMark val="none"/>
        <c:tickLblPos val="nextTo"/>
        <c:crossAx val="2047667144"/>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TotalCS</a:t>
            </a:r>
            <a:r>
              <a:rPr lang="en-US" sz="1800" b="1" i="0" u="none" strike="noStrike" baseline="0">
                <a:effectLst/>
              </a:rPr>
              <a:t> over 10 runs</a:t>
            </a:r>
            <a:r>
              <a:rPr lang="en-US" sz="1800" b="1" i="0" u="none" strike="noStrike" baseline="0"/>
              <a:t> </a:t>
            </a:r>
            <a:endParaRPr lang="en-US"/>
          </a:p>
        </c:rich>
      </c:tx>
      <c:overlay val="0"/>
    </c:title>
    <c:autoTitleDeleted val="0"/>
    <c:plotArea>
      <c:layout/>
      <c:barChart>
        <c:barDir val="col"/>
        <c:grouping val="clustered"/>
        <c:varyColors val="0"/>
        <c:ser>
          <c:idx val="0"/>
          <c:order val="0"/>
          <c:tx>
            <c:strRef>
              <c:f>irisData.csv!$A$2</c:f>
              <c:strCache>
                <c:ptCount val="1"/>
                <c:pt idx="0">
                  <c:v>TotalCS</c:v>
                </c:pt>
              </c:strCache>
            </c:strRef>
          </c:tx>
          <c:invertIfNegative val="0"/>
          <c:val>
            <c:numRef>
              <c:f>irisData.csv!$A$3:$A$12</c:f>
              <c:numCache>
                <c:formatCode>General</c:formatCode>
                <c:ptCount val="10"/>
                <c:pt idx="0">
                  <c:v>4282.799272</c:v>
                </c:pt>
                <c:pt idx="1">
                  <c:v>4228.326141</c:v>
                </c:pt>
                <c:pt idx="2">
                  <c:v>3972.728197</c:v>
                </c:pt>
                <c:pt idx="3">
                  <c:v>3974.141482</c:v>
                </c:pt>
                <c:pt idx="4">
                  <c:v>3995.802691</c:v>
                </c:pt>
                <c:pt idx="5">
                  <c:v>3974.036957</c:v>
                </c:pt>
                <c:pt idx="6">
                  <c:v>3973.43726</c:v>
                </c:pt>
                <c:pt idx="7">
                  <c:v>4242.228984</c:v>
                </c:pt>
                <c:pt idx="8">
                  <c:v>4288.2311</c:v>
                </c:pt>
                <c:pt idx="9">
                  <c:v>4299.595855</c:v>
                </c:pt>
              </c:numCache>
            </c:numRef>
          </c:val>
        </c:ser>
        <c:dLbls>
          <c:showLegendKey val="0"/>
          <c:showVal val="0"/>
          <c:showCatName val="0"/>
          <c:showSerName val="0"/>
          <c:showPercent val="0"/>
          <c:showBubbleSize val="0"/>
        </c:dLbls>
        <c:gapWidth val="150"/>
        <c:axId val="2102494408"/>
        <c:axId val="2102497352"/>
      </c:barChart>
      <c:catAx>
        <c:axId val="2102494408"/>
        <c:scaling>
          <c:orientation val="minMax"/>
        </c:scaling>
        <c:delete val="0"/>
        <c:axPos val="b"/>
        <c:majorTickMark val="out"/>
        <c:minorTickMark val="none"/>
        <c:tickLblPos val="nextTo"/>
        <c:crossAx val="2102497352"/>
        <c:crosses val="autoZero"/>
        <c:auto val="1"/>
        <c:lblAlgn val="ctr"/>
        <c:lblOffset val="100"/>
        <c:noMultiLvlLbl val="0"/>
      </c:catAx>
      <c:valAx>
        <c:axId val="2102497352"/>
        <c:scaling>
          <c:orientation val="minMax"/>
        </c:scaling>
        <c:delete val="0"/>
        <c:axPos val="l"/>
        <c:majorGridlines/>
        <c:numFmt formatCode="General" sourceLinked="1"/>
        <c:majorTickMark val="out"/>
        <c:minorTickMark val="none"/>
        <c:tickLblPos val="nextTo"/>
        <c:crossAx val="2102494408"/>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 NMI</a:t>
            </a:r>
            <a:r>
              <a:rPr lang="en-US" sz="1800" b="1" i="0" u="none" strike="noStrike" baseline="0">
                <a:effectLst/>
              </a:rPr>
              <a:t> over 10 runs</a:t>
            </a:r>
            <a:r>
              <a:rPr lang="en-US" sz="1800" b="1" i="0" u="none" strike="noStrike" baseline="0"/>
              <a:t> </a:t>
            </a:r>
            <a:endParaRPr lang="en-US"/>
          </a:p>
        </c:rich>
      </c:tx>
      <c:overlay val="0"/>
    </c:title>
    <c:autoTitleDeleted val="0"/>
    <c:plotArea>
      <c:layout/>
      <c:barChart>
        <c:barDir val="col"/>
        <c:grouping val="clustered"/>
        <c:varyColors val="0"/>
        <c:ser>
          <c:idx val="0"/>
          <c:order val="0"/>
          <c:tx>
            <c:strRef>
              <c:f>irisData.csv!$B$2</c:f>
              <c:strCache>
                <c:ptCount val="1"/>
                <c:pt idx="0">
                  <c:v> NMI</c:v>
                </c:pt>
              </c:strCache>
            </c:strRef>
          </c:tx>
          <c:invertIfNegative val="0"/>
          <c:val>
            <c:numRef>
              <c:f>irisData.csv!$B$3:$B$12</c:f>
              <c:numCache>
                <c:formatCode>General</c:formatCode>
                <c:ptCount val="10"/>
                <c:pt idx="0">
                  <c:v>0.14246636</c:v>
                </c:pt>
                <c:pt idx="1">
                  <c:v>0.159407809</c:v>
                </c:pt>
                <c:pt idx="2">
                  <c:v>0.219219181</c:v>
                </c:pt>
                <c:pt idx="3">
                  <c:v>0.216811207</c:v>
                </c:pt>
                <c:pt idx="4">
                  <c:v>0.215948322</c:v>
                </c:pt>
                <c:pt idx="5">
                  <c:v>0.217728009</c:v>
                </c:pt>
                <c:pt idx="6">
                  <c:v>0.216650935</c:v>
                </c:pt>
                <c:pt idx="7">
                  <c:v>0.161141592</c:v>
                </c:pt>
                <c:pt idx="8">
                  <c:v>0.140377573</c:v>
                </c:pt>
                <c:pt idx="9">
                  <c:v>0.14375105</c:v>
                </c:pt>
              </c:numCache>
            </c:numRef>
          </c:val>
        </c:ser>
        <c:dLbls>
          <c:showLegendKey val="0"/>
          <c:showVal val="0"/>
          <c:showCatName val="0"/>
          <c:showSerName val="0"/>
          <c:showPercent val="0"/>
          <c:showBubbleSize val="0"/>
        </c:dLbls>
        <c:gapWidth val="150"/>
        <c:axId val="2099870376"/>
        <c:axId val="2046593752"/>
      </c:barChart>
      <c:catAx>
        <c:axId val="2099870376"/>
        <c:scaling>
          <c:orientation val="minMax"/>
        </c:scaling>
        <c:delete val="0"/>
        <c:axPos val="b"/>
        <c:majorTickMark val="out"/>
        <c:minorTickMark val="none"/>
        <c:tickLblPos val="nextTo"/>
        <c:crossAx val="2046593752"/>
        <c:crosses val="autoZero"/>
        <c:auto val="1"/>
        <c:lblAlgn val="ctr"/>
        <c:lblOffset val="100"/>
        <c:noMultiLvlLbl val="0"/>
      </c:catAx>
      <c:valAx>
        <c:axId val="2046593752"/>
        <c:scaling>
          <c:orientation val="minMax"/>
        </c:scaling>
        <c:delete val="0"/>
        <c:axPos val="l"/>
        <c:majorGridlines/>
        <c:numFmt formatCode="General" sourceLinked="1"/>
        <c:majorTickMark val="out"/>
        <c:minorTickMark val="none"/>
        <c:tickLblPos val="nextTo"/>
        <c:crossAx val="2099870376"/>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irisData.csv!$A$13</c:f>
              <c:strCache>
                <c:ptCount val="1"/>
                <c:pt idx="0">
                  <c:v>Cluster scatter as function of K</c:v>
                </c:pt>
              </c:strCache>
            </c:strRef>
          </c:tx>
          <c:val>
            <c:numRef>
              <c:f>irisData.csv!$A$14:$A$28</c:f>
              <c:numCache>
                <c:formatCode>General</c:formatCode>
                <c:ptCount val="15"/>
                <c:pt idx="0">
                  <c:v>7544.573740999999</c:v>
                </c:pt>
                <c:pt idx="1">
                  <c:v>5352.704469</c:v>
                </c:pt>
                <c:pt idx="2">
                  <c:v>4266.468616</c:v>
                </c:pt>
                <c:pt idx="3">
                  <c:v>3760.445889</c:v>
                </c:pt>
                <c:pt idx="4">
                  <c:v>3437.979413</c:v>
                </c:pt>
                <c:pt idx="5">
                  <c:v>3022.606927</c:v>
                </c:pt>
                <c:pt idx="6">
                  <c:v>3034.257475</c:v>
                </c:pt>
                <c:pt idx="7">
                  <c:v>2990.539493</c:v>
                </c:pt>
                <c:pt idx="8">
                  <c:v>2764.000965</c:v>
                </c:pt>
                <c:pt idx="9">
                  <c:v>2626.174907</c:v>
                </c:pt>
                <c:pt idx="10">
                  <c:v>2522.977528</c:v>
                </c:pt>
                <c:pt idx="11">
                  <c:v>2328.531714</c:v>
                </c:pt>
                <c:pt idx="12">
                  <c:v>2269.105363</c:v>
                </c:pt>
                <c:pt idx="13">
                  <c:v>2323.547848</c:v>
                </c:pt>
                <c:pt idx="14">
                  <c:v>2179.617348</c:v>
                </c:pt>
              </c:numCache>
            </c:numRef>
          </c:val>
          <c:smooth val="0"/>
        </c:ser>
        <c:dLbls>
          <c:showLegendKey val="0"/>
          <c:showVal val="0"/>
          <c:showCatName val="0"/>
          <c:showSerName val="0"/>
          <c:showPercent val="0"/>
          <c:showBubbleSize val="0"/>
        </c:dLbls>
        <c:marker val="1"/>
        <c:smooth val="0"/>
        <c:axId val="2091575160"/>
        <c:axId val="2091295976"/>
      </c:lineChart>
      <c:catAx>
        <c:axId val="2091575160"/>
        <c:scaling>
          <c:orientation val="minMax"/>
        </c:scaling>
        <c:delete val="0"/>
        <c:axPos val="b"/>
        <c:majorTickMark val="out"/>
        <c:minorTickMark val="none"/>
        <c:tickLblPos val="nextTo"/>
        <c:crossAx val="2091295976"/>
        <c:crosses val="autoZero"/>
        <c:auto val="1"/>
        <c:lblAlgn val="ctr"/>
        <c:lblOffset val="100"/>
        <c:noMultiLvlLbl val="0"/>
      </c:catAx>
      <c:valAx>
        <c:axId val="2091295976"/>
        <c:scaling>
          <c:orientation val="minMax"/>
        </c:scaling>
        <c:delete val="0"/>
        <c:axPos val="l"/>
        <c:majorGridlines/>
        <c:numFmt formatCode="General" sourceLinked="1"/>
        <c:majorTickMark val="out"/>
        <c:minorTickMark val="none"/>
        <c:tickLblPos val="nextTo"/>
        <c:crossAx val="209157516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irisData.csv!$B$2</c:f>
              <c:strCache>
                <c:ptCount val="1"/>
                <c:pt idx="0">
                  <c:v> NMI</c:v>
                </c:pt>
              </c:strCache>
            </c:strRef>
          </c:tx>
          <c:invertIfNegative val="0"/>
          <c:val>
            <c:numRef>
              <c:f>irisData.csv!$B$3:$B$12</c:f>
              <c:numCache>
                <c:formatCode>General</c:formatCode>
                <c:ptCount val="10"/>
                <c:pt idx="0">
                  <c:v>0.72453901864</c:v>
                </c:pt>
                <c:pt idx="1">
                  <c:v>0.702311093627</c:v>
                </c:pt>
                <c:pt idx="2">
                  <c:v>0.72453901864</c:v>
                </c:pt>
                <c:pt idx="3">
                  <c:v>0.702311093627</c:v>
                </c:pt>
                <c:pt idx="4">
                  <c:v>0.72453901864</c:v>
                </c:pt>
                <c:pt idx="5">
                  <c:v>0.72453901864</c:v>
                </c:pt>
                <c:pt idx="6">
                  <c:v>0.702892411936</c:v>
                </c:pt>
                <c:pt idx="7">
                  <c:v>0.717671310715</c:v>
                </c:pt>
                <c:pt idx="8">
                  <c:v>0.702311093627</c:v>
                </c:pt>
                <c:pt idx="9">
                  <c:v>0.72453901864</c:v>
                </c:pt>
              </c:numCache>
            </c:numRef>
          </c:val>
        </c:ser>
        <c:dLbls>
          <c:showLegendKey val="0"/>
          <c:showVal val="0"/>
          <c:showCatName val="0"/>
          <c:showSerName val="0"/>
          <c:showPercent val="0"/>
          <c:showBubbleSize val="0"/>
        </c:dLbls>
        <c:gapWidth val="150"/>
        <c:axId val="2053917656"/>
        <c:axId val="2096400632"/>
      </c:barChart>
      <c:catAx>
        <c:axId val="2053917656"/>
        <c:scaling>
          <c:orientation val="minMax"/>
        </c:scaling>
        <c:delete val="0"/>
        <c:axPos val="b"/>
        <c:majorTickMark val="out"/>
        <c:minorTickMark val="none"/>
        <c:tickLblPos val="nextTo"/>
        <c:crossAx val="2096400632"/>
        <c:crosses val="autoZero"/>
        <c:auto val="1"/>
        <c:lblAlgn val="ctr"/>
        <c:lblOffset val="100"/>
        <c:noMultiLvlLbl val="0"/>
      </c:catAx>
      <c:valAx>
        <c:axId val="2096400632"/>
        <c:scaling>
          <c:orientation val="minMax"/>
        </c:scaling>
        <c:delete val="0"/>
        <c:axPos val="l"/>
        <c:majorGridlines/>
        <c:numFmt formatCode="General" sourceLinked="1"/>
        <c:majorTickMark val="out"/>
        <c:minorTickMark val="none"/>
        <c:tickLblPos val="nextTo"/>
        <c:crossAx val="205391765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irisData.csv!$A$13</c:f>
              <c:strCache>
                <c:ptCount val="1"/>
                <c:pt idx="0">
                  <c:v>Cluster Scatter as function of K</c:v>
                </c:pt>
              </c:strCache>
            </c:strRef>
          </c:tx>
          <c:val>
            <c:numRef>
              <c:f>irisData.csv!$A$14:$A$28</c:f>
              <c:numCache>
                <c:formatCode>General</c:formatCode>
                <c:ptCount val="15"/>
                <c:pt idx="0">
                  <c:v>9107.6603455</c:v>
                </c:pt>
                <c:pt idx="1">
                  <c:v>3328.2412115</c:v>
                </c:pt>
                <c:pt idx="2">
                  <c:v>1747.65602697</c:v>
                </c:pt>
                <c:pt idx="3">
                  <c:v>1619.67407499</c:v>
                </c:pt>
                <c:pt idx="4">
                  <c:v>1220.19310656</c:v>
                </c:pt>
                <c:pt idx="5">
                  <c:v>1146.58641534</c:v>
                </c:pt>
                <c:pt idx="6">
                  <c:v>1019.80004762</c:v>
                </c:pt>
                <c:pt idx="7">
                  <c:v>1035.06362651</c:v>
                </c:pt>
                <c:pt idx="8">
                  <c:v>924.740881532</c:v>
                </c:pt>
                <c:pt idx="9">
                  <c:v>912.3670360580001</c:v>
                </c:pt>
                <c:pt idx="10">
                  <c:v>689.459479229</c:v>
                </c:pt>
                <c:pt idx="11">
                  <c:v>676.8922625619999</c:v>
                </c:pt>
                <c:pt idx="12">
                  <c:v>602.201835383</c:v>
                </c:pt>
                <c:pt idx="13">
                  <c:v>609.255710639</c:v>
                </c:pt>
                <c:pt idx="14">
                  <c:v>543.3154656939998</c:v>
                </c:pt>
              </c:numCache>
            </c:numRef>
          </c:val>
          <c:smooth val="0"/>
        </c:ser>
        <c:dLbls>
          <c:showLegendKey val="0"/>
          <c:showVal val="0"/>
          <c:showCatName val="0"/>
          <c:showSerName val="0"/>
          <c:showPercent val="0"/>
          <c:showBubbleSize val="0"/>
        </c:dLbls>
        <c:marker val="1"/>
        <c:smooth val="0"/>
        <c:axId val="2050481480"/>
        <c:axId val="2059098968"/>
      </c:lineChart>
      <c:catAx>
        <c:axId val="2050481480"/>
        <c:scaling>
          <c:orientation val="minMax"/>
        </c:scaling>
        <c:delete val="0"/>
        <c:axPos val="b"/>
        <c:majorTickMark val="out"/>
        <c:minorTickMark val="none"/>
        <c:tickLblPos val="nextTo"/>
        <c:crossAx val="2059098968"/>
        <c:crosses val="autoZero"/>
        <c:auto val="1"/>
        <c:lblAlgn val="ctr"/>
        <c:lblOffset val="100"/>
        <c:noMultiLvlLbl val="0"/>
      </c:catAx>
      <c:valAx>
        <c:axId val="2059098968"/>
        <c:scaling>
          <c:orientation val="minMax"/>
        </c:scaling>
        <c:delete val="0"/>
        <c:axPos val="l"/>
        <c:majorGridlines/>
        <c:numFmt formatCode="General" sourceLinked="1"/>
        <c:majorTickMark val="out"/>
        <c:minorTickMark val="none"/>
        <c:tickLblPos val="nextTo"/>
        <c:crossAx val="205048148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Cluster Scatter over 10</a:t>
            </a:r>
            <a:r>
              <a:rPr lang="en-US" baseline="0"/>
              <a:t> runs</a:t>
            </a:r>
            <a:endParaRPr lang="en-US"/>
          </a:p>
        </c:rich>
      </c:tx>
      <c:layout/>
      <c:overlay val="0"/>
    </c:title>
    <c:autoTitleDeleted val="0"/>
    <c:plotArea>
      <c:layout/>
      <c:barChart>
        <c:barDir val="col"/>
        <c:grouping val="clustered"/>
        <c:varyColors val="0"/>
        <c:ser>
          <c:idx val="0"/>
          <c:order val="0"/>
          <c:tx>
            <c:strRef>
              <c:f>irisData.csv!$A$2</c:f>
              <c:strCache>
                <c:ptCount val="1"/>
                <c:pt idx="0">
                  <c:v>Cluster Scatter</c:v>
                </c:pt>
              </c:strCache>
            </c:strRef>
          </c:tx>
          <c:invertIfNegative val="0"/>
          <c:val>
            <c:numRef>
              <c:f>irisData.csv!$A$3:$A$12</c:f>
              <c:numCache>
                <c:formatCode>General</c:formatCode>
                <c:ptCount val="10"/>
                <c:pt idx="0">
                  <c:v>223.214180615</c:v>
                </c:pt>
                <c:pt idx="1">
                  <c:v>223.329739855</c:v>
                </c:pt>
                <c:pt idx="2">
                  <c:v>223.214180615</c:v>
                </c:pt>
                <c:pt idx="3">
                  <c:v>223.214180615</c:v>
                </c:pt>
                <c:pt idx="4">
                  <c:v>223.214180615</c:v>
                </c:pt>
                <c:pt idx="5">
                  <c:v>223.214180615</c:v>
                </c:pt>
                <c:pt idx="6">
                  <c:v>223.214180615</c:v>
                </c:pt>
                <c:pt idx="7">
                  <c:v>223.214180615</c:v>
                </c:pt>
                <c:pt idx="8">
                  <c:v>223.214180615</c:v>
                </c:pt>
                <c:pt idx="9">
                  <c:v>223.214180615</c:v>
                </c:pt>
              </c:numCache>
            </c:numRef>
          </c:val>
        </c:ser>
        <c:dLbls>
          <c:showLegendKey val="0"/>
          <c:showVal val="0"/>
          <c:showCatName val="0"/>
          <c:showSerName val="0"/>
          <c:showPercent val="0"/>
          <c:showBubbleSize val="0"/>
        </c:dLbls>
        <c:gapWidth val="150"/>
        <c:axId val="2058473112"/>
        <c:axId val="2058488152"/>
      </c:barChart>
      <c:catAx>
        <c:axId val="2058473112"/>
        <c:scaling>
          <c:orientation val="minMax"/>
        </c:scaling>
        <c:delete val="0"/>
        <c:axPos val="b"/>
        <c:majorTickMark val="out"/>
        <c:minorTickMark val="none"/>
        <c:tickLblPos val="nextTo"/>
        <c:crossAx val="2058488152"/>
        <c:crosses val="autoZero"/>
        <c:auto val="1"/>
        <c:lblAlgn val="ctr"/>
        <c:lblOffset val="100"/>
        <c:noMultiLvlLbl val="0"/>
      </c:catAx>
      <c:valAx>
        <c:axId val="2058488152"/>
        <c:scaling>
          <c:orientation val="minMax"/>
        </c:scaling>
        <c:delete val="0"/>
        <c:axPos val="l"/>
        <c:majorGridlines/>
        <c:numFmt formatCode="General" sourceLinked="1"/>
        <c:majorTickMark val="out"/>
        <c:minorTickMark val="none"/>
        <c:tickLblPos val="nextTo"/>
        <c:crossAx val="205847311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 NMI over 10 runs</a:t>
            </a:r>
          </a:p>
        </c:rich>
      </c:tx>
      <c:layout/>
      <c:overlay val="0"/>
    </c:title>
    <c:autoTitleDeleted val="0"/>
    <c:plotArea>
      <c:layout/>
      <c:barChart>
        <c:barDir val="col"/>
        <c:grouping val="clustered"/>
        <c:varyColors val="0"/>
        <c:ser>
          <c:idx val="0"/>
          <c:order val="0"/>
          <c:tx>
            <c:strRef>
              <c:f>irisData.csv!$B$2</c:f>
              <c:strCache>
                <c:ptCount val="1"/>
                <c:pt idx="0">
                  <c:v> NMI</c:v>
                </c:pt>
              </c:strCache>
            </c:strRef>
          </c:tx>
          <c:invertIfNegative val="0"/>
          <c:val>
            <c:numRef>
              <c:f>irisData.csv!$B$3:$B$12</c:f>
              <c:numCache>
                <c:formatCode>General</c:formatCode>
                <c:ptCount val="10"/>
                <c:pt idx="0">
                  <c:v>0.750739317613</c:v>
                </c:pt>
                <c:pt idx="1">
                  <c:v>0.734624973769</c:v>
                </c:pt>
                <c:pt idx="2">
                  <c:v>0.750739317613</c:v>
                </c:pt>
                <c:pt idx="3">
                  <c:v>0.750739317613</c:v>
                </c:pt>
                <c:pt idx="4">
                  <c:v>0.750739317613</c:v>
                </c:pt>
                <c:pt idx="5">
                  <c:v>0.750739317613</c:v>
                </c:pt>
                <c:pt idx="6">
                  <c:v>0.750739317613</c:v>
                </c:pt>
                <c:pt idx="7">
                  <c:v>0.750739317613</c:v>
                </c:pt>
                <c:pt idx="8">
                  <c:v>0.750739317613</c:v>
                </c:pt>
                <c:pt idx="9">
                  <c:v>0.750739317613</c:v>
                </c:pt>
              </c:numCache>
            </c:numRef>
          </c:val>
        </c:ser>
        <c:dLbls>
          <c:showLegendKey val="0"/>
          <c:showVal val="0"/>
          <c:showCatName val="0"/>
          <c:showSerName val="0"/>
          <c:showPercent val="0"/>
          <c:showBubbleSize val="0"/>
        </c:dLbls>
        <c:gapWidth val="150"/>
        <c:axId val="2044816344"/>
        <c:axId val="2058309384"/>
      </c:barChart>
      <c:catAx>
        <c:axId val="2044816344"/>
        <c:scaling>
          <c:orientation val="minMax"/>
        </c:scaling>
        <c:delete val="0"/>
        <c:axPos val="b"/>
        <c:majorTickMark val="out"/>
        <c:minorTickMark val="none"/>
        <c:tickLblPos val="nextTo"/>
        <c:crossAx val="2058309384"/>
        <c:crosses val="autoZero"/>
        <c:auto val="1"/>
        <c:lblAlgn val="ctr"/>
        <c:lblOffset val="100"/>
        <c:noMultiLvlLbl val="0"/>
      </c:catAx>
      <c:valAx>
        <c:axId val="2058309384"/>
        <c:scaling>
          <c:orientation val="minMax"/>
        </c:scaling>
        <c:delete val="0"/>
        <c:axPos val="l"/>
        <c:majorGridlines/>
        <c:numFmt formatCode="General" sourceLinked="1"/>
        <c:majorTickMark val="out"/>
        <c:minorTickMark val="none"/>
        <c:tickLblPos val="nextTo"/>
        <c:crossAx val="2044816344"/>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irisData.csv!$A$13</c:f>
              <c:strCache>
                <c:ptCount val="1"/>
                <c:pt idx="0">
                  <c:v>Cluster Scatter as function of K</c:v>
                </c:pt>
              </c:strCache>
            </c:strRef>
          </c:tx>
          <c:val>
            <c:numRef>
              <c:f>irisData.csv!$A$14:$A$28</c:f>
              <c:numCache>
                <c:formatCode>General</c:formatCode>
                <c:ptCount val="15"/>
                <c:pt idx="0">
                  <c:v>1901.94814044</c:v>
                </c:pt>
                <c:pt idx="1">
                  <c:v>456.4363545889999</c:v>
                </c:pt>
                <c:pt idx="2">
                  <c:v>223.52459654</c:v>
                </c:pt>
                <c:pt idx="3">
                  <c:v>235.492385101</c:v>
                </c:pt>
                <c:pt idx="4">
                  <c:v>203.363965698</c:v>
                </c:pt>
                <c:pt idx="5">
                  <c:v>125.513603602</c:v>
                </c:pt>
                <c:pt idx="6">
                  <c:v>126.058487982</c:v>
                </c:pt>
                <c:pt idx="7">
                  <c:v>121.972662563</c:v>
                </c:pt>
                <c:pt idx="8">
                  <c:v>120.696689837</c:v>
                </c:pt>
                <c:pt idx="9">
                  <c:v>103.529889019</c:v>
                </c:pt>
                <c:pt idx="10">
                  <c:v>98.2711693672</c:v>
                </c:pt>
                <c:pt idx="11">
                  <c:v>80.4648403585</c:v>
                </c:pt>
                <c:pt idx="12">
                  <c:v>71.3958235194</c:v>
                </c:pt>
                <c:pt idx="13">
                  <c:v>79.37291125319999</c:v>
                </c:pt>
                <c:pt idx="14">
                  <c:v>70.17519795769995</c:v>
                </c:pt>
              </c:numCache>
            </c:numRef>
          </c:val>
          <c:smooth val="0"/>
        </c:ser>
        <c:dLbls>
          <c:showLegendKey val="0"/>
          <c:showVal val="0"/>
          <c:showCatName val="0"/>
          <c:showSerName val="0"/>
          <c:showPercent val="0"/>
          <c:showBubbleSize val="0"/>
        </c:dLbls>
        <c:marker val="1"/>
        <c:smooth val="0"/>
        <c:axId val="2097055864"/>
        <c:axId val="2058941224"/>
      </c:lineChart>
      <c:catAx>
        <c:axId val="2097055864"/>
        <c:scaling>
          <c:orientation val="minMax"/>
        </c:scaling>
        <c:delete val="0"/>
        <c:axPos val="b"/>
        <c:majorTickMark val="out"/>
        <c:minorTickMark val="none"/>
        <c:tickLblPos val="nextTo"/>
        <c:crossAx val="2058941224"/>
        <c:crosses val="autoZero"/>
        <c:auto val="1"/>
        <c:lblAlgn val="ctr"/>
        <c:lblOffset val="100"/>
        <c:noMultiLvlLbl val="0"/>
      </c:catAx>
      <c:valAx>
        <c:axId val="2058941224"/>
        <c:scaling>
          <c:orientation val="minMax"/>
        </c:scaling>
        <c:delete val="0"/>
        <c:axPos val="l"/>
        <c:majorGridlines/>
        <c:numFmt formatCode="General" sourceLinked="1"/>
        <c:majorTickMark val="out"/>
        <c:minorTickMark val="none"/>
        <c:tickLblPos val="nextTo"/>
        <c:crossAx val="2097055864"/>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TotalCS </a:t>
            </a:r>
            <a:r>
              <a:rPr lang="en-US" sz="1800" b="1" i="0" u="none" strike="noStrike" baseline="0">
                <a:effectLst/>
              </a:rPr>
              <a:t> over 10 runs</a:t>
            </a:r>
            <a:r>
              <a:rPr lang="en-US" sz="1800" b="1" i="0" u="none" strike="noStrike" baseline="0"/>
              <a:t> </a:t>
            </a:r>
            <a:endParaRPr lang="en-US"/>
          </a:p>
        </c:rich>
      </c:tx>
      <c:overlay val="0"/>
    </c:title>
    <c:autoTitleDeleted val="0"/>
    <c:plotArea>
      <c:layout/>
      <c:barChart>
        <c:barDir val="col"/>
        <c:grouping val="clustered"/>
        <c:varyColors val="0"/>
        <c:ser>
          <c:idx val="0"/>
          <c:order val="0"/>
          <c:tx>
            <c:strRef>
              <c:f>irisData.csv!$A$2</c:f>
              <c:strCache>
                <c:ptCount val="1"/>
                <c:pt idx="0">
                  <c:v>TotalCS</c:v>
                </c:pt>
              </c:strCache>
            </c:strRef>
          </c:tx>
          <c:invertIfNegative val="0"/>
          <c:val>
            <c:numRef>
              <c:f>irisData.csv!$A$3:$A$12</c:f>
              <c:numCache>
                <c:formatCode>General</c:formatCode>
                <c:ptCount val="10"/>
                <c:pt idx="0">
                  <c:v>56710.99867</c:v>
                </c:pt>
                <c:pt idx="1">
                  <c:v>56684.78877</c:v>
                </c:pt>
                <c:pt idx="2">
                  <c:v>56684.78877</c:v>
                </c:pt>
                <c:pt idx="3">
                  <c:v>56684.78877</c:v>
                </c:pt>
                <c:pt idx="4">
                  <c:v>56684.78877</c:v>
                </c:pt>
                <c:pt idx="5">
                  <c:v>56684.78877</c:v>
                </c:pt>
                <c:pt idx="6">
                  <c:v>56684.78877</c:v>
                </c:pt>
                <c:pt idx="7">
                  <c:v>56684.78877</c:v>
                </c:pt>
                <c:pt idx="8">
                  <c:v>56684.78877</c:v>
                </c:pt>
                <c:pt idx="9">
                  <c:v>56684.78877</c:v>
                </c:pt>
              </c:numCache>
            </c:numRef>
          </c:val>
        </c:ser>
        <c:dLbls>
          <c:showLegendKey val="0"/>
          <c:showVal val="0"/>
          <c:showCatName val="0"/>
          <c:showSerName val="0"/>
          <c:showPercent val="0"/>
          <c:showBubbleSize val="0"/>
        </c:dLbls>
        <c:gapWidth val="150"/>
        <c:axId val="2096086808"/>
        <c:axId val="2058974424"/>
      </c:barChart>
      <c:catAx>
        <c:axId val="2096086808"/>
        <c:scaling>
          <c:orientation val="minMax"/>
        </c:scaling>
        <c:delete val="0"/>
        <c:axPos val="b"/>
        <c:majorTickMark val="out"/>
        <c:minorTickMark val="none"/>
        <c:tickLblPos val="nextTo"/>
        <c:crossAx val="2058974424"/>
        <c:crosses val="autoZero"/>
        <c:auto val="1"/>
        <c:lblAlgn val="ctr"/>
        <c:lblOffset val="100"/>
        <c:noMultiLvlLbl val="0"/>
      </c:catAx>
      <c:valAx>
        <c:axId val="2058974424"/>
        <c:scaling>
          <c:orientation val="minMax"/>
        </c:scaling>
        <c:delete val="0"/>
        <c:axPos val="l"/>
        <c:majorGridlines/>
        <c:numFmt formatCode="General" sourceLinked="1"/>
        <c:majorTickMark val="out"/>
        <c:minorTickMark val="none"/>
        <c:tickLblPos val="nextTo"/>
        <c:crossAx val="2096086808"/>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 NMI</a:t>
            </a:r>
            <a:r>
              <a:rPr lang="en-US" sz="1800" b="1" i="0" u="none" strike="noStrike" baseline="0">
                <a:effectLst/>
              </a:rPr>
              <a:t> over 10 runs</a:t>
            </a:r>
            <a:r>
              <a:rPr lang="en-US" sz="1800" b="1" i="0" u="none" strike="noStrike" baseline="0"/>
              <a:t> </a:t>
            </a:r>
            <a:endParaRPr lang="en-US"/>
          </a:p>
        </c:rich>
      </c:tx>
      <c:overlay val="0"/>
    </c:title>
    <c:autoTitleDeleted val="0"/>
    <c:plotArea>
      <c:layout/>
      <c:barChart>
        <c:barDir val="col"/>
        <c:grouping val="clustered"/>
        <c:varyColors val="0"/>
        <c:ser>
          <c:idx val="0"/>
          <c:order val="0"/>
          <c:tx>
            <c:strRef>
              <c:f>irisData.csv!$B$2</c:f>
              <c:strCache>
                <c:ptCount val="1"/>
                <c:pt idx="0">
                  <c:v> NMI</c:v>
                </c:pt>
              </c:strCache>
            </c:strRef>
          </c:tx>
          <c:invertIfNegative val="0"/>
          <c:val>
            <c:numRef>
              <c:f>irisData.csv!$B$3:$B$12</c:f>
              <c:numCache>
                <c:formatCode>General</c:formatCode>
                <c:ptCount val="10"/>
                <c:pt idx="0">
                  <c:v>0.068088176</c:v>
                </c:pt>
                <c:pt idx="1">
                  <c:v>0.071520561</c:v>
                </c:pt>
                <c:pt idx="2">
                  <c:v>0.071520561</c:v>
                </c:pt>
                <c:pt idx="3">
                  <c:v>0.071520561</c:v>
                </c:pt>
                <c:pt idx="4">
                  <c:v>0.071520561</c:v>
                </c:pt>
                <c:pt idx="5">
                  <c:v>0.071520561</c:v>
                </c:pt>
                <c:pt idx="6">
                  <c:v>0.071520561</c:v>
                </c:pt>
                <c:pt idx="7">
                  <c:v>0.071520561</c:v>
                </c:pt>
                <c:pt idx="8">
                  <c:v>0.071520561</c:v>
                </c:pt>
                <c:pt idx="9">
                  <c:v>0.071520561</c:v>
                </c:pt>
              </c:numCache>
            </c:numRef>
          </c:val>
        </c:ser>
        <c:dLbls>
          <c:showLegendKey val="0"/>
          <c:showVal val="0"/>
          <c:showCatName val="0"/>
          <c:showSerName val="0"/>
          <c:showPercent val="0"/>
          <c:showBubbleSize val="0"/>
        </c:dLbls>
        <c:gapWidth val="150"/>
        <c:axId val="2095441800"/>
        <c:axId val="2059098408"/>
      </c:barChart>
      <c:catAx>
        <c:axId val="2095441800"/>
        <c:scaling>
          <c:orientation val="minMax"/>
        </c:scaling>
        <c:delete val="0"/>
        <c:axPos val="b"/>
        <c:majorTickMark val="out"/>
        <c:minorTickMark val="none"/>
        <c:tickLblPos val="nextTo"/>
        <c:crossAx val="2059098408"/>
        <c:crosses val="autoZero"/>
        <c:auto val="1"/>
        <c:lblAlgn val="ctr"/>
        <c:lblOffset val="100"/>
        <c:noMultiLvlLbl val="0"/>
      </c:catAx>
      <c:valAx>
        <c:axId val="2059098408"/>
        <c:scaling>
          <c:orientation val="minMax"/>
        </c:scaling>
        <c:delete val="0"/>
        <c:axPos val="l"/>
        <c:majorGridlines/>
        <c:numFmt formatCode="General" sourceLinked="1"/>
        <c:majorTickMark val="out"/>
        <c:minorTickMark val="none"/>
        <c:tickLblPos val="nextTo"/>
        <c:crossAx val="2095441800"/>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irisData.csv!$A$13</c:f>
              <c:strCache>
                <c:ptCount val="1"/>
                <c:pt idx="0">
                  <c:v>Cluster scatter as function of K</c:v>
                </c:pt>
              </c:strCache>
            </c:strRef>
          </c:tx>
          <c:val>
            <c:numRef>
              <c:f>irisData.csv!$A$14:$A$28</c:f>
              <c:numCache>
                <c:formatCode>General</c:formatCode>
                <c:ptCount val="15"/>
                <c:pt idx="0">
                  <c:v>77908.87711</c:v>
                </c:pt>
                <c:pt idx="1">
                  <c:v>58249.75822</c:v>
                </c:pt>
                <c:pt idx="2">
                  <c:v>50643.65567</c:v>
                </c:pt>
                <c:pt idx="3">
                  <c:v>45483.55002</c:v>
                </c:pt>
                <c:pt idx="4">
                  <c:v>43804.56606</c:v>
                </c:pt>
                <c:pt idx="5">
                  <c:v>42943.65193</c:v>
                </c:pt>
                <c:pt idx="6">
                  <c:v>42277.07372</c:v>
                </c:pt>
                <c:pt idx="7">
                  <c:v>37297.98587</c:v>
                </c:pt>
                <c:pt idx="8">
                  <c:v>35822.72459</c:v>
                </c:pt>
                <c:pt idx="9">
                  <c:v>34626.06088</c:v>
                </c:pt>
                <c:pt idx="10">
                  <c:v>34672.97131</c:v>
                </c:pt>
                <c:pt idx="11">
                  <c:v>32951.33814</c:v>
                </c:pt>
                <c:pt idx="12">
                  <c:v>31762.2979</c:v>
                </c:pt>
                <c:pt idx="13">
                  <c:v>32081.67616</c:v>
                </c:pt>
                <c:pt idx="14">
                  <c:v>30715.92739</c:v>
                </c:pt>
              </c:numCache>
            </c:numRef>
          </c:val>
          <c:smooth val="0"/>
        </c:ser>
        <c:dLbls>
          <c:showLegendKey val="0"/>
          <c:showVal val="0"/>
          <c:showCatName val="0"/>
          <c:showSerName val="0"/>
          <c:showPercent val="0"/>
          <c:showBubbleSize val="0"/>
        </c:dLbls>
        <c:marker val="1"/>
        <c:smooth val="0"/>
        <c:axId val="2044913080"/>
        <c:axId val="2053814888"/>
      </c:lineChart>
      <c:catAx>
        <c:axId val="2044913080"/>
        <c:scaling>
          <c:orientation val="minMax"/>
        </c:scaling>
        <c:delete val="0"/>
        <c:axPos val="b"/>
        <c:majorTickMark val="out"/>
        <c:minorTickMark val="none"/>
        <c:tickLblPos val="nextTo"/>
        <c:crossAx val="2053814888"/>
        <c:crosses val="autoZero"/>
        <c:auto val="1"/>
        <c:lblAlgn val="ctr"/>
        <c:lblOffset val="100"/>
        <c:noMultiLvlLbl val="0"/>
      </c:catAx>
      <c:valAx>
        <c:axId val="2053814888"/>
        <c:scaling>
          <c:orientation val="minMax"/>
          <c:min val="30000.0"/>
        </c:scaling>
        <c:delete val="0"/>
        <c:axPos val="l"/>
        <c:majorGridlines/>
        <c:numFmt formatCode="General" sourceLinked="1"/>
        <c:majorTickMark val="out"/>
        <c:minorTickMark val="none"/>
        <c:tickLblPos val="nextTo"/>
        <c:crossAx val="204491308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AE5C7B0-40C0-1F42-BA9B-D221507A0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208</Words>
  <Characters>1186</Characters>
  <Application>Microsoft Macintosh Word</Application>
  <DocSecurity>0</DocSecurity>
  <Lines>9</Lines>
  <Paragraphs>2</Paragraphs>
  <ScaleCrop>false</ScaleCrop>
  <Company/>
  <LinksUpToDate>false</LinksUpToDate>
  <CharactersWithSpaces>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2014-10-26T18:35:00Z</dcterms:created>
  <dcterms:modified xsi:type="dcterms:W3CDTF">2014-10-26T19:20:00Z</dcterms:modified>
</cp:coreProperties>
</file>