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EA02" w14:textId="77777777" w:rsidR="00FF2D93" w:rsidRDefault="00000000">
      <w:pPr>
        <w:spacing w:before="480"/>
        <w:jc w:val="center"/>
      </w:pPr>
      <w:r>
        <w:rPr>
          <w:b/>
          <w:bCs/>
          <w:color w:val="1F3864"/>
          <w:sz w:val="28"/>
          <w:szCs w:val="28"/>
        </w:rPr>
        <w:t>Universidad del Valle de Guatemala</w:t>
      </w:r>
    </w:p>
    <w:p w14:paraId="09D70CFF" w14:textId="77777777" w:rsidR="00FF2D93" w:rsidRDefault="00000000">
      <w:pPr>
        <w:jc w:val="center"/>
      </w:pPr>
      <w:r>
        <w:rPr>
          <w:color w:val="444444"/>
          <w:sz w:val="22"/>
          <w:szCs w:val="22"/>
        </w:rPr>
        <w:t>Facultad de Ingeniería — CC3074 Minería de Datos</w:t>
      </w:r>
    </w:p>
    <w:p w14:paraId="1A1A43F1" w14:textId="77777777" w:rsidR="00FF2D93" w:rsidRDefault="00000000">
      <w:pPr>
        <w:spacing w:after="480"/>
        <w:jc w:val="center"/>
      </w:pPr>
      <w:r>
        <w:rPr>
          <w:color w:val="444444"/>
          <w:sz w:val="22"/>
          <w:szCs w:val="22"/>
        </w:rPr>
        <w:t>Semestre II – 2026</w:t>
      </w:r>
    </w:p>
    <w:p w14:paraId="7CAD3BF4" w14:textId="77777777" w:rsidR="00FF2D93" w:rsidRDefault="00000000">
      <w:pPr>
        <w:pBdr>
          <w:top w:val="single" w:sz="12" w:space="1" w:color="2E75B6"/>
          <w:bottom w:val="single" w:sz="12" w:space="4" w:color="2E75B6"/>
        </w:pBdr>
        <w:spacing w:after="60"/>
        <w:jc w:val="center"/>
      </w:pPr>
      <w:r>
        <w:rPr>
          <w:b/>
          <w:bCs/>
          <w:color w:val="1F3864"/>
          <w:sz w:val="48"/>
          <w:szCs w:val="48"/>
        </w:rPr>
        <w:t>Proyecto Resultados 2026</w:t>
      </w:r>
    </w:p>
    <w:p w14:paraId="1CE203D1" w14:textId="77777777" w:rsidR="00FF2D93" w:rsidRDefault="00000000">
      <w:pPr>
        <w:spacing w:after="480"/>
        <w:jc w:val="center"/>
      </w:pPr>
      <w:r>
        <w:rPr>
          <w:color w:val="555555"/>
          <w:sz w:val="26"/>
          <w:szCs w:val="26"/>
        </w:rPr>
        <w:t>Divorcios en Guatemala — Dataset INE</w:t>
      </w:r>
    </w:p>
    <w:p w14:paraId="25B92C4A" w14:textId="77777777" w:rsidR="00FF2D93" w:rsidRDefault="00000000">
      <w:pPr>
        <w:spacing w:after="80"/>
        <w:jc w:val="center"/>
      </w:pPr>
      <w:r>
        <w:rPr>
          <w:b/>
          <w:bCs/>
          <w:color w:val="1F3864"/>
          <w:sz w:val="22"/>
          <w:szCs w:val="22"/>
        </w:rPr>
        <w:t>Integrantes:</w:t>
      </w:r>
    </w:p>
    <w:p w14:paraId="4BE4D1AC" w14:textId="77777777" w:rsidR="00FF2D93" w:rsidRDefault="00000000">
      <w:pPr>
        <w:spacing w:after="40"/>
        <w:jc w:val="center"/>
      </w:pPr>
      <w:r>
        <w:rPr>
          <w:sz w:val="22"/>
          <w:szCs w:val="22"/>
        </w:rPr>
        <w:t>Javier Cifuentes</w:t>
      </w:r>
    </w:p>
    <w:p w14:paraId="244C9591" w14:textId="77777777" w:rsidR="00FF2D93" w:rsidRDefault="00000000">
      <w:pPr>
        <w:spacing w:after="40"/>
        <w:jc w:val="center"/>
      </w:pPr>
      <w:r>
        <w:rPr>
          <w:sz w:val="22"/>
          <w:szCs w:val="22"/>
        </w:rPr>
        <w:t>Ian Cume</w:t>
      </w:r>
    </w:p>
    <w:p w14:paraId="2912AC9A" w14:textId="77777777" w:rsidR="00FF2D93" w:rsidRDefault="00000000">
      <w:pPr>
        <w:spacing w:after="200"/>
        <w:jc w:val="center"/>
      </w:pPr>
      <w:r>
        <w:rPr>
          <w:sz w:val="22"/>
          <w:szCs w:val="22"/>
        </w:rPr>
        <w:t>Javier Valladares</w:t>
      </w:r>
    </w:p>
    <w:p w14:paraId="24484C87" w14:textId="77777777" w:rsidR="00FF2D93" w:rsidRDefault="00000000">
      <w:r>
        <w:br w:type="page"/>
      </w:r>
    </w:p>
    <w:p w14:paraId="04AC9F0E" w14:textId="53886000" w:rsidR="00FF2D93" w:rsidRDefault="00000000" w:rsidP="004E2F83">
      <w:pPr>
        <w:pStyle w:val="Heading1"/>
        <w:tabs>
          <w:tab w:val="left" w:pos="7100"/>
        </w:tabs>
      </w:pPr>
      <w:r>
        <w:lastRenderedPageBreak/>
        <w:t>1. Resumen Ejecutivo</w:t>
      </w:r>
      <w:r w:rsidR="004E2F83">
        <w:tab/>
      </w:r>
    </w:p>
    <w:p w14:paraId="6D5E7E8D" w14:textId="77777777" w:rsidR="00FF2D93" w:rsidRDefault="00000000">
      <w:pPr>
        <w:spacing w:before="60" w:after="120"/>
        <w:jc w:val="both"/>
      </w:pPr>
      <w:r>
        <w:t xml:space="preserve">Este documento presenta la entrega final del proyecto de minería de datos sobre divorcios en Guatemala, utilizando el dataset histórico del Instituto Nacional de Estadística (INE). El proyecto define como variable respuesta la variable cualitativa multiclase </w:t>
      </w:r>
      <w:r>
        <w:rPr>
          <w:b/>
          <w:bCs/>
        </w:rPr>
        <w:t>tipo_desplazamiento_registro</w:t>
      </w:r>
      <w:r>
        <w:t>, que captura si un divorcio fue registrado en el mismo municipio donde ocurrió, en el mismo departamento pero distinto municipio, o en un departamento diferente.</w:t>
      </w:r>
    </w:p>
    <w:p w14:paraId="5D29D657" w14:textId="77777777" w:rsidR="00FF2D93" w:rsidRDefault="00000000">
      <w:pPr>
        <w:spacing w:before="60" w:after="120"/>
        <w:jc w:val="both"/>
      </w:pPr>
      <w:r>
        <w:t xml:space="preserve">Se sintetizan antecedentes bibliográficos verificables, se justifica la selección de tres algoritmos de clasificación supervisada (Regresión Logística Multinomial, Random Forest y Gradient Boosting), se documenta el preprocesamiento y partición de datos, y se reportan los resultados reales obtenidos al entrenar y evaluar los tres modelos. El algoritmo ganador es </w:t>
      </w:r>
      <w:r>
        <w:rPr>
          <w:b/>
          <w:bCs/>
        </w:rPr>
        <w:t>Random Forest</w:t>
      </w:r>
      <w:r>
        <w:t xml:space="preserve"> (n=100, max_depth=20, class_weight='balanced'), con Macro-F1 = 0.4705 en el conjunto de prueba.</w:t>
      </w:r>
    </w:p>
    <w:p w14:paraId="2910AFD5" w14:textId="77777777" w:rsidR="00FF2D93" w:rsidRDefault="00000000">
      <w:pPr>
        <w:pStyle w:val="Heading1"/>
      </w:pPr>
      <w:r>
        <w:t>2. Variable Respuesta</w:t>
      </w:r>
    </w:p>
    <w:p w14:paraId="00364B42" w14:textId="77777777" w:rsidR="00FF2D93" w:rsidRDefault="00000000">
      <w:pPr>
        <w:pStyle w:val="Heading2"/>
      </w:pPr>
      <w:r>
        <w:t>2.1 Definición</w:t>
      </w:r>
    </w:p>
    <w:p w14:paraId="3DF1E464" w14:textId="77777777" w:rsidR="00FF2D93" w:rsidRDefault="00000000">
      <w:pPr>
        <w:spacing w:before="60" w:after="120"/>
        <w:jc w:val="both"/>
      </w:pPr>
      <w:r>
        <w:t xml:space="preserve">La variable respuesta es </w:t>
      </w:r>
      <w:r>
        <w:rPr>
          <w:b/>
          <w:bCs/>
        </w:rPr>
        <w:t>tipo_desplazamiento_registro</w:t>
      </w:r>
      <w:r>
        <w:t>. Se construye comparando el departamento y municipio donde ocurrió el divorcio (</w:t>
      </w:r>
      <w:r>
        <w:rPr>
          <w:b/>
          <w:bCs/>
        </w:rPr>
        <w:t>depocu, mupocu</w:t>
      </w:r>
      <w:r>
        <w:t>) con el departamento y municipio donde fue registrado administrativamente (</w:t>
      </w:r>
      <w:r>
        <w:rPr>
          <w:b/>
          <w:bCs/>
        </w:rPr>
        <w:t>depreg, mupreg</w:t>
      </w:r>
      <w:r>
        <w:t>). Tiene tres clases:</w:t>
      </w:r>
    </w:p>
    <w:p w14:paraId="03D399C3" w14:textId="77777777" w:rsidR="00FF2D93" w:rsidRDefault="00000000">
      <w:pPr>
        <w:pStyle w:val="ListParagraph"/>
        <w:numPr>
          <w:ilvl w:val="0"/>
          <w:numId w:val="2"/>
        </w:numPr>
        <w:spacing w:before="40" w:after="40"/>
      </w:pPr>
      <w:r>
        <w:t>Mismo municipio: el divorcio se registra en el mismo municipio donde ocurrió.</w:t>
      </w:r>
    </w:p>
    <w:p w14:paraId="67BE9000" w14:textId="77777777" w:rsidR="00FF2D93" w:rsidRDefault="00000000">
      <w:pPr>
        <w:pStyle w:val="ListParagraph"/>
        <w:numPr>
          <w:ilvl w:val="0"/>
          <w:numId w:val="2"/>
        </w:numPr>
        <w:spacing w:before="40" w:after="40"/>
      </w:pPr>
      <w:r>
        <w:t>Mismo departamento, distinto municipio: hay desplazamiento administrativo interno dentro del departamento.</w:t>
      </w:r>
    </w:p>
    <w:p w14:paraId="14A738C1" w14:textId="77777777" w:rsidR="00FF2D93" w:rsidRDefault="00000000">
      <w:pPr>
        <w:pStyle w:val="ListParagraph"/>
        <w:numPr>
          <w:ilvl w:val="0"/>
          <w:numId w:val="2"/>
        </w:numPr>
        <w:spacing w:before="40" w:after="40"/>
      </w:pPr>
      <w:r>
        <w:t>Distinto departamento: el registro se realizó fuera del departamento de ocurrencia.</w:t>
      </w:r>
    </w:p>
    <w:p w14:paraId="6E38F50A" w14:textId="77777777" w:rsidR="00FF2D93" w:rsidRDefault="00FF2D93"/>
    <w:p w14:paraId="1A1D71ED" w14:textId="77777777" w:rsidR="00FF2D93" w:rsidRDefault="00000000">
      <w:pPr>
        <w:pStyle w:val="Heading2"/>
      </w:pPr>
      <w:r>
        <w:t>2.2 Naturaleza de la variable</w:t>
      </w:r>
    </w:p>
    <w:p w14:paraId="76A85D26" w14:textId="77777777" w:rsidR="00FF2D93" w:rsidRDefault="00000000">
      <w:pPr>
        <w:spacing w:before="60" w:after="120"/>
        <w:jc w:val="both"/>
      </w:pPr>
      <w:r>
        <w:t>Es una variable cualitativa multiclase. Aunque tiene una estructura territorial con orden creciente de desplazamiento, para fines de modelado se trata como clasificación supervisada multiclase nominal, sin imponer orden entre clases.</w:t>
      </w:r>
    </w:p>
    <w:p w14:paraId="340A62A8" w14:textId="77777777" w:rsidR="00FF2D93" w:rsidRDefault="00000000">
      <w:pPr>
        <w:pStyle w:val="Heading2"/>
      </w:pPr>
      <w:r>
        <w:t>2.3 Justificación de la elección</w:t>
      </w:r>
    </w:p>
    <w:p w14:paraId="0D779795" w14:textId="77777777" w:rsidR="00FF2D93" w:rsidRDefault="00000000">
      <w:pPr>
        <w:spacing w:before="60" w:after="120"/>
        <w:jc w:val="both"/>
      </w:pPr>
      <w:r>
        <w:t>La variable responde exactamente al interés del grupo: estudiar si existe una brecha entre el lugar donde ocurre el divorcio y el lugar donde se registra, y cuantificar ese desplazamiento. No se limita a decir si hubo o no hubo desplazamiento, sino que distingue el nivel de divergencia territorial. Tiene interpretación institucional clara: puede reflejar centralización de juzgados, conveniencia de los cónyuges, o asimetrías en la cobertura del registro civil.</w:t>
      </w:r>
    </w:p>
    <w:p w14:paraId="3FFEECB8" w14:textId="77777777" w:rsidR="00FF2D93" w:rsidRDefault="00000000">
      <w:pPr>
        <w:pStyle w:val="Heading2"/>
      </w:pPr>
      <w:r>
        <w:t>2.4 Transformaciones realizadas</w:t>
      </w:r>
    </w:p>
    <w:p w14:paraId="31CC3486" w14:textId="77777777" w:rsidR="00FF2D93" w:rsidRDefault="00000000">
      <w:pPr>
        <w:pStyle w:val="ListParagraph"/>
        <w:numPr>
          <w:ilvl w:val="0"/>
          <w:numId w:val="2"/>
        </w:numPr>
        <w:spacing w:before="40" w:after="40"/>
      </w:pPr>
      <w:r>
        <w:t>Normalización de nombres de columnas eliminando acentos, mayúsculas y espacios (función norm).</w:t>
      </w:r>
    </w:p>
    <w:p w14:paraId="0207BED1" w14:textId="77777777" w:rsidR="00FF2D93" w:rsidRDefault="00000000">
      <w:pPr>
        <w:pStyle w:val="ListParagraph"/>
        <w:numPr>
          <w:ilvl w:val="0"/>
          <w:numId w:val="2"/>
        </w:numPr>
        <w:spacing w:before="40" w:after="40"/>
      </w:pPr>
      <w:r>
        <w:t>Fusión de columnas duplicadas entre años con combine_first.</w:t>
      </w:r>
    </w:p>
    <w:p w14:paraId="7E300BFF" w14:textId="77777777" w:rsidR="00FF2D93" w:rsidRDefault="00000000">
      <w:pPr>
        <w:pStyle w:val="ListParagraph"/>
        <w:numPr>
          <w:ilvl w:val="0"/>
          <w:numId w:val="2"/>
        </w:numPr>
        <w:spacing w:before="40" w:after="40"/>
      </w:pPr>
      <w:r>
        <w:t>Construcción de la variable respuesta comparando departamento y municipio de ocurrencia vs. registro.</w:t>
      </w:r>
    </w:p>
    <w:p w14:paraId="14493F0F" w14:textId="77777777" w:rsidR="00FF2D93" w:rsidRDefault="00000000">
      <w:pPr>
        <w:pStyle w:val="ListParagraph"/>
        <w:numPr>
          <w:ilvl w:val="0"/>
          <w:numId w:val="2"/>
        </w:numPr>
        <w:spacing w:before="40" w:after="40"/>
      </w:pPr>
      <w:r>
        <w:t>Exclusión de registros con clase indeterminada (faltantes en depreg o depocu).</w:t>
      </w:r>
    </w:p>
    <w:p w14:paraId="5904F1F2" w14:textId="77777777" w:rsidR="00FF2D93" w:rsidRDefault="00000000">
      <w:pPr>
        <w:pStyle w:val="ListParagraph"/>
        <w:numPr>
          <w:ilvl w:val="0"/>
          <w:numId w:val="2"/>
        </w:numPr>
        <w:spacing w:before="40" w:after="40"/>
      </w:pPr>
      <w:r>
        <w:t>Identificación de fuga de información: depreg y mupreg no pueden usarse como predictores.</w:t>
      </w:r>
    </w:p>
    <w:p w14:paraId="2DC2C667" w14:textId="77777777" w:rsidR="00FF2D93" w:rsidRDefault="00FF2D93"/>
    <w:p w14:paraId="24423011" w14:textId="77777777" w:rsidR="00FF2D93" w:rsidRDefault="00000000">
      <w:pPr>
        <w:pStyle w:val="Heading2"/>
      </w:pPr>
      <w:r>
        <w:t>2.5 Distribución empírica de la variable respuesta</w:t>
      </w:r>
    </w:p>
    <w:p w14:paraId="1A3ABD11"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40"/>
        <w:gridCol w:w="1200"/>
        <w:gridCol w:w="4380"/>
      </w:tblGrid>
      <w:tr w:rsidR="00FF2D93" w14:paraId="28B1FEDD"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A73F430" w14:textId="77777777" w:rsidR="00FF2D93" w:rsidRDefault="00000000">
            <w:r>
              <w:rPr>
                <w:b/>
                <w:bCs/>
                <w:color w:val="FFFFFF"/>
                <w:sz w:val="18"/>
                <w:szCs w:val="18"/>
              </w:rPr>
              <w:t>Clase</w:t>
            </w:r>
          </w:p>
        </w:tc>
        <w:tc>
          <w:tcPr>
            <w:tcW w:w="14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D6BCC6D" w14:textId="77777777" w:rsidR="00FF2D93" w:rsidRDefault="00000000">
            <w:r>
              <w:rPr>
                <w:b/>
                <w:bCs/>
                <w:color w:val="FFFFFF"/>
                <w:sz w:val="18"/>
                <w:szCs w:val="18"/>
              </w:rPr>
              <w:t>Registros</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B8E3629" w14:textId="77777777" w:rsidR="00FF2D93" w:rsidRDefault="00000000">
            <w:r>
              <w:rPr>
                <w:b/>
                <w:bCs/>
                <w:color w:val="FFFFFF"/>
                <w:sz w:val="18"/>
                <w:szCs w:val="18"/>
              </w:rPr>
              <w:t>Porcentaje</w:t>
            </w:r>
          </w:p>
        </w:tc>
        <w:tc>
          <w:tcPr>
            <w:tcW w:w="43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9C07E17" w14:textId="77777777" w:rsidR="00FF2D93" w:rsidRDefault="00000000">
            <w:r>
              <w:rPr>
                <w:b/>
                <w:bCs/>
                <w:color w:val="FFFFFF"/>
                <w:sz w:val="18"/>
                <w:szCs w:val="18"/>
              </w:rPr>
              <w:t>Interpretación</w:t>
            </w:r>
          </w:p>
        </w:tc>
      </w:tr>
      <w:tr w:rsidR="00FF2D93" w14:paraId="6880176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B3B34" w14:textId="77777777" w:rsidR="00FF2D93" w:rsidRDefault="00000000">
            <w:r>
              <w:rPr>
                <w:color w:val="000000"/>
                <w:sz w:val="18"/>
                <w:szCs w:val="18"/>
              </w:rPr>
              <w:t>Mismo municipio</w:t>
            </w:r>
          </w:p>
        </w:tc>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6B0858" w14:textId="77777777" w:rsidR="00FF2D93" w:rsidRDefault="00000000">
            <w:r>
              <w:rPr>
                <w:color w:val="000000"/>
                <w:sz w:val="18"/>
                <w:szCs w:val="18"/>
              </w:rPr>
              <w:t>43,873</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2BD243" w14:textId="77777777" w:rsidR="00FF2D93" w:rsidRDefault="00000000">
            <w:r>
              <w:rPr>
                <w:color w:val="000000"/>
                <w:sz w:val="18"/>
                <w:szCs w:val="18"/>
              </w:rPr>
              <w:t>62.73%</w:t>
            </w:r>
          </w:p>
        </w:tc>
        <w:tc>
          <w:tcPr>
            <w:tcW w:w="43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2E3A51" w14:textId="77777777" w:rsidR="00FF2D93" w:rsidRDefault="00000000">
            <w:r>
              <w:rPr>
                <w:color w:val="000000"/>
                <w:sz w:val="18"/>
                <w:szCs w:val="18"/>
              </w:rPr>
              <w:t>Clase mayoritaria. El divorcio se registra donde ocurrió.</w:t>
            </w:r>
          </w:p>
        </w:tc>
      </w:tr>
      <w:tr w:rsidR="00FF2D93" w14:paraId="1EE283C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0FC748" w14:textId="77777777" w:rsidR="00FF2D93" w:rsidRDefault="00000000">
            <w:r>
              <w:rPr>
                <w:color w:val="000000"/>
                <w:sz w:val="18"/>
                <w:szCs w:val="18"/>
              </w:rPr>
              <w:lastRenderedPageBreak/>
              <w:t>Mismo dep., distinto mun.</w:t>
            </w:r>
          </w:p>
        </w:tc>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5CD359" w14:textId="77777777" w:rsidR="00FF2D93" w:rsidRDefault="00000000">
            <w:r>
              <w:rPr>
                <w:color w:val="000000"/>
                <w:sz w:val="18"/>
                <w:szCs w:val="18"/>
              </w:rPr>
              <w:t>16,633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24CE08" w14:textId="77777777" w:rsidR="00FF2D93" w:rsidRDefault="00000000">
            <w:r>
              <w:rPr>
                <w:color w:val="000000"/>
                <w:sz w:val="18"/>
                <w:szCs w:val="18"/>
              </w:rPr>
              <w:t>23.78%</w:t>
            </w:r>
          </w:p>
        </w:tc>
        <w:tc>
          <w:tcPr>
            <w:tcW w:w="43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00D46F" w14:textId="77777777" w:rsidR="00FF2D93" w:rsidRDefault="00000000">
            <w:r>
              <w:rPr>
                <w:color w:val="000000"/>
                <w:sz w:val="18"/>
                <w:szCs w:val="18"/>
              </w:rPr>
              <w:t>Movilidad administrativa intra-departamental.</w:t>
            </w:r>
          </w:p>
        </w:tc>
      </w:tr>
      <w:tr w:rsidR="00FF2D93" w14:paraId="132D492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E596B8" w14:textId="77777777" w:rsidR="00FF2D93" w:rsidRDefault="00000000">
            <w:r>
              <w:rPr>
                <w:color w:val="000000"/>
                <w:sz w:val="18"/>
                <w:szCs w:val="18"/>
              </w:rPr>
              <w:t>Distinto departamento</w:t>
            </w:r>
          </w:p>
        </w:tc>
        <w:tc>
          <w:tcPr>
            <w:tcW w:w="14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D40A9A" w14:textId="77777777" w:rsidR="00FF2D93" w:rsidRDefault="00000000">
            <w:r>
              <w:rPr>
                <w:color w:val="000000"/>
                <w:sz w:val="18"/>
                <w:szCs w:val="18"/>
              </w:rPr>
              <w:t>9,438</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A7963B" w14:textId="77777777" w:rsidR="00FF2D93" w:rsidRDefault="00000000">
            <w:r>
              <w:rPr>
                <w:color w:val="000000"/>
                <w:sz w:val="18"/>
                <w:szCs w:val="18"/>
              </w:rPr>
              <w:t>13.49%</w:t>
            </w:r>
          </w:p>
        </w:tc>
        <w:tc>
          <w:tcPr>
            <w:tcW w:w="43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3B18A5" w14:textId="77777777" w:rsidR="00FF2D93" w:rsidRDefault="00000000">
            <w:r>
              <w:rPr>
                <w:color w:val="000000"/>
                <w:sz w:val="18"/>
                <w:szCs w:val="18"/>
              </w:rPr>
              <w:t>Clase minoritaria. El registro cruza departamento.</w:t>
            </w:r>
          </w:p>
        </w:tc>
      </w:tr>
    </w:tbl>
    <w:p w14:paraId="4B5C6DDB" w14:textId="77777777" w:rsidR="00FF2D93" w:rsidRDefault="00FF2D93"/>
    <w:p w14:paraId="33EF3ABC" w14:textId="77777777" w:rsidR="00FF2D93" w:rsidRDefault="00000000">
      <w:pPr>
        <w:spacing w:before="60" w:after="120"/>
        <w:jc w:val="both"/>
      </w:pPr>
      <w:r>
        <w:t>El desbalance es moderado: la clase mayoritaria representa el 62.7% y la minoritaria el 13.5%. Por ello se usa Macro-F1 como criterio principal de evaluación, y se aplica class_weight='balanced' en Random Forest.</w:t>
      </w:r>
    </w:p>
    <w:p w14:paraId="7BACFF68" w14:textId="77777777" w:rsidR="00FF2D93" w:rsidRDefault="00000000">
      <w:r>
        <w:br w:type="page"/>
      </w:r>
    </w:p>
    <w:p w14:paraId="36CF3311" w14:textId="77777777" w:rsidR="00FF2D93" w:rsidRDefault="00000000">
      <w:pPr>
        <w:pStyle w:val="Heading1"/>
      </w:pPr>
      <w:r>
        <w:lastRenderedPageBreak/>
        <w:t>3. Antecedentes</w:t>
      </w:r>
    </w:p>
    <w:p w14:paraId="45E6D76F" w14:textId="77777777" w:rsidR="00FF2D93" w:rsidRDefault="00000000">
      <w:pPr>
        <w:pStyle w:val="Heading2"/>
      </w:pPr>
      <w:r>
        <w:t>3.1 Contexto institucional: registro civil y estadísticas vitales</w:t>
      </w:r>
    </w:p>
    <w:p w14:paraId="43E3A95F" w14:textId="77777777" w:rsidR="00FF2D93" w:rsidRDefault="00000000">
      <w:pPr>
        <w:spacing w:before="60" w:after="120"/>
        <w:jc w:val="both"/>
      </w:pPr>
      <w:r>
        <w:t xml:space="preserve">El análisis del desplazamiento territorial entre el lugar de ocurrencia y el lugar de registro de divorcios se inserta en el campo más amplio de los sistemas de registro civil y estadísticas vitales (CRVS, por sus siglas en inglés). La </w:t>
      </w:r>
      <w:r>
        <w:rPr>
          <w:b/>
          <w:bCs/>
        </w:rPr>
        <w:t>United Nations Statistics Division (2016)</w:t>
      </w:r>
      <w:r>
        <w:t xml:space="preserve"> organizó en Ciudad de Guatemala un taller sobre los principios y recomendaciones para sistemas de estadísticas vitales, en el que se destacó que cada evento vital —incluido el divorcio— debe registrarse en un lugar y plazo específicos fijados por la ley nacional. Este principio tiene consecuencias directas para la calidad de los datos: cuando la ley no especifica con claridad el lugar y el plazo, los registros pueden desplazarse territorialmente de formas difíciles de anticipar.</w:t>
      </w:r>
    </w:p>
    <w:p w14:paraId="0FE57882" w14:textId="77777777" w:rsidR="00FF2D93" w:rsidRDefault="00000000">
      <w:pPr>
        <w:spacing w:before="60" w:after="120"/>
        <w:jc w:val="both"/>
      </w:pPr>
      <w:r>
        <w:t>En Guatemala, como en muchos países de América Latina, la cobertura geográfica de los juzgados y registros civiles no es homogénea. Los municipios más alejados o rurales pueden carecer de oficinas del registro civil de acceso inmediato, lo que obliga a los cónyuges a desplazarse hacia la cabecera departamental o incluso hacia otro departamento para formalizar el divorcio. Esto introduce un fenómeno de desplazamiento sistémico que, de no corregirse o modelarse explícitamente, distorsiona la lectura geográfica del fenómeno del divorcio.</w:t>
      </w:r>
    </w:p>
    <w:p w14:paraId="714CC247" w14:textId="77777777" w:rsidR="00FF2D93" w:rsidRDefault="00000000">
      <w:pPr>
        <w:spacing w:before="60" w:after="120"/>
        <w:jc w:val="both"/>
      </w:pPr>
      <w:r>
        <w:t xml:space="preserve">El informe de </w:t>
      </w:r>
      <w:r>
        <w:rPr>
          <w:b/>
          <w:bCs/>
        </w:rPr>
        <w:t>Vital Strategies (2020)</w:t>
      </w:r>
      <w:r>
        <w:t xml:space="preserve"> sobre producción de estadísticas vitales refuerza este punto al señalar que la elección entre reporte por lugar de ocurrencia, de residencia o de registro depende de la estructura administrativa del país y de las capacidades institucionales de cada región. Este informe es especialmente relevante para el proyecto porque valida que la distinción entre lugar de ocurrencia y lugar de registro no es un artefacto de los datos, sino una característica estructural de los sistemas CRVS que tiene consecuencias directas para la interpretación territorial de cualquier estadística vital, incluyendo el divorcio.</w:t>
      </w:r>
    </w:p>
    <w:p w14:paraId="28C620B2" w14:textId="77777777" w:rsidR="00FF2D93" w:rsidRDefault="00000000">
      <w:pPr>
        <w:pStyle w:val="Heading2"/>
      </w:pPr>
      <w:r>
        <w:t>3.2 Modelado de flujos origen-destino y movilidad territorial</w:t>
      </w:r>
    </w:p>
    <w:p w14:paraId="53E10CBA" w14:textId="77777777" w:rsidR="00FF2D93" w:rsidRDefault="00000000">
      <w:pPr>
        <w:spacing w:before="60" w:after="120"/>
        <w:jc w:val="both"/>
      </w:pPr>
      <w:r>
        <w:t xml:space="preserve">El problema de predecir si un divorcio se registra en el mismo municipio o en otro puede reformularse como un problema de flujo origen-destino (OD): dado que el divorcio "ocurrió" en un municipio origen, ¿en qué municipio o departamento destino se "registra"? Esta reformulación conecta el proyecto con una literatura metodológica robusta. </w:t>
      </w:r>
      <w:r>
        <w:rPr>
          <w:b/>
          <w:bCs/>
        </w:rPr>
        <w:t>Rong, Ding y Li (2022)</w:t>
      </w:r>
      <w:r>
        <w:t xml:space="preserve"> publicaron un survey interdisciplinario sobre modelos para flujos OD, que abarca aplicaciones en movilidad urbana, salud pública y planeación territorial. Los autores identifican que los modelos OD pueden ser predictivos (estimar el destino dado el origen y características del evento) o explicativos (identificar qué factores estructurales determinan la magnitud del flujo), y que las técnicas de aprendizaje automático han ganado terreno frente a los modelos gravitacionales clásicos, especialmente cuando los datos son de naturaleza mixta —combinando variables territoriales, demográficas y temporales— como ocurre en el dataset del INE.</w:t>
      </w:r>
    </w:p>
    <w:p w14:paraId="7BB22105" w14:textId="77777777" w:rsidR="00FF2D93" w:rsidRDefault="00000000">
      <w:pPr>
        <w:spacing w:before="60" w:after="120"/>
        <w:jc w:val="both"/>
      </w:pPr>
      <w:r>
        <w:t xml:space="preserve">En una línea similar, </w:t>
      </w:r>
      <w:r>
        <w:rPr>
          <w:b/>
          <w:bCs/>
        </w:rPr>
        <w:t>Carammia, Iacus y Wilkin (2022)</w:t>
      </w:r>
      <w:r>
        <w:t xml:space="preserve"> aplicaron modelos de aprendizaje automático —incluyendo elastic net y random forest— para predecir flujos migratorios de solicitudes de asilo en Europa usando datos administrativos. Su trabajo es metodológicamente análogo al presente proyecto: ambos trabajan con datos administrativos que registran la correspondencia entre un "origen" (país o municipio de procedencia/ocurrencia) y un "destino" (país o municipio de registro), y ambos enfrentan el reto de que los flujos son escasos para muchos pares OD. Los autores demuestran que random forest supera a los modelos lineales clásicos en este tipo de datos, lo que respalda la inclusión de dicho algoritmo en el proyecto.</w:t>
      </w:r>
    </w:p>
    <w:p w14:paraId="7BA9BAC4" w14:textId="77777777" w:rsidR="00FF2D93" w:rsidRDefault="00000000">
      <w:pPr>
        <w:pStyle w:val="Heading2"/>
      </w:pPr>
      <w:r>
        <w:t>3.3 Aprendizaje automático en ciencias sociales y dominios tabulares</w:t>
      </w:r>
    </w:p>
    <w:p w14:paraId="396EFE72" w14:textId="77777777" w:rsidR="00FF2D93" w:rsidRDefault="00000000">
      <w:pPr>
        <w:spacing w:before="60" w:after="120"/>
        <w:jc w:val="both"/>
      </w:pPr>
      <w:r>
        <w:t xml:space="preserve">El uso de algoritmos de aprendizaje automático supervisado sobre datos tabulares estructurados procedentes de registros administrativos es una práctica consolidada en ciencias sociales. </w:t>
      </w:r>
      <w:r>
        <w:rPr>
          <w:b/>
          <w:bCs/>
        </w:rPr>
        <w:t>Leist et al. (2022)</w:t>
      </w:r>
      <w:r>
        <w:t xml:space="preserve"> publicaron en Frontiers in Big Data un mapa sistemático de aproximaciones de aprendizaje automático para descripción, predicción e inferencia causal en las ciencias sociales y de la salud. Su revisión cubre más de 1,600 artículos y concluye que los problemas de clasificación supervisada con variables demográficas y territoriales son los más frecuentes, y que los modelos de ensamble —Random Forest, Gradient Boosting— son los que alcanzan mayor rendimiento predictivo en esta categoría. El estudio también subraya que, en dominios con desbalance moderado de clases (como el presente, con una clase minoritaria del 13.5%), el uso de métricas ponderadas como el Macro-F1 es preferible a la exactitud global (Accuracy), porque esta última puede inflar artificialmente el rendimiento aparente cuando el modelo aprende simplemente a predecir la clase mayoritaria.</w:t>
      </w:r>
    </w:p>
    <w:p w14:paraId="72241E06" w14:textId="77777777" w:rsidR="00FF2D93" w:rsidRDefault="00000000">
      <w:pPr>
        <w:spacing w:before="60" w:after="120"/>
        <w:jc w:val="both"/>
      </w:pPr>
      <w:r>
        <w:t xml:space="preserve">Para el dominio específico de datos tabulares de clasificación, </w:t>
      </w:r>
      <w:r>
        <w:rPr>
          <w:b/>
          <w:bCs/>
        </w:rPr>
        <w:t>Kim (2022)</w:t>
      </w:r>
      <w:r>
        <w:t xml:space="preserve"> evaluó Regresión Logística, Random Forest y XGBoost sobre datos de salud del seguro nacional coreano y encontró que XGBoost y Random Forest superan consistentemente a la regresión logística en términos de AUC y F1-score, </w:t>
      </w:r>
      <w:r>
        <w:lastRenderedPageBreak/>
        <w:t>especialmente cuando las variables predictoras presentan relaciones no lineales y efectos de interacción. Esta evidencia respalda directamente la selección de la tríada LR-RF-GBM para el presente proyecto: LR actúa como baseline lineal interpretable, mientras que RF y GBM capturan la complejidad no lineal del problema.</w:t>
      </w:r>
    </w:p>
    <w:p w14:paraId="6EA0B860" w14:textId="77777777" w:rsidR="00FF2D93" w:rsidRDefault="00000000">
      <w:pPr>
        <w:spacing w:before="60" w:after="120"/>
        <w:jc w:val="both"/>
      </w:pPr>
      <w:r>
        <w:t xml:space="preserve">En una evaluación más reciente, </w:t>
      </w:r>
      <w:r>
        <w:rPr>
          <w:b/>
          <w:bCs/>
        </w:rPr>
        <w:t>Orhan et al. (2025)</w:t>
      </w:r>
      <w:r>
        <w:t xml:space="preserve"> compararon siete algoritmos de clasificación para predicción de demanda de servicios de salud, incluyendo Regresión Logística, Random Forest, Gradient Boosting y XGBoost. Los autores encontraron que Gradient Boosting y XGBoost encabezan el ranking en términos de Macro-F1, seguidos de cerca por Random Forest, mientras que la Regresión Logística proporciona un baseline competitivo y altamente interpretable. Este resultado es consistente con los hallazgos del presente proyecto, en el que GBM supera a LR en Accuracy pero queda por debajo de RF en Macro-F1 debido al efecto del desbalance de clases.</w:t>
      </w:r>
    </w:p>
    <w:p w14:paraId="26CE1FCE" w14:textId="77777777" w:rsidR="00FF2D93" w:rsidRDefault="00000000">
      <w:pPr>
        <w:pStyle w:val="Heading2"/>
      </w:pPr>
      <w:r>
        <w:t>3.4 Predicción en el dominio del divorcio</w:t>
      </w:r>
    </w:p>
    <w:p w14:paraId="4CA6EF16" w14:textId="77777777" w:rsidR="00FF2D93" w:rsidRDefault="00000000">
      <w:pPr>
        <w:spacing w:before="60" w:after="120"/>
        <w:jc w:val="both"/>
      </w:pPr>
      <w:r>
        <w:t xml:space="preserve">La formulación de problemas de divorcio como tareas de clasificación supervisada cuenta con antecedentes directos en la literatura. </w:t>
      </w:r>
      <w:r>
        <w:rPr>
          <w:b/>
          <w:bCs/>
        </w:rPr>
        <w:t>Moumen, Shafqat y Shafqat (2024)</w:t>
      </w:r>
      <w:r>
        <w:t xml:space="preserve"> publicaron en Scientific Reports un estudio de predicción de divorcio con datos de la región de Ha'il (Arabia Saudita), comparando redes neuronales artificiales (ANN), Naive Bayes y Random Forest. Tras realizar selección de atributos, el Random Forest fue el algoritmo con mayor rendimiento, con una precisión superior al 90% para clasificar si una pareja se divorciaría o no. Aunque el problema que abordan es distinto al presente (clasificar el resultado del matrimonio vs. clasificar el desplazamiento territorial del registro), la evidencia confirma que los datos de divorcio son aptos para clasificación supervisada con modelos de árbol.</w:t>
      </w:r>
    </w:p>
    <w:p w14:paraId="3B2F033F" w14:textId="77777777" w:rsidR="00FF2D93" w:rsidRDefault="00000000">
      <w:pPr>
        <w:spacing w:before="60" w:after="120"/>
        <w:jc w:val="both"/>
      </w:pPr>
      <w:r>
        <w:t xml:space="preserve">Desde una perspectiva diferente, </w:t>
      </w:r>
      <w:r>
        <w:rPr>
          <w:b/>
          <w:bCs/>
        </w:rPr>
        <w:t>Bramantoro y Virdyna (2022)</w:t>
      </w:r>
      <w:r>
        <w:t xml:space="preserve"> aplicaron redes neuronales convolucionales (CNN) sobre decisiones judiciales de divorcio en Indonesia para clasificar automáticamente las causas del divorcio. Aunque el tipo de dato es textual (documentos judiciales) y el método es de aprendizaje profundo —distinto al presente proyecto, que trabaja con datos tabulares estructurados—, su trabajo demuestra que el dominio del divorcio admite múltiples formulaciones predictivas supervisadas. La causa del divorcio (que en el dataset del INE aparece codificada como variable categórica) podría incorporarse como predictor en versiones futuras del modelo.</w:t>
      </w:r>
    </w:p>
    <w:p w14:paraId="159C6314" w14:textId="77777777" w:rsidR="00FF2D93" w:rsidRDefault="00000000">
      <w:pPr>
        <w:pStyle w:val="Heading2"/>
      </w:pPr>
      <w:r>
        <w:t>3.5 Síntesis y relevancia para el proyecto</w:t>
      </w:r>
    </w:p>
    <w:p w14:paraId="2B91ABEA" w14:textId="77777777" w:rsidR="00FF2D93" w:rsidRDefault="00000000">
      <w:pPr>
        <w:spacing w:before="60" w:after="120"/>
        <w:jc w:val="both"/>
      </w:pPr>
      <w:r>
        <w:t>En conjunto, los antecedentes identificados justifican tres decisiones metodológicas centrales del proyecto. Primero, la formulación del problema como clasificación multiclase con tres niveles de desplazamiento territorial está respaldada tanto por la literatura de estadísticas vitales (que valida la distinción ocurrencia-registro) como por la de flujos OD (que proporciona un marco metodológico para modelar la correspondencia origen-destino). Segundo, la selección de Regresión Logística, Random Forest y Gradient Boosting como algoritmos candidatos se apoya en la evidencia empírica de Leist et al. (2022), Kim (2022) y Orhan et al. (2025), que muestran que esta tríada es competitiva y complementaria en datos tabulares mixtos de clasificación. Tercero, el uso de Macro-F1 como métrica principal está respaldado por la recomendación de Leist et al. para problemas con desbalance moderado de clases.</w:t>
      </w:r>
    </w:p>
    <w:p w14:paraId="0E7D0BF3" w14:textId="77777777" w:rsidR="00FF2D93" w:rsidRDefault="00000000">
      <w:pPr>
        <w:spacing w:before="60" w:after="120"/>
        <w:jc w:val="both"/>
      </w:pPr>
      <w:r>
        <w:t>Ninguno de los antecedentes revisados aborda exactamente el mismo problema —el desplazamiento territorial del registro civil de divorcios en Guatemala—, lo que confirma la originalidad del proyecto dentro del dominio de las estadísticas vitales latinoamericanas y del aprendizaje automático aplicado a datos administrativos.</w:t>
      </w:r>
    </w:p>
    <w:p w14:paraId="6E4017E1" w14:textId="77777777" w:rsidR="00FF2D93" w:rsidRDefault="00000000">
      <w:r>
        <w:br w:type="page"/>
      </w:r>
    </w:p>
    <w:p w14:paraId="2BE11231" w14:textId="77777777" w:rsidR="00FF2D93" w:rsidRDefault="00000000">
      <w:pPr>
        <w:pStyle w:val="Heading1"/>
      </w:pPr>
      <w:r>
        <w:lastRenderedPageBreak/>
        <w:t>4. Predictores candidatos y exclusión de fuga de información</w:t>
      </w:r>
    </w:p>
    <w:p w14:paraId="7483BA97" w14:textId="77777777" w:rsidR="00FF2D93" w:rsidRDefault="00000000">
      <w:pPr>
        <w:spacing w:before="60" w:after="120"/>
        <w:jc w:val="both"/>
      </w:pPr>
      <w:r>
        <w:t>Para predecir la variable respuesta no es válido incluir directamente las columnas depreg y mupreg, porque forman parte de la definición misma del outcome. Incluirlas produciría fuga de información (data leakage) y evaluaciones artificialmente optimistas.</w:t>
      </w:r>
    </w:p>
    <w:p w14:paraId="7C9A160F" w14:textId="77777777" w:rsidR="00FF2D93" w:rsidRDefault="00000000">
      <w:pPr>
        <w:spacing w:before="60" w:after="120"/>
        <w:jc w:val="both"/>
      </w:pPr>
      <w:r>
        <w:t>El conjunto de predictores seleccionado es:</w:t>
      </w:r>
    </w:p>
    <w:p w14:paraId="3E4D2A2C" w14:textId="77777777" w:rsidR="00FF2D93" w:rsidRDefault="00000000">
      <w:pPr>
        <w:pStyle w:val="ListParagraph"/>
        <w:numPr>
          <w:ilvl w:val="0"/>
          <w:numId w:val="2"/>
        </w:numPr>
        <w:spacing w:before="40" w:after="40"/>
      </w:pPr>
      <w:r>
        <w:t>Territoriales de ocurrencia: depocu (departamento), mupocu (municipio).</w:t>
      </w:r>
    </w:p>
    <w:p w14:paraId="3157A30A" w14:textId="77777777" w:rsidR="00FF2D93" w:rsidRDefault="00000000">
      <w:pPr>
        <w:pStyle w:val="ListParagraph"/>
        <w:numPr>
          <w:ilvl w:val="0"/>
          <w:numId w:val="2"/>
        </w:numPr>
        <w:spacing w:before="40" w:after="40"/>
      </w:pPr>
      <w:r>
        <w:t>Temporales de ocurrencia: mesocu (mes), anoocu (año). Nota: anoocu tiene 23.3% de faltantes; se imputa con moda.</w:t>
      </w:r>
    </w:p>
    <w:p w14:paraId="0A16944C" w14:textId="77777777" w:rsidR="00FF2D93" w:rsidRDefault="00000000">
      <w:pPr>
        <w:pStyle w:val="ListParagraph"/>
        <w:numPr>
          <w:ilvl w:val="0"/>
          <w:numId w:val="2"/>
        </w:numPr>
        <w:spacing w:before="40" w:after="40"/>
      </w:pPr>
      <w:r>
        <w:t>Demográficos: edadhom, edadmuj (edades del hombre y la mujer).</w:t>
      </w:r>
    </w:p>
    <w:p w14:paraId="1F43DD09" w14:textId="77777777" w:rsidR="00FF2D93" w:rsidRDefault="00000000">
      <w:pPr>
        <w:pStyle w:val="ListParagraph"/>
        <w:numPr>
          <w:ilvl w:val="0"/>
          <w:numId w:val="2"/>
        </w:numPr>
        <w:spacing w:before="40" w:after="40"/>
      </w:pPr>
      <w:r>
        <w:t>Sociodemográficos: nachom, nacmuj (nacionalidad), eschom, escmuj (escolaridad, 11.4% faltantes).</w:t>
      </w:r>
    </w:p>
    <w:p w14:paraId="0983694E" w14:textId="77777777" w:rsidR="00FF2D93" w:rsidRDefault="00FF2D93"/>
    <w:p w14:paraId="116B904F" w14:textId="77777777" w:rsidR="00FF2D93" w:rsidRDefault="00000000">
      <w:pPr>
        <w:spacing w:before="60" w:after="120"/>
        <w:jc w:val="both"/>
      </w:pPr>
      <w:r>
        <w:t>Las variables ocupacionales (ocuhom, ocumuj) y étnicas (gethom, getmuj) tienen faltantes superiores al 30% y se reservan para experimentos posteriores.</w:t>
      </w:r>
    </w:p>
    <w:p w14:paraId="668BD84D" w14:textId="77777777" w:rsidR="00FF2D93" w:rsidRDefault="00000000">
      <w:pPr>
        <w:pStyle w:val="Heading1"/>
      </w:pPr>
      <w:r>
        <w:t>5. Algoritmos valorados y selección</w:t>
      </w:r>
    </w:p>
    <w:p w14:paraId="1DF5E541" w14:textId="77777777" w:rsidR="00FF2D93" w:rsidRDefault="00000000">
      <w:pPr>
        <w:spacing w:before="60" w:after="120"/>
      </w:pPr>
      <w:r>
        <w:t>En base a los antecedentes se evaluaron cuatro posibles algoritmos, de los cuales tres fueron seleccionados para implementación:</w:t>
      </w:r>
    </w:p>
    <w:p w14:paraId="7D68BBF0"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F2D93" w14:paraId="66016338"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5FED169" w14:textId="77777777" w:rsidR="00FF2D93" w:rsidRDefault="00000000">
            <w:r>
              <w:rPr>
                <w:b/>
                <w:bCs/>
                <w:color w:val="FFFFFF"/>
                <w:sz w:val="18"/>
                <w:szCs w:val="18"/>
              </w:rPr>
              <w:t>Algoritmo</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BB4804A" w14:textId="77777777" w:rsidR="00FF2D93" w:rsidRDefault="00000000">
            <w:r>
              <w:rPr>
                <w:b/>
                <w:bCs/>
                <w:color w:val="FFFFFF"/>
                <w:sz w:val="18"/>
                <w:szCs w:val="18"/>
              </w:rPr>
              <w:t>Fortaleza principal</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6AA53E0" w14:textId="77777777" w:rsidR="00FF2D93" w:rsidRDefault="00000000">
            <w:r>
              <w:rPr>
                <w:b/>
                <w:bCs/>
                <w:color w:val="FFFFFF"/>
                <w:sz w:val="18"/>
                <w:szCs w:val="18"/>
              </w:rPr>
              <w:t>Debilidad principal</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F608CAB" w14:textId="77777777" w:rsidR="00FF2D93" w:rsidRDefault="00000000">
            <w:r>
              <w:rPr>
                <w:b/>
                <w:bCs/>
                <w:color w:val="FFFFFF"/>
                <w:sz w:val="18"/>
                <w:szCs w:val="18"/>
              </w:rPr>
              <w:t>Decisión</w:t>
            </w:r>
          </w:p>
        </w:tc>
      </w:tr>
      <w:tr w:rsidR="00FF2D93" w14:paraId="39A17430"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485926" w14:textId="77777777" w:rsidR="00FF2D93" w:rsidRDefault="00000000">
            <w:r>
              <w:rPr>
                <w:color w:val="000000"/>
                <w:sz w:val="18"/>
                <w:szCs w:val="18"/>
              </w:rPr>
              <w:t>Reg. Logística Multinomial</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90DFAC" w14:textId="77777777" w:rsidR="00FF2D93" w:rsidRDefault="00000000">
            <w:r>
              <w:rPr>
                <w:color w:val="000000"/>
                <w:sz w:val="18"/>
                <w:szCs w:val="18"/>
              </w:rPr>
              <w:t>Baseline interpretable. Coeficientes explicables.</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E18D4C" w14:textId="77777777" w:rsidR="00FF2D93" w:rsidRDefault="00000000">
            <w:r>
              <w:rPr>
                <w:color w:val="000000"/>
                <w:sz w:val="18"/>
                <w:szCs w:val="18"/>
              </w:rPr>
              <w:t>No captura no linealidades ni interacciones.</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F65ED8" w14:textId="77777777" w:rsidR="00FF2D93" w:rsidRDefault="00000000">
            <w:r>
              <w:rPr>
                <w:color w:val="000000"/>
                <w:sz w:val="18"/>
                <w:szCs w:val="18"/>
              </w:rPr>
              <w:t>Seleccionada (baseline)</w:t>
            </w:r>
          </w:p>
        </w:tc>
      </w:tr>
      <w:tr w:rsidR="00FF2D93" w14:paraId="79CB111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F3289D" w14:textId="77777777" w:rsidR="00FF2D93" w:rsidRDefault="00000000">
            <w:r>
              <w:rPr>
                <w:color w:val="000000"/>
                <w:sz w:val="18"/>
                <w:szCs w:val="18"/>
              </w:rPr>
              <w:t>Random Forest</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69B3F9" w14:textId="77777777" w:rsidR="00FF2D93" w:rsidRDefault="00000000">
            <w:r>
              <w:rPr>
                <w:color w:val="000000"/>
                <w:sz w:val="18"/>
                <w:szCs w:val="18"/>
              </w:rPr>
              <w:t>Captura no linealidades. Robusto en datos mixtos.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2A465B" w14:textId="77777777" w:rsidR="00FF2D93" w:rsidRDefault="00000000">
            <w:r>
              <w:rPr>
                <w:color w:val="000000"/>
                <w:sz w:val="18"/>
                <w:szCs w:val="18"/>
              </w:rPr>
              <w:t>Menos interpretable.</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D9D4F3" w14:textId="77777777" w:rsidR="00FF2D93" w:rsidRDefault="00000000">
            <w:r>
              <w:rPr>
                <w:color w:val="000000"/>
                <w:sz w:val="18"/>
                <w:szCs w:val="18"/>
              </w:rPr>
              <w:t>Seleccionado — GANADOR</w:t>
            </w:r>
          </w:p>
        </w:tc>
      </w:tr>
      <w:tr w:rsidR="00FF2D93" w14:paraId="5ACAD3F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5C977F" w14:textId="77777777" w:rsidR="00FF2D93" w:rsidRDefault="00000000">
            <w:r>
              <w:rPr>
                <w:color w:val="000000"/>
                <w:sz w:val="18"/>
                <w:szCs w:val="18"/>
              </w:rPr>
              <w:t>Gradient Boosting</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2CCDC3" w14:textId="77777777" w:rsidR="00FF2D93" w:rsidRDefault="00000000">
            <w:r>
              <w:rPr>
                <w:color w:val="000000"/>
                <w:sz w:val="18"/>
                <w:szCs w:val="18"/>
              </w:rPr>
              <w:t>Muy competitivo en tabular data.</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DE7798" w14:textId="77777777" w:rsidR="00FF2D93" w:rsidRDefault="00000000">
            <w:r>
              <w:rPr>
                <w:color w:val="000000"/>
                <w:sz w:val="18"/>
                <w:szCs w:val="18"/>
              </w:rPr>
              <w:t>Requiere tuning cuidadoso.</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9F068A" w14:textId="77777777" w:rsidR="00FF2D93" w:rsidRDefault="00000000">
            <w:r>
              <w:rPr>
                <w:color w:val="000000"/>
                <w:sz w:val="18"/>
                <w:szCs w:val="18"/>
              </w:rPr>
              <w:t>Seleccionado</w:t>
            </w:r>
          </w:p>
        </w:tc>
      </w:tr>
      <w:tr w:rsidR="00FF2D93" w14:paraId="50AFD31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31AF66" w14:textId="77777777" w:rsidR="00FF2D93" w:rsidRDefault="00000000">
            <w:r>
              <w:rPr>
                <w:color w:val="000000"/>
                <w:sz w:val="18"/>
                <w:szCs w:val="18"/>
              </w:rPr>
              <w:t>Naive Bayes</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22B6A5" w14:textId="77777777" w:rsidR="00FF2D93" w:rsidRDefault="00000000">
            <w:r>
              <w:rPr>
                <w:color w:val="000000"/>
                <w:sz w:val="18"/>
                <w:szCs w:val="18"/>
              </w:rPr>
              <w:t>Muy rápido. Baseline probabilístico.</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C5A292" w14:textId="77777777" w:rsidR="00FF2D93" w:rsidRDefault="00000000">
            <w:r>
              <w:rPr>
                <w:color w:val="000000"/>
                <w:sz w:val="18"/>
                <w:szCs w:val="18"/>
              </w:rPr>
              <w:t>Asume independencia condicional fuerte.</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FA9195" w14:textId="77777777" w:rsidR="00FF2D93" w:rsidRDefault="00000000">
            <w:r>
              <w:rPr>
                <w:color w:val="000000"/>
                <w:sz w:val="18"/>
                <w:szCs w:val="18"/>
              </w:rPr>
              <w:t>Descartado</w:t>
            </w:r>
          </w:p>
        </w:tc>
      </w:tr>
    </w:tbl>
    <w:p w14:paraId="04425B59" w14:textId="77777777" w:rsidR="00FF2D93" w:rsidRDefault="00FF2D93"/>
    <w:p w14:paraId="00B72314" w14:textId="77777777" w:rsidR="00FF2D93" w:rsidRDefault="00000000">
      <w:pPr>
        <w:spacing w:before="60" w:after="120"/>
        <w:jc w:val="both"/>
      </w:pPr>
      <w:r>
        <w:t>Naive Bayes se descartó porque el supuesto de independencia condicional es claramente violado: edad, escolaridad, origen territorial y mes del divorcio interactúan entre sí. Los tres algoritmos seleccionados forman la tríada recomendada por la literatura (Kim 2022, Orhan et al. 2025) para datos tabulares mixtos con clasificación multiclase.</w:t>
      </w:r>
    </w:p>
    <w:p w14:paraId="0CC95D28" w14:textId="77777777" w:rsidR="00FF2D93" w:rsidRDefault="00000000">
      <w:pPr>
        <w:pStyle w:val="Heading1"/>
      </w:pPr>
      <w:r>
        <w:t>6. Partición estratificada train/test</w:t>
      </w:r>
    </w:p>
    <w:p w14:paraId="2407856D" w14:textId="77777777" w:rsidR="00FF2D93" w:rsidRDefault="00000000">
      <w:pPr>
        <w:spacing w:before="60" w:after="120"/>
      </w:pPr>
      <w:r>
        <w:t>Se utilizó una partición 80/20 con stratify=y de scikit-learn para garantizar que las tres clases estén representadas en la misma proporción en ambos conjuntos. La semilla aleatoria fijada en 42 garantiza la reproducibilidad del experimento.</w:t>
      </w:r>
    </w:p>
    <w:p w14:paraId="4F9666EC"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F2D93" w14:paraId="65CE900C"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7F75665" w14:textId="77777777" w:rsidR="00FF2D93" w:rsidRDefault="00000000">
            <w:r>
              <w:rPr>
                <w:b/>
                <w:bCs/>
                <w:color w:val="FFFFFF"/>
                <w:sz w:val="18"/>
                <w:szCs w:val="18"/>
              </w:rPr>
              <w:t>Conjunto</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6BA3D01" w14:textId="77777777" w:rsidR="00FF2D93" w:rsidRDefault="00000000">
            <w:r>
              <w:rPr>
                <w:b/>
                <w:bCs/>
                <w:color w:val="FFFFFF"/>
                <w:sz w:val="18"/>
                <w:szCs w:val="18"/>
              </w:rPr>
              <w:t>Registros</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1C320CF" w14:textId="77777777" w:rsidR="00FF2D93" w:rsidRDefault="00000000">
            <w:r>
              <w:rPr>
                <w:b/>
                <w:bCs/>
                <w:color w:val="FFFFFF"/>
                <w:sz w:val="18"/>
                <w:szCs w:val="18"/>
              </w:rPr>
              <w:t>Porcentaje</w:t>
            </w:r>
          </w:p>
        </w:tc>
      </w:tr>
      <w:tr w:rsidR="00FF2D93" w14:paraId="107EA51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78F719" w14:textId="77777777" w:rsidR="00FF2D93" w:rsidRDefault="00000000">
            <w:r>
              <w:rPr>
                <w:color w:val="000000"/>
                <w:sz w:val="18"/>
                <w:szCs w:val="18"/>
              </w:rPr>
              <w:t>Entrenamiento</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AC52A5" w14:textId="77777777" w:rsidR="00FF2D93" w:rsidRDefault="00000000">
            <w:r>
              <w:rPr>
                <w:color w:val="000000"/>
                <w:sz w:val="18"/>
                <w:szCs w:val="18"/>
              </w:rPr>
              <w:t>55,955</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EB789B" w14:textId="77777777" w:rsidR="00FF2D93" w:rsidRDefault="00000000">
            <w:r>
              <w:rPr>
                <w:color w:val="000000"/>
                <w:sz w:val="18"/>
                <w:szCs w:val="18"/>
              </w:rPr>
              <w:t>80%</w:t>
            </w:r>
          </w:p>
        </w:tc>
      </w:tr>
      <w:tr w:rsidR="00FF2D93" w14:paraId="47B30F2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90CBA2" w14:textId="77777777" w:rsidR="00FF2D93" w:rsidRDefault="00000000">
            <w:r>
              <w:rPr>
                <w:color w:val="000000"/>
                <w:sz w:val="18"/>
                <w:szCs w:val="18"/>
              </w:rPr>
              <w:t>Prueba</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E0E2FC" w14:textId="77777777" w:rsidR="00FF2D93" w:rsidRDefault="00000000">
            <w:r>
              <w:rPr>
                <w:color w:val="000000"/>
                <w:sz w:val="18"/>
                <w:szCs w:val="18"/>
              </w:rPr>
              <w:t>13,989</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70D549" w14:textId="77777777" w:rsidR="00FF2D93" w:rsidRDefault="00000000">
            <w:r>
              <w:rPr>
                <w:color w:val="000000"/>
                <w:sz w:val="18"/>
                <w:szCs w:val="18"/>
              </w:rPr>
              <w:t>20%</w:t>
            </w:r>
          </w:p>
        </w:tc>
      </w:tr>
      <w:tr w:rsidR="00FF2D93" w14:paraId="3D50661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5A6AB9" w14:textId="77777777" w:rsidR="00FF2D93" w:rsidRDefault="00000000">
            <w:r>
              <w:rPr>
                <w:color w:val="000000"/>
                <w:sz w:val="18"/>
                <w:szCs w:val="18"/>
              </w:rPr>
              <w:t>Total</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BCFD39" w14:textId="77777777" w:rsidR="00FF2D93" w:rsidRDefault="00000000">
            <w:r>
              <w:rPr>
                <w:color w:val="000000"/>
                <w:sz w:val="18"/>
                <w:szCs w:val="18"/>
              </w:rPr>
              <w:t>69,944</w:t>
            </w:r>
          </w:p>
        </w:tc>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4B2828" w14:textId="77777777" w:rsidR="00FF2D93" w:rsidRDefault="00000000">
            <w:r>
              <w:rPr>
                <w:color w:val="000000"/>
                <w:sz w:val="18"/>
                <w:szCs w:val="18"/>
              </w:rPr>
              <w:t>100%</w:t>
            </w:r>
          </w:p>
        </w:tc>
      </w:tr>
    </w:tbl>
    <w:p w14:paraId="5068646E" w14:textId="77777777" w:rsidR="00FF2D93" w:rsidRDefault="00FF2D93"/>
    <w:p w14:paraId="4FE1AA06" w14:textId="77777777" w:rsidR="00FF2D93" w:rsidRDefault="00000000">
      <w:pPr>
        <w:spacing w:before="60" w:after="120"/>
        <w:jc w:val="both"/>
      </w:pPr>
      <w:r>
        <w:t>Ambos conjuntos conservan la distribución ~62.7% / ~23.8% / ~13.5% entre las tres clases.</w:t>
      </w:r>
    </w:p>
    <w:p w14:paraId="1F448EC2" w14:textId="77777777" w:rsidR="00FF2D93" w:rsidRDefault="00000000">
      <w:pPr>
        <w:pStyle w:val="Heading1"/>
      </w:pPr>
      <w:r>
        <w:lastRenderedPageBreak/>
        <w:t>7. Preprocesamiento aplicado</w:t>
      </w:r>
    </w:p>
    <w:p w14:paraId="24257581" w14:textId="77777777" w:rsidR="00FF2D93" w:rsidRDefault="00000000">
      <w:pPr>
        <w:pStyle w:val="Heading2"/>
      </w:pPr>
      <w:r>
        <w:t>7.1 Para Regresión Logística (One-Hot Encoding)</w:t>
      </w:r>
    </w:p>
    <w:p w14:paraId="4C19A536" w14:textId="77777777" w:rsidR="00FF2D93" w:rsidRDefault="00000000">
      <w:pPr>
        <w:pStyle w:val="ListParagraph"/>
        <w:numPr>
          <w:ilvl w:val="0"/>
          <w:numId w:val="2"/>
        </w:numPr>
        <w:spacing w:before="40" w:after="40"/>
      </w:pPr>
      <w:r>
        <w:t>Variables numéricas (edadhom, edadmuj): imputación con mediana + StandardScaler.</w:t>
      </w:r>
    </w:p>
    <w:p w14:paraId="0EE3F02C" w14:textId="77777777" w:rsidR="00FF2D93" w:rsidRDefault="00000000">
      <w:pPr>
        <w:pStyle w:val="ListParagraph"/>
        <w:numPr>
          <w:ilvl w:val="0"/>
          <w:numId w:val="2"/>
        </w:numPr>
        <w:spacing w:before="40" w:after="40"/>
      </w:pPr>
      <w:r>
        <w:t>Variables categóricas: imputación con moda + OneHotEncoder(handle_unknown='ignore').</w:t>
      </w:r>
    </w:p>
    <w:p w14:paraId="59817C82" w14:textId="77777777" w:rsidR="00FF2D93" w:rsidRDefault="00000000">
      <w:pPr>
        <w:pStyle w:val="ListParagraph"/>
        <w:numPr>
          <w:ilvl w:val="0"/>
          <w:numId w:val="2"/>
        </w:numPr>
        <w:spacing w:before="40" w:after="40"/>
      </w:pPr>
      <w:r>
        <w:t>La codificación One-Hot es necesaria porque LR asume relaciones lineales y no puede trabajar bien con codificación ordinal arbitraria en categóricas nominales con alta cardinalidad.</w:t>
      </w:r>
    </w:p>
    <w:p w14:paraId="57926DBA" w14:textId="77777777" w:rsidR="00FF2D93" w:rsidRDefault="00FF2D93"/>
    <w:p w14:paraId="278864FE" w14:textId="77777777" w:rsidR="00FF2D93" w:rsidRDefault="00000000">
      <w:pPr>
        <w:pStyle w:val="Heading2"/>
      </w:pPr>
      <w:r>
        <w:t>7.2 Para Random Forest y Gradient Boosting (Ordinal Encoding)</w:t>
      </w:r>
    </w:p>
    <w:p w14:paraId="369737BF" w14:textId="77777777" w:rsidR="00FF2D93" w:rsidRDefault="00000000">
      <w:pPr>
        <w:pStyle w:val="ListParagraph"/>
        <w:numPr>
          <w:ilvl w:val="0"/>
          <w:numId w:val="2"/>
        </w:numPr>
        <w:spacing w:before="40" w:after="40"/>
      </w:pPr>
      <w:r>
        <w:t>Variables numéricas: imputación con mediana (los árboles no requieren escalado).</w:t>
      </w:r>
    </w:p>
    <w:p w14:paraId="62425B33" w14:textId="77777777" w:rsidR="00FF2D93" w:rsidRDefault="00000000">
      <w:pPr>
        <w:pStyle w:val="ListParagraph"/>
        <w:numPr>
          <w:ilvl w:val="0"/>
          <w:numId w:val="2"/>
        </w:numPr>
        <w:spacing w:before="40" w:after="40"/>
      </w:pPr>
      <w:r>
        <w:t>Variables categóricas: imputación con moda + OrdinalEncoder(handle_unknown='use_encoded_value').</w:t>
      </w:r>
    </w:p>
    <w:p w14:paraId="26B191F0" w14:textId="77777777" w:rsidR="00FF2D93" w:rsidRDefault="00000000">
      <w:pPr>
        <w:pStyle w:val="ListParagraph"/>
        <w:numPr>
          <w:ilvl w:val="0"/>
          <w:numId w:val="2"/>
        </w:numPr>
        <w:spacing w:before="40" w:after="40"/>
      </w:pPr>
      <w:r>
        <w:t>Random Forest: class_weight='balanced' para compensar el desbalance sin necesidad de remuestreo.</w:t>
      </w:r>
    </w:p>
    <w:p w14:paraId="053878EF" w14:textId="77777777" w:rsidR="00FF2D93" w:rsidRDefault="00000000">
      <w:pPr>
        <w:pStyle w:val="ListParagraph"/>
        <w:numPr>
          <w:ilvl w:val="0"/>
          <w:numId w:val="2"/>
        </w:numPr>
        <w:spacing w:before="40" w:after="40"/>
      </w:pPr>
      <w:r>
        <w:t>GBM: subsample=0.8 para añadir estocasticidad y reducir varianza.</w:t>
      </w:r>
    </w:p>
    <w:p w14:paraId="62842D02" w14:textId="77777777" w:rsidR="00FF2D93" w:rsidRDefault="00FF2D93"/>
    <w:p w14:paraId="03BF8ACF" w14:textId="77777777" w:rsidR="00FF2D93" w:rsidRDefault="00000000">
      <w:pPr>
        <w:spacing w:before="60" w:after="120"/>
        <w:jc w:val="both"/>
      </w:pPr>
      <w:r>
        <w:t>Los faltantes de anoocu (23.3%) y eschom/escmuj (11.4%) se imputan en el pipeline antes de llegar al clasificador, evitando fuga de información del conjunto de prueba hacia el de entrenamiento.</w:t>
      </w:r>
    </w:p>
    <w:p w14:paraId="663CDBF2" w14:textId="77777777" w:rsidR="00FF2D93" w:rsidRDefault="00000000">
      <w:r>
        <w:br w:type="page"/>
      </w:r>
    </w:p>
    <w:p w14:paraId="47CECE52" w14:textId="77777777" w:rsidR="00FF2D93" w:rsidRDefault="00000000">
      <w:pPr>
        <w:pStyle w:val="Heading1"/>
      </w:pPr>
      <w:r>
        <w:lastRenderedPageBreak/>
        <w:t>8. Modelos generados y variación de parámetros</w:t>
      </w:r>
    </w:p>
    <w:p w14:paraId="63CDFFD8" w14:textId="77777777" w:rsidR="00FF2D93" w:rsidRDefault="00000000">
      <w:pPr>
        <w:pStyle w:val="Heading2"/>
      </w:pPr>
      <w:r>
        <w:t>8.1 Regresión Logística Multinomial</w:t>
      </w:r>
    </w:p>
    <w:p w14:paraId="70DCFC6C" w14:textId="77777777" w:rsidR="00FF2D93" w:rsidRDefault="00000000">
      <w:pPr>
        <w:spacing w:before="60" w:after="120"/>
      </w:pPr>
      <w:r>
        <w:t>Se variaron cuatro valores del parámetro C (inverso de la regularización L2): 0.01, 0.1, 1.0 y 10.0. Solver: lbfgs. max_iter=1000.</w:t>
      </w:r>
    </w:p>
    <w:p w14:paraId="68CCBE35"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2340"/>
        <w:gridCol w:w="1755"/>
        <w:gridCol w:w="3510"/>
      </w:tblGrid>
      <w:tr w:rsidR="00FF2D93" w14:paraId="0973673C" w14:textId="77777777">
        <w:tblPrEx>
          <w:tblCellMar>
            <w:top w:w="0" w:type="dxa"/>
            <w:bottom w:w="0" w:type="dxa"/>
          </w:tblCellMar>
        </w:tblPrEx>
        <w:trPr>
          <w:tblHeader/>
        </w:trPr>
        <w:tc>
          <w:tcPr>
            <w:tcW w:w="175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1A9E494" w14:textId="77777777" w:rsidR="00FF2D93" w:rsidRDefault="00000000">
            <w:r>
              <w:rPr>
                <w:b/>
                <w:bCs/>
                <w:color w:val="FFFFFF"/>
                <w:sz w:val="18"/>
                <w:szCs w:val="18"/>
              </w:rPr>
              <w:t>C</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DB2B5C4" w14:textId="77777777" w:rsidR="00FF2D93" w:rsidRDefault="00000000">
            <w:r>
              <w:rPr>
                <w:b/>
                <w:bCs/>
                <w:color w:val="FFFFFF"/>
                <w:sz w:val="18"/>
                <w:szCs w:val="18"/>
              </w:rPr>
              <w:t>Regularización</w:t>
            </w:r>
          </w:p>
        </w:tc>
        <w:tc>
          <w:tcPr>
            <w:tcW w:w="175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BF3FC4B" w14:textId="77777777" w:rsidR="00FF2D93" w:rsidRDefault="00000000">
            <w:r>
              <w:rPr>
                <w:b/>
                <w:bCs/>
                <w:color w:val="FFFFFF"/>
                <w:sz w:val="18"/>
                <w:szCs w:val="18"/>
              </w:rPr>
              <w:t>Accuracy</w:t>
            </w:r>
          </w:p>
        </w:tc>
        <w:tc>
          <w:tcPr>
            <w:tcW w:w="351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A2285CA" w14:textId="77777777" w:rsidR="00FF2D93" w:rsidRDefault="00000000">
            <w:r>
              <w:rPr>
                <w:b/>
                <w:bCs/>
                <w:color w:val="FFFFFF"/>
                <w:sz w:val="18"/>
                <w:szCs w:val="18"/>
              </w:rPr>
              <w:t>Macro-F1</w:t>
            </w:r>
          </w:p>
        </w:tc>
      </w:tr>
      <w:tr w:rsidR="00FF2D93" w14:paraId="33735901"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4C1BE6" w14:textId="77777777" w:rsidR="00FF2D93" w:rsidRDefault="00000000">
            <w:r>
              <w:rPr>
                <w:color w:val="000000"/>
                <w:sz w:val="18"/>
                <w:szCs w:val="18"/>
              </w:rPr>
              <w:t>0.01</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D71BC0" w14:textId="77777777" w:rsidR="00FF2D93" w:rsidRDefault="00000000">
            <w:r>
              <w:rPr>
                <w:color w:val="000000"/>
                <w:sz w:val="18"/>
                <w:szCs w:val="18"/>
              </w:rPr>
              <w:t>Alta</w:t>
            </w:r>
          </w:p>
        </w:tc>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505C61" w14:textId="77777777" w:rsidR="00FF2D93" w:rsidRDefault="00000000">
            <w:r>
              <w:rPr>
                <w:color w:val="000000"/>
                <w:sz w:val="18"/>
                <w:szCs w:val="18"/>
              </w:rPr>
              <w:t>0.6595</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F4E7F5" w14:textId="77777777" w:rsidR="00FF2D93" w:rsidRDefault="00000000">
            <w:r>
              <w:rPr>
                <w:color w:val="000000"/>
                <w:sz w:val="18"/>
                <w:szCs w:val="18"/>
              </w:rPr>
              <w:t>0.3898</w:t>
            </w:r>
          </w:p>
        </w:tc>
      </w:tr>
      <w:tr w:rsidR="00FF2D93" w14:paraId="5148B47A"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2A3B46" w14:textId="77777777" w:rsidR="00FF2D93" w:rsidRDefault="00000000">
            <w:r>
              <w:rPr>
                <w:color w:val="000000"/>
                <w:sz w:val="18"/>
                <w:szCs w:val="18"/>
              </w:rPr>
              <w:t>0.10</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30EA4F" w14:textId="77777777" w:rsidR="00FF2D93" w:rsidRDefault="00000000">
            <w:r>
              <w:rPr>
                <w:color w:val="000000"/>
                <w:sz w:val="18"/>
                <w:szCs w:val="18"/>
              </w:rPr>
              <w:t>Media-alta</w:t>
            </w:r>
          </w:p>
        </w:tc>
        <w:tc>
          <w:tcPr>
            <w:tcW w:w="175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99B888" w14:textId="77777777" w:rsidR="00FF2D93" w:rsidRDefault="00000000">
            <w:r>
              <w:rPr>
                <w:color w:val="000000"/>
                <w:sz w:val="18"/>
                <w:szCs w:val="18"/>
              </w:rPr>
              <w:t>0.6638</w:t>
            </w:r>
          </w:p>
        </w:tc>
        <w:tc>
          <w:tcPr>
            <w:tcW w:w="351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491F76" w14:textId="77777777" w:rsidR="00FF2D93" w:rsidRDefault="00000000">
            <w:r>
              <w:rPr>
                <w:color w:val="000000"/>
                <w:sz w:val="18"/>
                <w:szCs w:val="18"/>
              </w:rPr>
              <w:t>0.4179</w:t>
            </w:r>
          </w:p>
        </w:tc>
      </w:tr>
      <w:tr w:rsidR="00FF2D93" w14:paraId="3FD0DC77"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409884" w14:textId="77777777" w:rsidR="00FF2D93" w:rsidRDefault="00000000">
            <w:r>
              <w:rPr>
                <w:color w:val="000000"/>
                <w:sz w:val="18"/>
                <w:szCs w:val="18"/>
              </w:rPr>
              <w:t>1.0</w:t>
            </w:r>
          </w:p>
        </w:tc>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27E4E1" w14:textId="77777777" w:rsidR="00FF2D93" w:rsidRDefault="00000000">
            <w:r>
              <w:rPr>
                <w:color w:val="000000"/>
                <w:sz w:val="18"/>
                <w:szCs w:val="18"/>
              </w:rPr>
              <w:t>Media</w:t>
            </w:r>
          </w:p>
        </w:tc>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847F5B" w14:textId="77777777" w:rsidR="00FF2D93" w:rsidRDefault="00000000">
            <w:r>
              <w:rPr>
                <w:color w:val="000000"/>
                <w:sz w:val="18"/>
                <w:szCs w:val="18"/>
              </w:rPr>
              <w:t>0.6643</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1683F4" w14:textId="77777777" w:rsidR="00FF2D93" w:rsidRDefault="00000000">
            <w:r>
              <w:rPr>
                <w:color w:val="000000"/>
                <w:sz w:val="18"/>
                <w:szCs w:val="18"/>
              </w:rPr>
              <w:t>0.4295  ← mejor</w:t>
            </w:r>
          </w:p>
        </w:tc>
      </w:tr>
      <w:tr w:rsidR="00FF2D93" w14:paraId="763B4BE8"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A69D3E" w14:textId="77777777" w:rsidR="00FF2D93" w:rsidRDefault="00000000">
            <w:r>
              <w:rPr>
                <w:color w:val="000000"/>
                <w:sz w:val="18"/>
                <w:szCs w:val="18"/>
              </w:rPr>
              <w:t>10.0</w:t>
            </w:r>
          </w:p>
        </w:tc>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EB2F75" w14:textId="77777777" w:rsidR="00FF2D93" w:rsidRDefault="00000000">
            <w:r>
              <w:rPr>
                <w:color w:val="000000"/>
                <w:sz w:val="18"/>
                <w:szCs w:val="18"/>
              </w:rPr>
              <w:t>Baja</w:t>
            </w:r>
          </w:p>
        </w:tc>
        <w:tc>
          <w:tcPr>
            <w:tcW w:w="175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8896D5" w14:textId="77777777" w:rsidR="00FF2D93" w:rsidRDefault="00000000">
            <w:r>
              <w:rPr>
                <w:color w:val="000000"/>
                <w:sz w:val="18"/>
                <w:szCs w:val="18"/>
              </w:rPr>
              <w:t>0.6643</w:t>
            </w:r>
          </w:p>
        </w:tc>
        <w:tc>
          <w:tcPr>
            <w:tcW w:w="351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0F68FA" w14:textId="77777777" w:rsidR="00FF2D93" w:rsidRDefault="00000000">
            <w:r>
              <w:rPr>
                <w:color w:val="000000"/>
                <w:sz w:val="18"/>
                <w:szCs w:val="18"/>
              </w:rPr>
              <w:t>0.4295</w:t>
            </w:r>
          </w:p>
        </w:tc>
      </w:tr>
    </w:tbl>
    <w:p w14:paraId="5BDC04AE" w14:textId="77777777" w:rsidR="00FF2D93" w:rsidRDefault="00FF2D93"/>
    <w:p w14:paraId="22AC7BBA" w14:textId="77777777" w:rsidR="00FF2D93" w:rsidRDefault="00000000">
      <w:pPr>
        <w:spacing w:before="60" w:after="120"/>
        <w:jc w:val="both"/>
      </w:pPr>
      <w:r>
        <w:t>El Macro-F1 mejora de 0.39 a 0.43 conforme se relaja la regularización, y se estabiliza a partir de C=1.0. La regularización alta (C=0.01) perjudica la detección de las clases minoritarias. El Accuracy se mantiene casi constante (~66%) porque la clase mayoritaria domina esa métrica.</w:t>
      </w:r>
    </w:p>
    <w:p w14:paraId="4E13535B" w14:textId="77777777" w:rsidR="00FF2D93" w:rsidRDefault="00000000">
      <w:pPr>
        <w:pStyle w:val="Heading2"/>
      </w:pPr>
      <w:r>
        <w:t>8.2 Random Forest</w:t>
      </w:r>
    </w:p>
    <w:p w14:paraId="56719A28" w14:textId="77777777" w:rsidR="00FF2D93" w:rsidRDefault="00000000">
      <w:pPr>
        <w:spacing w:before="60" w:after="120"/>
      </w:pPr>
      <w:r>
        <w:t>Se probaron 5 combinaciones variando n_estimators (50, 100, 150) y max_depth (10, 20, None). class_weight='balanced' en todos los modelos.</w:t>
      </w:r>
    </w:p>
    <w:p w14:paraId="5F33D10A"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1404"/>
        <w:gridCol w:w="1404"/>
        <w:gridCol w:w="1404"/>
        <w:gridCol w:w="3393"/>
      </w:tblGrid>
      <w:tr w:rsidR="00FF2D93" w14:paraId="3007F87E" w14:textId="77777777">
        <w:tblPrEx>
          <w:tblCellMar>
            <w:top w:w="0" w:type="dxa"/>
            <w:bottom w:w="0" w:type="dxa"/>
          </w:tblCellMar>
        </w:tblPrEx>
        <w:trPr>
          <w:tblHeader/>
        </w:trPr>
        <w:tc>
          <w:tcPr>
            <w:tcW w:w="175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E744AC" w14:textId="77777777" w:rsidR="00FF2D93" w:rsidRDefault="00000000">
            <w:r>
              <w:rPr>
                <w:b/>
                <w:bCs/>
                <w:color w:val="FFFFFF"/>
                <w:sz w:val="18"/>
                <w:szCs w:val="18"/>
              </w:rPr>
              <w:t>n_estimators</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04264BD" w14:textId="77777777" w:rsidR="00FF2D93" w:rsidRDefault="00000000">
            <w:r>
              <w:rPr>
                <w:b/>
                <w:bCs/>
                <w:color w:val="FFFFFF"/>
                <w:sz w:val="18"/>
                <w:szCs w:val="18"/>
              </w:rPr>
              <w:t>max_depth</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E1F4981" w14:textId="77777777" w:rsidR="00FF2D93" w:rsidRDefault="00000000">
            <w:r>
              <w:rPr>
                <w:b/>
                <w:bCs/>
                <w:color w:val="FFFFFF"/>
                <w:sz w:val="18"/>
                <w:szCs w:val="18"/>
              </w:rPr>
              <w:t>class_weight</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539F19" w14:textId="77777777" w:rsidR="00FF2D93" w:rsidRDefault="00000000">
            <w:r>
              <w:rPr>
                <w:b/>
                <w:bCs/>
                <w:color w:val="FFFFFF"/>
                <w:sz w:val="18"/>
                <w:szCs w:val="18"/>
              </w:rPr>
              <w:t>Accuracy</w:t>
            </w:r>
          </w:p>
        </w:tc>
        <w:tc>
          <w:tcPr>
            <w:tcW w:w="3393"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00B63FE" w14:textId="77777777" w:rsidR="00FF2D93" w:rsidRDefault="00000000">
            <w:r>
              <w:rPr>
                <w:b/>
                <w:bCs/>
                <w:color w:val="FFFFFF"/>
                <w:sz w:val="18"/>
                <w:szCs w:val="18"/>
              </w:rPr>
              <w:t>Macro-F1</w:t>
            </w:r>
          </w:p>
        </w:tc>
      </w:tr>
      <w:tr w:rsidR="00FF2D93" w14:paraId="54DAC445"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D4BEDC" w14:textId="77777777" w:rsidR="00FF2D93" w:rsidRDefault="00000000">
            <w:r>
              <w:rPr>
                <w:color w:val="000000"/>
                <w:sz w:val="18"/>
                <w:szCs w:val="18"/>
              </w:rPr>
              <w:t>50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AAC388" w14:textId="77777777" w:rsidR="00FF2D93" w:rsidRDefault="00000000">
            <w:r>
              <w:rPr>
                <w:color w:val="000000"/>
                <w:sz w:val="18"/>
                <w:szCs w:val="18"/>
              </w:rPr>
              <w:t>10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1C086E" w14:textId="77777777" w:rsidR="00FF2D93" w:rsidRDefault="00000000">
            <w:r>
              <w:rPr>
                <w:color w:val="000000"/>
                <w:sz w:val="18"/>
                <w:szCs w:val="18"/>
              </w:rPr>
              <w:t>balanced</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7C3D81" w14:textId="77777777" w:rsidR="00FF2D93" w:rsidRDefault="00000000">
            <w:r>
              <w:rPr>
                <w:color w:val="000000"/>
                <w:sz w:val="18"/>
                <w:szCs w:val="18"/>
              </w:rPr>
              <w:t>0.5122</w:t>
            </w:r>
          </w:p>
        </w:tc>
        <w:tc>
          <w:tcPr>
            <w:tcW w:w="339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5033AA" w14:textId="77777777" w:rsidR="00FF2D93" w:rsidRDefault="00000000">
            <w:r>
              <w:rPr>
                <w:color w:val="000000"/>
                <w:sz w:val="18"/>
                <w:szCs w:val="18"/>
              </w:rPr>
              <w:t>0.4641</w:t>
            </w:r>
          </w:p>
        </w:tc>
      </w:tr>
      <w:tr w:rsidR="00FF2D93" w14:paraId="4341FFD8"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A86341" w14:textId="77777777" w:rsidR="00FF2D93" w:rsidRDefault="00000000">
            <w:r>
              <w:rPr>
                <w:color w:val="000000"/>
                <w:sz w:val="18"/>
                <w:szCs w:val="18"/>
              </w:rPr>
              <w:t>100</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F4ACCC" w14:textId="77777777" w:rsidR="00FF2D93" w:rsidRDefault="00000000">
            <w:r>
              <w:rPr>
                <w:color w:val="000000"/>
                <w:sz w:val="18"/>
                <w:szCs w:val="18"/>
              </w:rPr>
              <w:t>10</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95F56F" w14:textId="77777777" w:rsidR="00FF2D93" w:rsidRDefault="00000000">
            <w:r>
              <w:rPr>
                <w:color w:val="000000"/>
                <w:sz w:val="18"/>
                <w:szCs w:val="18"/>
              </w:rPr>
              <w:t>balanced</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F58FAC" w14:textId="77777777" w:rsidR="00FF2D93" w:rsidRDefault="00000000">
            <w:r>
              <w:rPr>
                <w:color w:val="000000"/>
                <w:sz w:val="18"/>
                <w:szCs w:val="18"/>
              </w:rPr>
              <w:t>0.5103</w:t>
            </w:r>
          </w:p>
        </w:tc>
        <w:tc>
          <w:tcPr>
            <w:tcW w:w="339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9585FD" w14:textId="77777777" w:rsidR="00FF2D93" w:rsidRDefault="00000000">
            <w:r>
              <w:rPr>
                <w:color w:val="000000"/>
                <w:sz w:val="18"/>
                <w:szCs w:val="18"/>
              </w:rPr>
              <w:t>0.4634</w:t>
            </w:r>
          </w:p>
        </w:tc>
      </w:tr>
      <w:tr w:rsidR="00FF2D93" w14:paraId="008C0DCC"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00DF81" w14:textId="77777777" w:rsidR="00FF2D93" w:rsidRDefault="00000000">
            <w:r>
              <w:rPr>
                <w:color w:val="000000"/>
                <w:sz w:val="18"/>
                <w:szCs w:val="18"/>
              </w:rPr>
              <w:t>100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8B3020" w14:textId="77777777" w:rsidR="00FF2D93" w:rsidRDefault="00000000">
            <w:r>
              <w:rPr>
                <w:color w:val="000000"/>
                <w:sz w:val="18"/>
                <w:szCs w:val="18"/>
              </w:rPr>
              <w:t>20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C23AC7" w14:textId="77777777" w:rsidR="00FF2D93" w:rsidRDefault="00000000">
            <w:r>
              <w:rPr>
                <w:color w:val="000000"/>
                <w:sz w:val="18"/>
                <w:szCs w:val="18"/>
              </w:rPr>
              <w:t>balanced</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55C792" w14:textId="77777777" w:rsidR="00FF2D93" w:rsidRDefault="00000000">
            <w:r>
              <w:rPr>
                <w:color w:val="000000"/>
                <w:sz w:val="18"/>
                <w:szCs w:val="18"/>
              </w:rPr>
              <w:t>0.6035</w:t>
            </w:r>
          </w:p>
        </w:tc>
        <w:tc>
          <w:tcPr>
            <w:tcW w:w="339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D61FBB" w14:textId="77777777" w:rsidR="00FF2D93" w:rsidRDefault="00000000">
            <w:r>
              <w:rPr>
                <w:color w:val="000000"/>
                <w:sz w:val="18"/>
                <w:szCs w:val="18"/>
              </w:rPr>
              <w:t>0.4705  ← mejor</w:t>
            </w:r>
          </w:p>
        </w:tc>
      </w:tr>
      <w:tr w:rsidR="00FF2D93" w14:paraId="41546E68"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F9FBD1" w14:textId="77777777" w:rsidR="00FF2D93" w:rsidRDefault="00000000">
            <w:r>
              <w:rPr>
                <w:color w:val="000000"/>
                <w:sz w:val="18"/>
                <w:szCs w:val="18"/>
              </w:rPr>
              <w:t>100</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3E36F3" w14:textId="77777777" w:rsidR="00FF2D93" w:rsidRDefault="00000000">
            <w:r>
              <w:rPr>
                <w:color w:val="000000"/>
                <w:sz w:val="18"/>
                <w:szCs w:val="18"/>
              </w:rPr>
              <w:t>None</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CEEC32" w14:textId="77777777" w:rsidR="00FF2D93" w:rsidRDefault="00000000">
            <w:r>
              <w:rPr>
                <w:color w:val="000000"/>
                <w:sz w:val="18"/>
                <w:szCs w:val="18"/>
              </w:rPr>
              <w:t>balanced</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480938" w14:textId="77777777" w:rsidR="00FF2D93" w:rsidRDefault="00000000">
            <w:r>
              <w:rPr>
                <w:color w:val="000000"/>
                <w:sz w:val="18"/>
                <w:szCs w:val="18"/>
              </w:rPr>
              <w:t>0.6121</w:t>
            </w:r>
          </w:p>
        </w:tc>
        <w:tc>
          <w:tcPr>
            <w:tcW w:w="339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964EA9" w14:textId="77777777" w:rsidR="00FF2D93" w:rsidRDefault="00000000">
            <w:r>
              <w:rPr>
                <w:color w:val="000000"/>
                <w:sz w:val="18"/>
                <w:szCs w:val="18"/>
              </w:rPr>
              <w:t>0.4444</w:t>
            </w:r>
          </w:p>
        </w:tc>
      </w:tr>
      <w:tr w:rsidR="00FF2D93" w14:paraId="5FFA2A71" w14:textId="77777777">
        <w:tblPrEx>
          <w:tblCellMar>
            <w:top w:w="0" w:type="dxa"/>
            <w:bottom w:w="0" w:type="dxa"/>
          </w:tblCellMar>
        </w:tblPrEx>
        <w:tc>
          <w:tcPr>
            <w:tcW w:w="175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1C616C" w14:textId="77777777" w:rsidR="00FF2D93" w:rsidRDefault="00000000">
            <w:r>
              <w:rPr>
                <w:color w:val="000000"/>
                <w:sz w:val="18"/>
                <w:szCs w:val="18"/>
              </w:rPr>
              <w:t>150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D25DAD" w14:textId="77777777" w:rsidR="00FF2D93" w:rsidRDefault="00000000">
            <w:r>
              <w:rPr>
                <w:color w:val="000000"/>
                <w:sz w:val="18"/>
                <w:szCs w:val="18"/>
              </w:rPr>
              <w:t>20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608FD6" w14:textId="77777777" w:rsidR="00FF2D93" w:rsidRDefault="00000000">
            <w:r>
              <w:rPr>
                <w:color w:val="000000"/>
                <w:sz w:val="18"/>
                <w:szCs w:val="18"/>
              </w:rPr>
              <w:t>balanced</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7AE459" w14:textId="77777777" w:rsidR="00FF2D93" w:rsidRDefault="00000000">
            <w:r>
              <w:rPr>
                <w:color w:val="000000"/>
                <w:sz w:val="18"/>
                <w:szCs w:val="18"/>
              </w:rPr>
              <w:t>0.6043</w:t>
            </w:r>
          </w:p>
        </w:tc>
        <w:tc>
          <w:tcPr>
            <w:tcW w:w="339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9721D8" w14:textId="77777777" w:rsidR="00FF2D93" w:rsidRDefault="00000000">
            <w:r>
              <w:rPr>
                <w:color w:val="000000"/>
                <w:sz w:val="18"/>
                <w:szCs w:val="18"/>
              </w:rPr>
              <w:t>0.4699</w:t>
            </w:r>
          </w:p>
        </w:tc>
      </w:tr>
    </w:tbl>
    <w:p w14:paraId="1B3B1C20" w14:textId="77777777" w:rsidR="00FF2D93" w:rsidRDefault="00FF2D93"/>
    <w:p w14:paraId="45B2C0C1" w14:textId="77777777" w:rsidR="00FF2D93" w:rsidRDefault="00000000">
      <w:pPr>
        <w:spacing w:before="60" w:after="120"/>
        <w:jc w:val="both"/>
      </w:pPr>
      <w:r>
        <w:t>max_depth=20 con n=100 ofrece el mejor balance: Macro-F1=0.4705 con Accuracy=0.6035. Sin límite de profundidad el modelo sobreajusta hacia la clase mayoritaria, subiendo Accuracy a 0.6121 pero bajando Macro-F1 a 0.4444.</w:t>
      </w:r>
    </w:p>
    <w:p w14:paraId="759990BD" w14:textId="77777777" w:rsidR="00FF2D93" w:rsidRDefault="00000000">
      <w:pPr>
        <w:pStyle w:val="Heading2"/>
      </w:pPr>
      <w:r>
        <w:t>8.3 Gradient Boosting</w:t>
      </w:r>
    </w:p>
    <w:p w14:paraId="1F52A0B1" w14:textId="77777777" w:rsidR="00FF2D93" w:rsidRDefault="00000000">
      <w:pPr>
        <w:spacing w:before="60" w:after="120"/>
      </w:pPr>
      <w:r>
        <w:t>Se probaron 6 combinaciones variando n_estimators (50, 100, 150), max_depth (3, 4) y learning_rate (0.05, 0.10). subsample=0.8 en todos.</w:t>
      </w:r>
    </w:p>
    <w:p w14:paraId="3FEB6DDC" w14:textId="77777777" w:rsidR="00FF2D93" w:rsidRDefault="00FF2D9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91"/>
        <w:gridCol w:w="1371"/>
        <w:gridCol w:w="1181"/>
        <w:gridCol w:w="1269"/>
        <w:gridCol w:w="1948"/>
      </w:tblGrid>
      <w:tr w:rsidR="00FF2D93" w14:paraId="0FDBFB20" w14:textId="77777777">
        <w:tblPrEx>
          <w:tblCellMar>
            <w:top w:w="0" w:type="dxa"/>
            <w:bottom w:w="0" w:type="dxa"/>
          </w:tblCellMar>
        </w:tblPrEx>
        <w:trPr>
          <w:tblHeader/>
        </w:trPr>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5E2564E" w14:textId="77777777" w:rsidR="00FF2D93" w:rsidRDefault="00000000">
            <w:r>
              <w:rPr>
                <w:b/>
                <w:bCs/>
                <w:color w:val="FFFFFF"/>
                <w:sz w:val="18"/>
                <w:szCs w:val="18"/>
              </w:rPr>
              <w:t>n_estimators</w:t>
            </w:r>
          </w:p>
        </w:tc>
        <w:tc>
          <w:tcPr>
            <w:tcW w:w="117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715CFD2" w14:textId="77777777" w:rsidR="00FF2D93" w:rsidRDefault="00000000">
            <w:r>
              <w:rPr>
                <w:b/>
                <w:bCs/>
                <w:color w:val="FFFFFF"/>
                <w:sz w:val="18"/>
                <w:szCs w:val="18"/>
              </w:rPr>
              <w:t>max_depth</w:t>
            </w:r>
          </w:p>
        </w:tc>
        <w:tc>
          <w:tcPr>
            <w:tcW w:w="1287"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AD26AD4" w14:textId="77777777" w:rsidR="00FF2D93" w:rsidRDefault="00000000">
            <w:r>
              <w:rPr>
                <w:b/>
                <w:bCs/>
                <w:color w:val="FFFFFF"/>
                <w:sz w:val="18"/>
                <w:szCs w:val="18"/>
              </w:rPr>
              <w:t>learning_rate</w:t>
            </w:r>
          </w:p>
        </w:tc>
        <w:tc>
          <w:tcPr>
            <w:tcW w:w="117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559220E" w14:textId="77777777" w:rsidR="00FF2D93" w:rsidRDefault="00000000">
            <w:r>
              <w:rPr>
                <w:b/>
                <w:bCs/>
                <w:color w:val="FFFFFF"/>
                <w:sz w:val="18"/>
                <w:szCs w:val="18"/>
              </w:rPr>
              <w:t>subsample</w:t>
            </w:r>
          </w:p>
        </w:tc>
        <w:tc>
          <w:tcPr>
            <w:tcW w:w="1287"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77C4129" w14:textId="77777777" w:rsidR="00FF2D93" w:rsidRDefault="00000000">
            <w:r>
              <w:rPr>
                <w:b/>
                <w:bCs/>
                <w:color w:val="FFFFFF"/>
                <w:sz w:val="18"/>
                <w:szCs w:val="18"/>
              </w:rPr>
              <w:t>Accuracy</w:t>
            </w:r>
          </w:p>
        </w:tc>
        <w:tc>
          <w:tcPr>
            <w:tcW w:w="2042"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4DCA613" w14:textId="77777777" w:rsidR="00FF2D93" w:rsidRDefault="00000000">
            <w:r>
              <w:rPr>
                <w:b/>
                <w:bCs/>
                <w:color w:val="FFFFFF"/>
                <w:sz w:val="18"/>
                <w:szCs w:val="18"/>
              </w:rPr>
              <w:t>Macro-F1</w:t>
            </w:r>
          </w:p>
        </w:tc>
      </w:tr>
      <w:tr w:rsidR="00FF2D93" w14:paraId="5AA215A1" w14:textId="77777777">
        <w:tblPrEx>
          <w:tblCellMar>
            <w:top w:w="0" w:type="dxa"/>
            <w:bottom w:w="0" w:type="dxa"/>
          </w:tblCellMar>
        </w:tblPrEx>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3DB466" w14:textId="77777777" w:rsidR="00FF2D93" w:rsidRDefault="00000000">
            <w:r>
              <w:rPr>
                <w:color w:val="000000"/>
                <w:sz w:val="18"/>
                <w:szCs w:val="18"/>
              </w:rPr>
              <w:t>50</w:t>
            </w:r>
          </w:p>
        </w:tc>
        <w:tc>
          <w:tcPr>
            <w:tcW w:w="11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E6241" w14:textId="77777777" w:rsidR="00FF2D93" w:rsidRDefault="00000000">
            <w:r>
              <w:rPr>
                <w:color w:val="000000"/>
                <w:sz w:val="18"/>
                <w:szCs w:val="18"/>
              </w:rPr>
              <w:t>3</w:t>
            </w:r>
          </w:p>
        </w:tc>
        <w:tc>
          <w:tcPr>
            <w:tcW w:w="12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4C301B" w14:textId="77777777" w:rsidR="00FF2D93" w:rsidRDefault="00000000">
            <w:r>
              <w:rPr>
                <w:color w:val="000000"/>
                <w:sz w:val="18"/>
                <w:szCs w:val="18"/>
              </w:rPr>
              <w:t>0.10</w:t>
            </w:r>
          </w:p>
        </w:tc>
        <w:tc>
          <w:tcPr>
            <w:tcW w:w="11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DE4323" w14:textId="77777777" w:rsidR="00FF2D93" w:rsidRDefault="00000000">
            <w:r>
              <w:rPr>
                <w:color w:val="000000"/>
                <w:sz w:val="18"/>
                <w:szCs w:val="18"/>
              </w:rPr>
              <w:t>0.8</w:t>
            </w:r>
          </w:p>
        </w:tc>
        <w:tc>
          <w:tcPr>
            <w:tcW w:w="12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C292EC" w14:textId="77777777" w:rsidR="00FF2D93" w:rsidRDefault="00000000">
            <w:r>
              <w:rPr>
                <w:color w:val="000000"/>
                <w:sz w:val="18"/>
                <w:szCs w:val="18"/>
              </w:rPr>
              <w:t>0.6628</w:t>
            </w:r>
          </w:p>
        </w:tc>
        <w:tc>
          <w:tcPr>
            <w:tcW w:w="204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8B2F4B" w14:textId="77777777" w:rsidR="00FF2D93" w:rsidRDefault="00000000">
            <w:r>
              <w:rPr>
                <w:color w:val="000000"/>
                <w:sz w:val="18"/>
                <w:szCs w:val="18"/>
              </w:rPr>
              <w:t>0.3789</w:t>
            </w:r>
          </w:p>
        </w:tc>
      </w:tr>
      <w:tr w:rsidR="00FF2D93" w14:paraId="4B15BD4C" w14:textId="77777777">
        <w:tblPrEx>
          <w:tblCellMar>
            <w:top w:w="0" w:type="dxa"/>
            <w:bottom w:w="0" w:type="dxa"/>
          </w:tblCellMar>
        </w:tblPrEx>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24A2F9" w14:textId="77777777" w:rsidR="00FF2D93" w:rsidRDefault="00000000">
            <w:r>
              <w:rPr>
                <w:color w:val="000000"/>
                <w:sz w:val="18"/>
                <w:szCs w:val="18"/>
              </w:rPr>
              <w:t>100</w:t>
            </w:r>
          </w:p>
        </w:tc>
        <w:tc>
          <w:tcPr>
            <w:tcW w:w="11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8CE9FE" w14:textId="77777777" w:rsidR="00FF2D93" w:rsidRDefault="00000000">
            <w:r>
              <w:rPr>
                <w:color w:val="000000"/>
                <w:sz w:val="18"/>
                <w:szCs w:val="18"/>
              </w:rPr>
              <w:t>3</w:t>
            </w:r>
          </w:p>
        </w:tc>
        <w:tc>
          <w:tcPr>
            <w:tcW w:w="128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F9B6AC" w14:textId="77777777" w:rsidR="00FF2D93" w:rsidRDefault="00000000">
            <w:r>
              <w:rPr>
                <w:color w:val="000000"/>
                <w:sz w:val="18"/>
                <w:szCs w:val="18"/>
              </w:rPr>
              <w:t>0.10</w:t>
            </w:r>
          </w:p>
        </w:tc>
        <w:tc>
          <w:tcPr>
            <w:tcW w:w="11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E1D900" w14:textId="77777777" w:rsidR="00FF2D93" w:rsidRDefault="00000000">
            <w:r>
              <w:rPr>
                <w:color w:val="000000"/>
                <w:sz w:val="18"/>
                <w:szCs w:val="18"/>
              </w:rPr>
              <w:t>0.8</w:t>
            </w:r>
          </w:p>
        </w:tc>
        <w:tc>
          <w:tcPr>
            <w:tcW w:w="128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4E99DC" w14:textId="77777777" w:rsidR="00FF2D93" w:rsidRDefault="00000000">
            <w:r>
              <w:rPr>
                <w:color w:val="000000"/>
                <w:sz w:val="18"/>
                <w:szCs w:val="18"/>
              </w:rPr>
              <w:t>0.6642</w:t>
            </w:r>
          </w:p>
        </w:tc>
        <w:tc>
          <w:tcPr>
            <w:tcW w:w="2042"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7163FD" w14:textId="77777777" w:rsidR="00FF2D93" w:rsidRDefault="00000000">
            <w:r>
              <w:rPr>
                <w:color w:val="000000"/>
                <w:sz w:val="18"/>
                <w:szCs w:val="18"/>
              </w:rPr>
              <w:t>0.3957</w:t>
            </w:r>
          </w:p>
        </w:tc>
      </w:tr>
      <w:tr w:rsidR="00FF2D93" w14:paraId="4F6EB68A" w14:textId="77777777">
        <w:tblPrEx>
          <w:tblCellMar>
            <w:top w:w="0" w:type="dxa"/>
            <w:bottom w:w="0" w:type="dxa"/>
          </w:tblCellMar>
        </w:tblPrEx>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0BE507" w14:textId="77777777" w:rsidR="00FF2D93" w:rsidRDefault="00000000">
            <w:r>
              <w:rPr>
                <w:color w:val="000000"/>
                <w:sz w:val="18"/>
                <w:szCs w:val="18"/>
              </w:rPr>
              <w:t>100</w:t>
            </w:r>
          </w:p>
        </w:tc>
        <w:tc>
          <w:tcPr>
            <w:tcW w:w="11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5DFDE9" w14:textId="77777777" w:rsidR="00FF2D93" w:rsidRDefault="00000000">
            <w:r>
              <w:rPr>
                <w:color w:val="000000"/>
                <w:sz w:val="18"/>
                <w:szCs w:val="18"/>
              </w:rPr>
              <w:t>4</w:t>
            </w:r>
          </w:p>
        </w:tc>
        <w:tc>
          <w:tcPr>
            <w:tcW w:w="12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E2883F" w14:textId="77777777" w:rsidR="00FF2D93" w:rsidRDefault="00000000">
            <w:r>
              <w:rPr>
                <w:color w:val="000000"/>
                <w:sz w:val="18"/>
                <w:szCs w:val="18"/>
              </w:rPr>
              <w:t>0.10</w:t>
            </w:r>
          </w:p>
        </w:tc>
        <w:tc>
          <w:tcPr>
            <w:tcW w:w="11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919FFE" w14:textId="77777777" w:rsidR="00FF2D93" w:rsidRDefault="00000000">
            <w:r>
              <w:rPr>
                <w:color w:val="000000"/>
                <w:sz w:val="18"/>
                <w:szCs w:val="18"/>
              </w:rPr>
              <w:t>0.8</w:t>
            </w:r>
          </w:p>
        </w:tc>
        <w:tc>
          <w:tcPr>
            <w:tcW w:w="12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B3BB93" w14:textId="77777777" w:rsidR="00FF2D93" w:rsidRDefault="00000000">
            <w:r>
              <w:rPr>
                <w:color w:val="000000"/>
                <w:sz w:val="18"/>
                <w:szCs w:val="18"/>
              </w:rPr>
              <w:t>0.6677</w:t>
            </w:r>
          </w:p>
        </w:tc>
        <w:tc>
          <w:tcPr>
            <w:tcW w:w="204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2FCA40" w14:textId="77777777" w:rsidR="00FF2D93" w:rsidRDefault="00000000">
            <w:r>
              <w:rPr>
                <w:color w:val="000000"/>
                <w:sz w:val="18"/>
                <w:szCs w:val="18"/>
              </w:rPr>
              <w:t>0.4126</w:t>
            </w:r>
          </w:p>
        </w:tc>
      </w:tr>
      <w:tr w:rsidR="00FF2D93" w14:paraId="15573B98" w14:textId="77777777">
        <w:tblPrEx>
          <w:tblCellMar>
            <w:top w:w="0" w:type="dxa"/>
            <w:bottom w:w="0" w:type="dxa"/>
          </w:tblCellMar>
        </w:tblPrEx>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5DBC4C" w14:textId="77777777" w:rsidR="00FF2D93" w:rsidRDefault="00000000">
            <w:r>
              <w:rPr>
                <w:color w:val="000000"/>
                <w:sz w:val="18"/>
                <w:szCs w:val="18"/>
              </w:rPr>
              <w:t>100</w:t>
            </w:r>
          </w:p>
        </w:tc>
        <w:tc>
          <w:tcPr>
            <w:tcW w:w="11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0DAC97" w14:textId="77777777" w:rsidR="00FF2D93" w:rsidRDefault="00000000">
            <w:r>
              <w:rPr>
                <w:color w:val="000000"/>
                <w:sz w:val="18"/>
                <w:szCs w:val="18"/>
              </w:rPr>
              <w:t>3</w:t>
            </w:r>
          </w:p>
        </w:tc>
        <w:tc>
          <w:tcPr>
            <w:tcW w:w="128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A2F5CC" w14:textId="77777777" w:rsidR="00FF2D93" w:rsidRDefault="00000000">
            <w:r>
              <w:rPr>
                <w:color w:val="000000"/>
                <w:sz w:val="18"/>
                <w:szCs w:val="18"/>
              </w:rPr>
              <w:t>0.05</w:t>
            </w:r>
          </w:p>
        </w:tc>
        <w:tc>
          <w:tcPr>
            <w:tcW w:w="11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BC5DE3" w14:textId="77777777" w:rsidR="00FF2D93" w:rsidRDefault="00000000">
            <w:r>
              <w:rPr>
                <w:color w:val="000000"/>
                <w:sz w:val="18"/>
                <w:szCs w:val="18"/>
              </w:rPr>
              <w:t>0.8</w:t>
            </w:r>
          </w:p>
        </w:tc>
        <w:tc>
          <w:tcPr>
            <w:tcW w:w="128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6AB1F1" w14:textId="77777777" w:rsidR="00FF2D93" w:rsidRDefault="00000000">
            <w:r>
              <w:rPr>
                <w:color w:val="000000"/>
                <w:sz w:val="18"/>
                <w:szCs w:val="18"/>
              </w:rPr>
              <w:t>0.6611</w:t>
            </w:r>
          </w:p>
        </w:tc>
        <w:tc>
          <w:tcPr>
            <w:tcW w:w="2042"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395AA5" w14:textId="77777777" w:rsidR="00FF2D93" w:rsidRDefault="00000000">
            <w:r>
              <w:rPr>
                <w:color w:val="000000"/>
                <w:sz w:val="18"/>
                <w:szCs w:val="18"/>
              </w:rPr>
              <w:t>0.3777</w:t>
            </w:r>
          </w:p>
        </w:tc>
      </w:tr>
      <w:tr w:rsidR="00FF2D93" w14:paraId="144DCCE3" w14:textId="77777777">
        <w:tblPrEx>
          <w:tblCellMar>
            <w:top w:w="0" w:type="dxa"/>
            <w:bottom w:w="0" w:type="dxa"/>
          </w:tblCellMar>
        </w:tblPrEx>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95ECEA" w14:textId="77777777" w:rsidR="00FF2D93" w:rsidRDefault="00000000">
            <w:r>
              <w:rPr>
                <w:color w:val="000000"/>
                <w:sz w:val="18"/>
                <w:szCs w:val="18"/>
              </w:rPr>
              <w:t>150</w:t>
            </w:r>
          </w:p>
        </w:tc>
        <w:tc>
          <w:tcPr>
            <w:tcW w:w="11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AEBDC6" w14:textId="77777777" w:rsidR="00FF2D93" w:rsidRDefault="00000000">
            <w:r>
              <w:rPr>
                <w:color w:val="000000"/>
                <w:sz w:val="18"/>
                <w:szCs w:val="18"/>
              </w:rPr>
              <w:t>4</w:t>
            </w:r>
          </w:p>
        </w:tc>
        <w:tc>
          <w:tcPr>
            <w:tcW w:w="12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B33CEF" w14:textId="77777777" w:rsidR="00FF2D93" w:rsidRDefault="00000000">
            <w:r>
              <w:rPr>
                <w:color w:val="000000"/>
                <w:sz w:val="18"/>
                <w:szCs w:val="18"/>
              </w:rPr>
              <w:t>0.10</w:t>
            </w:r>
          </w:p>
        </w:tc>
        <w:tc>
          <w:tcPr>
            <w:tcW w:w="11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3554CD" w14:textId="77777777" w:rsidR="00FF2D93" w:rsidRDefault="00000000">
            <w:r>
              <w:rPr>
                <w:color w:val="000000"/>
                <w:sz w:val="18"/>
                <w:szCs w:val="18"/>
              </w:rPr>
              <w:t>0.8</w:t>
            </w:r>
          </w:p>
        </w:tc>
        <w:tc>
          <w:tcPr>
            <w:tcW w:w="12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02E3E2" w14:textId="77777777" w:rsidR="00FF2D93" w:rsidRDefault="00000000">
            <w:r>
              <w:rPr>
                <w:color w:val="000000"/>
                <w:sz w:val="18"/>
                <w:szCs w:val="18"/>
              </w:rPr>
              <w:t>0.6700</w:t>
            </w:r>
          </w:p>
        </w:tc>
        <w:tc>
          <w:tcPr>
            <w:tcW w:w="204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ED43C5" w14:textId="77777777" w:rsidR="00FF2D93" w:rsidRDefault="00000000">
            <w:r>
              <w:rPr>
                <w:color w:val="000000"/>
                <w:sz w:val="18"/>
                <w:szCs w:val="18"/>
              </w:rPr>
              <w:t>0.4204  ← mejor</w:t>
            </w:r>
          </w:p>
        </w:tc>
      </w:tr>
      <w:tr w:rsidR="00FF2D93" w14:paraId="7132CF18" w14:textId="77777777">
        <w:tblPrEx>
          <w:tblCellMar>
            <w:top w:w="0" w:type="dxa"/>
            <w:bottom w:w="0" w:type="dxa"/>
          </w:tblCellMar>
        </w:tblPrEx>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B9DEA9" w14:textId="77777777" w:rsidR="00FF2D93" w:rsidRDefault="00000000">
            <w:r>
              <w:rPr>
                <w:color w:val="000000"/>
                <w:sz w:val="18"/>
                <w:szCs w:val="18"/>
              </w:rPr>
              <w:t>150</w:t>
            </w:r>
          </w:p>
        </w:tc>
        <w:tc>
          <w:tcPr>
            <w:tcW w:w="11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9FA3BC" w14:textId="77777777" w:rsidR="00FF2D93" w:rsidRDefault="00000000">
            <w:r>
              <w:rPr>
                <w:color w:val="000000"/>
                <w:sz w:val="18"/>
                <w:szCs w:val="18"/>
              </w:rPr>
              <w:t>4</w:t>
            </w:r>
          </w:p>
        </w:tc>
        <w:tc>
          <w:tcPr>
            <w:tcW w:w="128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590877" w14:textId="77777777" w:rsidR="00FF2D93" w:rsidRDefault="00000000">
            <w:r>
              <w:rPr>
                <w:color w:val="000000"/>
                <w:sz w:val="18"/>
                <w:szCs w:val="18"/>
              </w:rPr>
              <w:t>0.05</w:t>
            </w:r>
          </w:p>
        </w:tc>
        <w:tc>
          <w:tcPr>
            <w:tcW w:w="117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DA6744D" w14:textId="77777777" w:rsidR="00FF2D93" w:rsidRDefault="00000000">
            <w:r>
              <w:rPr>
                <w:color w:val="000000"/>
                <w:sz w:val="18"/>
                <w:szCs w:val="18"/>
              </w:rPr>
              <w:t>0.8</w:t>
            </w:r>
          </w:p>
        </w:tc>
        <w:tc>
          <w:tcPr>
            <w:tcW w:w="128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5C8A6B7" w14:textId="77777777" w:rsidR="00FF2D93" w:rsidRDefault="00000000">
            <w:r>
              <w:rPr>
                <w:color w:val="000000"/>
                <w:sz w:val="18"/>
                <w:szCs w:val="18"/>
              </w:rPr>
              <w:t>0.6664</w:t>
            </w:r>
          </w:p>
        </w:tc>
        <w:tc>
          <w:tcPr>
            <w:tcW w:w="2042"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B0C2ED" w14:textId="77777777" w:rsidR="00FF2D93" w:rsidRDefault="00000000">
            <w:r>
              <w:rPr>
                <w:color w:val="000000"/>
                <w:sz w:val="18"/>
                <w:szCs w:val="18"/>
              </w:rPr>
              <w:t>0.4058</w:t>
            </w:r>
          </w:p>
        </w:tc>
      </w:tr>
    </w:tbl>
    <w:p w14:paraId="453FB31F" w14:textId="77777777" w:rsidR="00FF2D93" w:rsidRDefault="00FF2D93"/>
    <w:p w14:paraId="37C77937" w14:textId="77777777" w:rsidR="00FF2D93" w:rsidRDefault="00000000">
      <w:pPr>
        <w:spacing w:before="60" w:after="120"/>
        <w:jc w:val="both"/>
      </w:pPr>
      <w:r>
        <w:lastRenderedPageBreak/>
        <w:t>El GBM mejora consistentemente con mayor n_estimators y max_depth=4. La tasa de aprendizaje baja (0.05) no mejora el Macro-F1 en el rango de árboles probado. El mejor GBM alcanza Accuracy=0.67 y Macro-F1=0.42.</w:t>
      </w:r>
    </w:p>
    <w:p w14:paraId="7A81FB5C" w14:textId="77777777" w:rsidR="00FF2D93" w:rsidRDefault="00000000">
      <w:r>
        <w:br w:type="page"/>
      </w:r>
    </w:p>
    <w:p w14:paraId="6794E417" w14:textId="77777777" w:rsidR="00FF2D93" w:rsidRDefault="00000000">
      <w:pPr>
        <w:pStyle w:val="Heading1"/>
      </w:pPr>
      <w:r>
        <w:lastRenderedPageBreak/>
        <w:t>9. Selección del modelo final y discusión de resultados</w:t>
      </w:r>
    </w:p>
    <w:p w14:paraId="55FF474E" w14:textId="77777777" w:rsidR="00FF2D93" w:rsidRDefault="00000000">
      <w:pPr>
        <w:spacing w:before="60" w:after="120"/>
        <w:jc w:val="both"/>
      </w:pPr>
      <w:r>
        <w:t>El criterio de selección es Macro-F1, que promedia el F1 de cada clase con el mismo peso independientemente de su frecuencia. Accuracy favorece artificialmente al modelo que predice siempre la clase mayoritaria (Mismo municipio, 62.7%). Macro-F1 penaliza igual los errores en la clase minoritaria.</w:t>
      </w:r>
    </w:p>
    <w:p w14:paraId="3D5F6C54"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1404"/>
        <w:gridCol w:w="2106"/>
      </w:tblGrid>
      <w:tr w:rsidR="00FF2D93" w14:paraId="66327DA0"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0CBA910" w14:textId="77777777" w:rsidR="00FF2D93" w:rsidRDefault="00000000">
            <w:r>
              <w:rPr>
                <w:b/>
                <w:bCs/>
                <w:color w:val="FFFFFF"/>
                <w:sz w:val="18"/>
                <w:szCs w:val="18"/>
              </w:rPr>
              <w:t>Algoritmo</w:t>
            </w:r>
          </w:p>
        </w:tc>
        <w:tc>
          <w:tcPr>
            <w:tcW w:w="351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021766B" w14:textId="77777777" w:rsidR="00FF2D93" w:rsidRDefault="00000000">
            <w:r>
              <w:rPr>
                <w:b/>
                <w:bCs/>
                <w:color w:val="FFFFFF"/>
                <w:sz w:val="18"/>
                <w:szCs w:val="18"/>
              </w:rPr>
              <w:t>Mejores parámetros</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EC8DC22" w14:textId="77777777" w:rsidR="00FF2D93" w:rsidRDefault="00000000">
            <w:r>
              <w:rPr>
                <w:b/>
                <w:bCs/>
                <w:color w:val="FFFFFF"/>
                <w:sz w:val="18"/>
                <w:szCs w:val="18"/>
              </w:rPr>
              <w:t>Accuracy</w:t>
            </w:r>
          </w:p>
        </w:tc>
        <w:tc>
          <w:tcPr>
            <w:tcW w:w="210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AB1E889" w14:textId="77777777" w:rsidR="00FF2D93" w:rsidRDefault="00000000">
            <w:r>
              <w:rPr>
                <w:b/>
                <w:bCs/>
                <w:color w:val="FFFFFF"/>
                <w:sz w:val="18"/>
                <w:szCs w:val="18"/>
              </w:rPr>
              <w:t>Macro-F1</w:t>
            </w:r>
          </w:p>
        </w:tc>
      </w:tr>
      <w:tr w:rsidR="00FF2D93" w14:paraId="105E205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0A4342" w14:textId="77777777" w:rsidR="00FF2D93" w:rsidRDefault="00000000">
            <w:r>
              <w:rPr>
                <w:color w:val="000000"/>
                <w:sz w:val="18"/>
                <w:szCs w:val="18"/>
              </w:rPr>
              <w:t>Reg. Logística</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C3168A" w14:textId="77777777" w:rsidR="00FF2D93" w:rsidRDefault="00000000">
            <w:r>
              <w:rPr>
                <w:color w:val="000000"/>
                <w:sz w:val="18"/>
                <w:szCs w:val="18"/>
              </w:rPr>
              <w:t>C=1.0, lbfgs, One-Hot</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44849F" w14:textId="77777777" w:rsidR="00FF2D93" w:rsidRDefault="00000000">
            <w:r>
              <w:rPr>
                <w:color w:val="000000"/>
                <w:sz w:val="18"/>
                <w:szCs w:val="18"/>
              </w:rPr>
              <w:t>0.6643</w:t>
            </w:r>
          </w:p>
        </w:tc>
        <w:tc>
          <w:tcPr>
            <w:tcW w:w="21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A0B574" w14:textId="77777777" w:rsidR="00FF2D93" w:rsidRDefault="00000000">
            <w:r>
              <w:rPr>
                <w:color w:val="000000"/>
                <w:sz w:val="18"/>
                <w:szCs w:val="18"/>
              </w:rPr>
              <w:t>0.4295</w:t>
            </w:r>
          </w:p>
        </w:tc>
      </w:tr>
      <w:tr w:rsidR="00FF2D93" w14:paraId="344CD94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0BBDD1" w14:textId="77777777" w:rsidR="00FF2D93" w:rsidRDefault="00000000">
            <w:r>
              <w:rPr>
                <w:color w:val="000000"/>
                <w:sz w:val="18"/>
                <w:szCs w:val="18"/>
              </w:rPr>
              <w:t>Random Forest ★</w:t>
            </w:r>
          </w:p>
        </w:tc>
        <w:tc>
          <w:tcPr>
            <w:tcW w:w="351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7DB958" w14:textId="77777777" w:rsidR="00FF2D93" w:rsidRDefault="00000000">
            <w:r>
              <w:rPr>
                <w:color w:val="000000"/>
                <w:sz w:val="18"/>
                <w:szCs w:val="18"/>
              </w:rPr>
              <w:t>n=100, max_depth=20, balanced</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3C2435" w14:textId="77777777" w:rsidR="00FF2D93" w:rsidRDefault="00000000">
            <w:r>
              <w:rPr>
                <w:color w:val="000000"/>
                <w:sz w:val="18"/>
                <w:szCs w:val="18"/>
              </w:rPr>
              <w:t>0.6035</w:t>
            </w:r>
          </w:p>
        </w:tc>
        <w:tc>
          <w:tcPr>
            <w:tcW w:w="210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45EAC9" w14:textId="77777777" w:rsidR="00FF2D93" w:rsidRDefault="00000000">
            <w:r>
              <w:rPr>
                <w:color w:val="000000"/>
                <w:sz w:val="18"/>
                <w:szCs w:val="18"/>
              </w:rPr>
              <w:t>0.4705  ← MEJOR</w:t>
            </w:r>
          </w:p>
        </w:tc>
      </w:tr>
      <w:tr w:rsidR="00FF2D93" w14:paraId="7EDF24E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38D589" w14:textId="77777777" w:rsidR="00FF2D93" w:rsidRDefault="00000000">
            <w:r>
              <w:rPr>
                <w:color w:val="000000"/>
                <w:sz w:val="18"/>
                <w:szCs w:val="18"/>
              </w:rPr>
              <w:t>Gradient Boosting</w:t>
            </w:r>
          </w:p>
        </w:tc>
        <w:tc>
          <w:tcPr>
            <w:tcW w:w="35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64A098" w14:textId="77777777" w:rsidR="00FF2D93" w:rsidRDefault="00000000">
            <w:r>
              <w:rPr>
                <w:color w:val="000000"/>
                <w:sz w:val="18"/>
                <w:szCs w:val="18"/>
              </w:rPr>
              <w:t>n=150, depth=4, lr=0.10, sub=0.8</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71A70F" w14:textId="77777777" w:rsidR="00FF2D93" w:rsidRDefault="00000000">
            <w:r>
              <w:rPr>
                <w:color w:val="000000"/>
                <w:sz w:val="18"/>
                <w:szCs w:val="18"/>
              </w:rPr>
              <w:t>0.6700</w:t>
            </w:r>
          </w:p>
        </w:tc>
        <w:tc>
          <w:tcPr>
            <w:tcW w:w="21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22D201" w14:textId="77777777" w:rsidR="00FF2D93" w:rsidRDefault="00000000">
            <w:r>
              <w:rPr>
                <w:color w:val="000000"/>
                <w:sz w:val="18"/>
                <w:szCs w:val="18"/>
              </w:rPr>
              <w:t>0.4204</w:t>
            </w:r>
          </w:p>
        </w:tc>
      </w:tr>
    </w:tbl>
    <w:p w14:paraId="5196FEF7" w14:textId="77777777" w:rsidR="00FF2D93" w:rsidRDefault="00FF2D93"/>
    <w:p w14:paraId="28C03627" w14:textId="77777777" w:rsidR="00FF2D93" w:rsidRDefault="00000000">
      <w:pPr>
        <w:spacing w:before="60" w:after="120"/>
        <w:jc w:val="both"/>
      </w:pPr>
      <w:r>
        <w:t>El Random Forest es el modelo final con Macro-F1=0.4705. Aunque el GBM tiene mayor Accuracy (0.67 vs 0.60), esa diferencia se debe a que el GBM concentra sus predicciones en la clase mayoritaria, tal como revela su Macro-F1 inferior (0.42). El RF con class_weight='balanced' distribuye mejor el esfuerzo entre las tres clases.</w:t>
      </w:r>
    </w:p>
    <w:p w14:paraId="70EA49A3" w14:textId="77777777" w:rsidR="00FF2D93" w:rsidRDefault="00000000">
      <w:pPr>
        <w:pStyle w:val="Heading2"/>
      </w:pPr>
      <w:r>
        <w:t>9.1 Importancia de variables — Random Forest</w:t>
      </w:r>
    </w:p>
    <w:p w14:paraId="6717D964"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1638"/>
        <w:gridCol w:w="5616"/>
      </w:tblGrid>
      <w:tr w:rsidR="00FF2D93" w14:paraId="55BD9803" w14:textId="77777777">
        <w:tblPrEx>
          <w:tblCellMar>
            <w:top w:w="0" w:type="dxa"/>
            <w:bottom w:w="0" w:type="dxa"/>
          </w:tblCellMar>
        </w:tblPrEx>
        <w:trPr>
          <w:tblHeader/>
        </w:trPr>
        <w:tc>
          <w:tcPr>
            <w:tcW w:w="210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FBAFD1" w14:textId="77777777" w:rsidR="00FF2D93" w:rsidRDefault="00000000">
            <w:r>
              <w:rPr>
                <w:b/>
                <w:bCs/>
                <w:color w:val="FFFFFF"/>
                <w:sz w:val="18"/>
                <w:szCs w:val="18"/>
              </w:rPr>
              <w:t>Variable</w:t>
            </w:r>
          </w:p>
        </w:tc>
        <w:tc>
          <w:tcPr>
            <w:tcW w:w="16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A949A47" w14:textId="77777777" w:rsidR="00FF2D93" w:rsidRDefault="00000000">
            <w:r>
              <w:rPr>
                <w:b/>
                <w:bCs/>
                <w:color w:val="FFFFFF"/>
                <w:sz w:val="18"/>
                <w:szCs w:val="18"/>
              </w:rPr>
              <w:t>Importancia Gini</w:t>
            </w:r>
          </w:p>
        </w:tc>
        <w:tc>
          <w:tcPr>
            <w:tcW w:w="561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1EF55DC" w14:textId="77777777" w:rsidR="00FF2D93" w:rsidRDefault="00000000">
            <w:r>
              <w:rPr>
                <w:b/>
                <w:bCs/>
                <w:color w:val="FFFFFF"/>
                <w:sz w:val="18"/>
                <w:szCs w:val="18"/>
              </w:rPr>
              <w:t>Interpretación</w:t>
            </w:r>
          </w:p>
        </w:tc>
      </w:tr>
      <w:tr w:rsidR="00FF2D93" w14:paraId="75245A99"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7D82AE" w14:textId="77777777" w:rsidR="00FF2D93" w:rsidRDefault="00000000">
            <w:r>
              <w:rPr>
                <w:color w:val="000000"/>
                <w:sz w:val="18"/>
                <w:szCs w:val="18"/>
              </w:rPr>
              <w:t>mupocu</w:t>
            </w:r>
          </w:p>
        </w:tc>
        <w:tc>
          <w:tcPr>
            <w:tcW w:w="163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0B4B05" w14:textId="77777777" w:rsidR="00FF2D93" w:rsidRDefault="00000000">
            <w:r>
              <w:rPr>
                <w:color w:val="000000"/>
                <w:sz w:val="18"/>
                <w:szCs w:val="18"/>
              </w:rPr>
              <w:t>0.2475 (24.8%)</w:t>
            </w:r>
          </w:p>
        </w:tc>
        <w:tc>
          <w:tcPr>
            <w:tcW w:w="56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49B152" w14:textId="77777777" w:rsidR="00FF2D93" w:rsidRDefault="00000000">
            <w:r>
              <w:rPr>
                <w:color w:val="000000"/>
                <w:sz w:val="18"/>
                <w:szCs w:val="18"/>
              </w:rPr>
              <w:t>El municipio de ocurrencia determina si el registro se desplaza.</w:t>
            </w:r>
          </w:p>
        </w:tc>
      </w:tr>
      <w:tr w:rsidR="00FF2D93" w14:paraId="4C4DB2A7"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B4882F" w14:textId="77777777" w:rsidR="00FF2D93" w:rsidRDefault="00000000">
            <w:r>
              <w:rPr>
                <w:color w:val="000000"/>
                <w:sz w:val="18"/>
                <w:szCs w:val="18"/>
              </w:rPr>
              <w:t>mesocu</w:t>
            </w:r>
          </w:p>
        </w:tc>
        <w:tc>
          <w:tcPr>
            <w:tcW w:w="163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D93C6E" w14:textId="77777777" w:rsidR="00FF2D93" w:rsidRDefault="00000000">
            <w:r>
              <w:rPr>
                <w:color w:val="000000"/>
                <w:sz w:val="18"/>
                <w:szCs w:val="18"/>
              </w:rPr>
              <w:t>0.1697 (17.0%)</w:t>
            </w:r>
          </w:p>
        </w:tc>
        <w:tc>
          <w:tcPr>
            <w:tcW w:w="561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F01B22" w14:textId="77777777" w:rsidR="00FF2D93" w:rsidRDefault="00000000">
            <w:r>
              <w:rPr>
                <w:color w:val="000000"/>
                <w:sz w:val="18"/>
                <w:szCs w:val="18"/>
              </w:rPr>
              <w:t>Patrones estacionales en el registro.</w:t>
            </w:r>
          </w:p>
        </w:tc>
      </w:tr>
      <w:tr w:rsidR="00FF2D93" w14:paraId="0546891F"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CB9F8F" w14:textId="77777777" w:rsidR="00FF2D93" w:rsidRDefault="00000000">
            <w:r>
              <w:rPr>
                <w:color w:val="000000"/>
                <w:sz w:val="18"/>
                <w:szCs w:val="18"/>
              </w:rPr>
              <w:t>edadhom</w:t>
            </w:r>
          </w:p>
        </w:tc>
        <w:tc>
          <w:tcPr>
            <w:tcW w:w="163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B52A8F" w14:textId="77777777" w:rsidR="00FF2D93" w:rsidRDefault="00000000">
            <w:r>
              <w:rPr>
                <w:color w:val="000000"/>
                <w:sz w:val="18"/>
                <w:szCs w:val="18"/>
              </w:rPr>
              <w:t>0.1318 (13.2%)</w:t>
            </w:r>
          </w:p>
        </w:tc>
        <w:tc>
          <w:tcPr>
            <w:tcW w:w="56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2E8239" w14:textId="77777777" w:rsidR="00FF2D93" w:rsidRDefault="00000000">
            <w:r>
              <w:rPr>
                <w:color w:val="000000"/>
                <w:sz w:val="18"/>
                <w:szCs w:val="18"/>
              </w:rPr>
              <w:t>Perfil demográfico del hombre.</w:t>
            </w:r>
          </w:p>
        </w:tc>
      </w:tr>
      <w:tr w:rsidR="00FF2D93" w14:paraId="28985769"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071784" w14:textId="77777777" w:rsidR="00FF2D93" w:rsidRDefault="00000000">
            <w:r>
              <w:rPr>
                <w:color w:val="000000"/>
                <w:sz w:val="18"/>
                <w:szCs w:val="18"/>
              </w:rPr>
              <w:t>edadmuj</w:t>
            </w:r>
          </w:p>
        </w:tc>
        <w:tc>
          <w:tcPr>
            <w:tcW w:w="163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1E1810" w14:textId="77777777" w:rsidR="00FF2D93" w:rsidRDefault="00000000">
            <w:r>
              <w:rPr>
                <w:color w:val="000000"/>
                <w:sz w:val="18"/>
                <w:szCs w:val="18"/>
              </w:rPr>
              <w:t>0.1292 (12.9%)</w:t>
            </w:r>
          </w:p>
        </w:tc>
        <w:tc>
          <w:tcPr>
            <w:tcW w:w="561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8E1A6B" w14:textId="77777777" w:rsidR="00FF2D93" w:rsidRDefault="00000000">
            <w:r>
              <w:rPr>
                <w:color w:val="000000"/>
                <w:sz w:val="18"/>
                <w:szCs w:val="18"/>
              </w:rPr>
              <w:t>Perfil demográfico de la mujer.</w:t>
            </w:r>
          </w:p>
        </w:tc>
      </w:tr>
      <w:tr w:rsidR="00FF2D93" w14:paraId="7F27DA82"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5E1721" w14:textId="77777777" w:rsidR="00FF2D93" w:rsidRDefault="00000000">
            <w:r>
              <w:rPr>
                <w:color w:val="000000"/>
                <w:sz w:val="18"/>
                <w:szCs w:val="18"/>
              </w:rPr>
              <w:t>anoocu</w:t>
            </w:r>
          </w:p>
        </w:tc>
        <w:tc>
          <w:tcPr>
            <w:tcW w:w="163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AA51D5" w14:textId="77777777" w:rsidR="00FF2D93" w:rsidRDefault="00000000">
            <w:r>
              <w:rPr>
                <w:color w:val="000000"/>
                <w:sz w:val="18"/>
                <w:szCs w:val="18"/>
              </w:rPr>
              <w:t>0.0969 (9.7%)</w:t>
            </w:r>
          </w:p>
        </w:tc>
        <w:tc>
          <w:tcPr>
            <w:tcW w:w="56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125A87" w14:textId="77777777" w:rsidR="00FF2D93" w:rsidRDefault="00000000">
            <w:r>
              <w:rPr>
                <w:color w:val="000000"/>
                <w:sz w:val="18"/>
                <w:szCs w:val="18"/>
              </w:rPr>
              <w:t>Captura cambios temporales en el registro.</w:t>
            </w:r>
          </w:p>
        </w:tc>
      </w:tr>
      <w:tr w:rsidR="00FF2D93" w14:paraId="2841BFFA"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F6BBF7" w14:textId="77777777" w:rsidR="00FF2D93" w:rsidRDefault="00000000">
            <w:r>
              <w:rPr>
                <w:color w:val="000000"/>
                <w:sz w:val="18"/>
                <w:szCs w:val="18"/>
              </w:rPr>
              <w:t>depocu</w:t>
            </w:r>
          </w:p>
        </w:tc>
        <w:tc>
          <w:tcPr>
            <w:tcW w:w="163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95CD9F" w14:textId="77777777" w:rsidR="00FF2D93" w:rsidRDefault="00000000">
            <w:r>
              <w:rPr>
                <w:color w:val="000000"/>
                <w:sz w:val="18"/>
                <w:szCs w:val="18"/>
              </w:rPr>
              <w:t>0.0754 (7.5%)</w:t>
            </w:r>
          </w:p>
        </w:tc>
        <w:tc>
          <w:tcPr>
            <w:tcW w:w="561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FE0CE7" w14:textId="77777777" w:rsidR="00FF2D93" w:rsidRDefault="00000000">
            <w:r>
              <w:rPr>
                <w:color w:val="000000"/>
                <w:sz w:val="18"/>
                <w:szCs w:val="18"/>
              </w:rPr>
              <w:t>Departamento de ocurrencia.</w:t>
            </w:r>
          </w:p>
        </w:tc>
      </w:tr>
      <w:tr w:rsidR="00FF2D93" w14:paraId="2DAA048A"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6EAD49" w14:textId="77777777" w:rsidR="00FF2D93" w:rsidRDefault="00000000">
            <w:r>
              <w:rPr>
                <w:color w:val="000000"/>
                <w:sz w:val="18"/>
                <w:szCs w:val="18"/>
              </w:rPr>
              <w:t>eschom / escmuj</w:t>
            </w:r>
          </w:p>
        </w:tc>
        <w:tc>
          <w:tcPr>
            <w:tcW w:w="163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FAD710" w14:textId="77777777" w:rsidR="00FF2D93" w:rsidRDefault="00000000">
            <w:r>
              <w:rPr>
                <w:color w:val="000000"/>
                <w:sz w:val="18"/>
                <w:szCs w:val="18"/>
              </w:rPr>
              <w:t>0.0635 / 0.0618</w:t>
            </w:r>
          </w:p>
        </w:tc>
        <w:tc>
          <w:tcPr>
            <w:tcW w:w="561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1938EF" w14:textId="77777777" w:rsidR="00FF2D93" w:rsidRDefault="00000000">
            <w:r>
              <w:rPr>
                <w:color w:val="000000"/>
                <w:sz w:val="18"/>
                <w:szCs w:val="18"/>
              </w:rPr>
              <w:t>Escolaridad. Menor importancia pero no despreciable.</w:t>
            </w:r>
          </w:p>
        </w:tc>
      </w:tr>
      <w:tr w:rsidR="00FF2D93" w14:paraId="0F2DA975" w14:textId="77777777">
        <w:tblPrEx>
          <w:tblCellMar>
            <w:top w:w="0" w:type="dxa"/>
            <w:bottom w:w="0" w:type="dxa"/>
          </w:tblCellMar>
        </w:tblPrEx>
        <w:tc>
          <w:tcPr>
            <w:tcW w:w="210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7CE232" w14:textId="77777777" w:rsidR="00FF2D93" w:rsidRDefault="00000000">
            <w:r>
              <w:rPr>
                <w:color w:val="000000"/>
                <w:sz w:val="18"/>
                <w:szCs w:val="18"/>
              </w:rPr>
              <w:t>nachom / nacmuj</w:t>
            </w:r>
          </w:p>
        </w:tc>
        <w:tc>
          <w:tcPr>
            <w:tcW w:w="163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FE7D9E" w14:textId="77777777" w:rsidR="00FF2D93" w:rsidRDefault="00000000">
            <w:r>
              <w:rPr>
                <w:color w:val="000000"/>
                <w:sz w:val="18"/>
                <w:szCs w:val="18"/>
              </w:rPr>
              <w:t>0.0121 / 0.0121</w:t>
            </w:r>
          </w:p>
        </w:tc>
        <w:tc>
          <w:tcPr>
            <w:tcW w:w="561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25EE25" w14:textId="77777777" w:rsidR="00FF2D93" w:rsidRDefault="00000000">
            <w:r>
              <w:rPr>
                <w:color w:val="000000"/>
                <w:sz w:val="18"/>
                <w:szCs w:val="18"/>
              </w:rPr>
              <w:t>Nacionalidad. Aporte marginal.</w:t>
            </w:r>
          </w:p>
        </w:tc>
      </w:tr>
    </w:tbl>
    <w:p w14:paraId="65CAA0D4" w14:textId="77777777" w:rsidR="00FF2D93" w:rsidRDefault="00FF2D93"/>
    <w:p w14:paraId="2988CF1E" w14:textId="77777777" w:rsidR="00FF2D93" w:rsidRDefault="00000000">
      <w:pPr>
        <w:pStyle w:val="Heading2"/>
      </w:pPr>
      <w:r>
        <w:t>9.2 Classification Report y matriz de confusión — Random Forest</w:t>
      </w:r>
    </w:p>
    <w:p w14:paraId="007E6D2C" w14:textId="77777777" w:rsidR="00FF2D93" w:rsidRDefault="00000000">
      <w:pPr>
        <w:spacing w:before="60" w:after="120"/>
      </w:pPr>
      <w:r>
        <w:t>A continuación se presenta el reporte de clasificación completo del modelo final (Random Forest n=100, max_depth=20):</w:t>
      </w:r>
    </w:p>
    <w:p w14:paraId="0D2ED81A" w14:textId="77777777" w:rsidR="00FF2D93" w:rsidRDefault="00FF2D9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808"/>
      </w:tblGrid>
      <w:tr w:rsidR="00FF2D93" w14:paraId="08500D0E"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92509E1" w14:textId="77777777" w:rsidR="00FF2D93" w:rsidRDefault="00000000">
            <w:r>
              <w:rPr>
                <w:b/>
                <w:bCs/>
                <w:color w:val="FFFFFF"/>
                <w:sz w:val="18"/>
                <w:szCs w:val="18"/>
              </w:rPr>
              <w:t>Clase</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CF8D710" w14:textId="77777777" w:rsidR="00FF2D93" w:rsidRDefault="00000000">
            <w:r>
              <w:rPr>
                <w:b/>
                <w:bCs/>
                <w:color w:val="FFFFFF"/>
                <w:sz w:val="18"/>
                <w:szCs w:val="18"/>
              </w:rPr>
              <w:t>Precision</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15F6C8F" w14:textId="77777777" w:rsidR="00FF2D93" w:rsidRDefault="00000000">
            <w:r>
              <w:rPr>
                <w:b/>
                <w:bCs/>
                <w:color w:val="FFFFFF"/>
                <w:sz w:val="18"/>
                <w:szCs w:val="18"/>
              </w:rPr>
              <w:t>Recall</w:t>
            </w:r>
          </w:p>
        </w:tc>
        <w:tc>
          <w:tcPr>
            <w:tcW w:w="1404"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4D48B94" w14:textId="77777777" w:rsidR="00FF2D93" w:rsidRDefault="00000000">
            <w:r>
              <w:rPr>
                <w:b/>
                <w:bCs/>
                <w:color w:val="FFFFFF"/>
                <w:sz w:val="18"/>
                <w:szCs w:val="18"/>
              </w:rPr>
              <w:t>F1-score</w:t>
            </w:r>
          </w:p>
        </w:tc>
        <w:tc>
          <w:tcPr>
            <w:tcW w:w="180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FBA0AF" w14:textId="77777777" w:rsidR="00FF2D93" w:rsidRDefault="00000000">
            <w:r>
              <w:rPr>
                <w:b/>
                <w:bCs/>
                <w:color w:val="FFFFFF"/>
                <w:sz w:val="18"/>
                <w:szCs w:val="18"/>
              </w:rPr>
              <w:t>Support</w:t>
            </w:r>
          </w:p>
        </w:tc>
      </w:tr>
      <w:tr w:rsidR="00FF2D93" w14:paraId="56B744F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117D66" w14:textId="77777777" w:rsidR="00FF2D93" w:rsidRDefault="00000000">
            <w:r>
              <w:rPr>
                <w:color w:val="000000"/>
                <w:sz w:val="18"/>
                <w:szCs w:val="18"/>
              </w:rPr>
              <w:t>Distinto dep.</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046514" w14:textId="77777777" w:rsidR="00FF2D93" w:rsidRDefault="00000000">
            <w:r>
              <w:rPr>
                <w:color w:val="000000"/>
                <w:sz w:val="18"/>
                <w:szCs w:val="18"/>
              </w:rPr>
              <w:t>0.53</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A6A4DB" w14:textId="77777777" w:rsidR="00FF2D93" w:rsidRDefault="00000000">
            <w:r>
              <w:rPr>
                <w:color w:val="000000"/>
                <w:sz w:val="18"/>
                <w:szCs w:val="18"/>
              </w:rPr>
              <w:t>0.06</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0F4863" w14:textId="77777777" w:rsidR="00FF2D93" w:rsidRDefault="00000000">
            <w:r>
              <w:rPr>
                <w:color w:val="000000"/>
                <w:sz w:val="18"/>
                <w:szCs w:val="18"/>
              </w:rPr>
              <w:t>0.10</w:t>
            </w:r>
          </w:p>
        </w:tc>
        <w:tc>
          <w:tcPr>
            <w:tcW w:w="1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58EE36" w14:textId="77777777" w:rsidR="00FF2D93" w:rsidRDefault="00000000">
            <w:r>
              <w:rPr>
                <w:color w:val="000000"/>
                <w:sz w:val="18"/>
                <w:szCs w:val="18"/>
              </w:rPr>
              <w:t>1,887</w:t>
            </w:r>
          </w:p>
        </w:tc>
      </w:tr>
      <w:tr w:rsidR="00FF2D93" w14:paraId="7A4AEBC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DE80AA" w14:textId="77777777" w:rsidR="00FF2D93" w:rsidRDefault="00000000">
            <w:r>
              <w:rPr>
                <w:color w:val="000000"/>
                <w:sz w:val="18"/>
                <w:szCs w:val="18"/>
              </w:rPr>
              <w:t>Mismo dep. dist. mun.</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FAE309" w14:textId="77777777" w:rsidR="00FF2D93" w:rsidRDefault="00000000">
            <w:r>
              <w:rPr>
                <w:color w:val="000000"/>
                <w:sz w:val="18"/>
                <w:szCs w:val="18"/>
              </w:rPr>
              <w:t>0.59</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E48B9D" w14:textId="77777777" w:rsidR="00FF2D93" w:rsidRDefault="00000000">
            <w:r>
              <w:rPr>
                <w:color w:val="000000"/>
                <w:sz w:val="18"/>
                <w:szCs w:val="18"/>
              </w:rPr>
              <w:t>0.38</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CCDA7A" w14:textId="77777777" w:rsidR="00FF2D93" w:rsidRDefault="00000000">
            <w:r>
              <w:rPr>
                <w:color w:val="000000"/>
                <w:sz w:val="18"/>
                <w:szCs w:val="18"/>
              </w:rPr>
              <w:t>0.46</w:t>
            </w:r>
          </w:p>
        </w:tc>
        <w:tc>
          <w:tcPr>
            <w:tcW w:w="18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E66F5C" w14:textId="77777777" w:rsidR="00FF2D93" w:rsidRDefault="00000000">
            <w:r>
              <w:rPr>
                <w:color w:val="000000"/>
                <w:sz w:val="18"/>
                <w:szCs w:val="18"/>
              </w:rPr>
              <w:t>3,327</w:t>
            </w:r>
          </w:p>
        </w:tc>
      </w:tr>
      <w:tr w:rsidR="00FF2D93" w14:paraId="747FF1A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43CC1F" w14:textId="77777777" w:rsidR="00FF2D93" w:rsidRDefault="00000000">
            <w:r>
              <w:rPr>
                <w:color w:val="000000"/>
                <w:sz w:val="18"/>
                <w:szCs w:val="18"/>
              </w:rPr>
              <w:t>Mismo municipio</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FA75EF" w14:textId="77777777" w:rsidR="00FF2D93" w:rsidRDefault="00000000">
            <w:r>
              <w:rPr>
                <w:color w:val="000000"/>
                <w:sz w:val="18"/>
                <w:szCs w:val="18"/>
              </w:rPr>
              <w:t>0.67</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8B4644" w14:textId="77777777" w:rsidR="00FF2D93" w:rsidRDefault="00000000">
            <w:r>
              <w:rPr>
                <w:color w:val="000000"/>
                <w:sz w:val="18"/>
                <w:szCs w:val="18"/>
              </w:rPr>
              <w:t>0.93</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135CAC" w14:textId="77777777" w:rsidR="00FF2D93" w:rsidRDefault="00000000">
            <w:r>
              <w:rPr>
                <w:color w:val="000000"/>
                <w:sz w:val="18"/>
                <w:szCs w:val="18"/>
              </w:rPr>
              <w:t>0.78</w:t>
            </w:r>
          </w:p>
        </w:tc>
        <w:tc>
          <w:tcPr>
            <w:tcW w:w="1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D6EE46" w14:textId="77777777" w:rsidR="00FF2D93" w:rsidRDefault="00000000">
            <w:r>
              <w:rPr>
                <w:color w:val="000000"/>
                <w:sz w:val="18"/>
                <w:szCs w:val="18"/>
              </w:rPr>
              <w:t>8,775</w:t>
            </w:r>
          </w:p>
        </w:tc>
      </w:tr>
      <w:tr w:rsidR="00FF2D93" w14:paraId="0319D1F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67A2F5" w14:textId="77777777" w:rsidR="00FF2D93" w:rsidRDefault="00000000">
            <w:r>
              <w:rPr>
                <w:color w:val="000000"/>
                <w:sz w:val="18"/>
                <w:szCs w:val="18"/>
              </w:rPr>
              <w:t>Accuracy</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E38FDD" w14:textId="77777777" w:rsidR="00FF2D93" w:rsidRDefault="00FF2D93"/>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12B255" w14:textId="77777777" w:rsidR="00FF2D93" w:rsidRDefault="00FF2D93"/>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501E53" w14:textId="77777777" w:rsidR="00FF2D93" w:rsidRDefault="00000000">
            <w:r>
              <w:rPr>
                <w:color w:val="000000"/>
                <w:sz w:val="18"/>
                <w:szCs w:val="18"/>
              </w:rPr>
              <w:t>0.60</w:t>
            </w:r>
          </w:p>
        </w:tc>
        <w:tc>
          <w:tcPr>
            <w:tcW w:w="18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A856E2" w14:textId="77777777" w:rsidR="00FF2D93" w:rsidRDefault="00000000">
            <w:r>
              <w:rPr>
                <w:color w:val="000000"/>
                <w:sz w:val="18"/>
                <w:szCs w:val="18"/>
              </w:rPr>
              <w:t>13,989</w:t>
            </w:r>
          </w:p>
        </w:tc>
      </w:tr>
      <w:tr w:rsidR="00FF2D93" w14:paraId="1100CF5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992E4D" w14:textId="77777777" w:rsidR="00FF2D93" w:rsidRDefault="00000000">
            <w:r>
              <w:rPr>
                <w:color w:val="000000"/>
                <w:sz w:val="18"/>
                <w:szCs w:val="18"/>
              </w:rPr>
              <w:t>Macro avg</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920894" w14:textId="77777777" w:rsidR="00FF2D93" w:rsidRDefault="00000000">
            <w:r>
              <w:rPr>
                <w:color w:val="000000"/>
                <w:sz w:val="18"/>
                <w:szCs w:val="18"/>
              </w:rPr>
              <w:t>0.60</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6006FD" w14:textId="77777777" w:rsidR="00FF2D93" w:rsidRDefault="00000000">
            <w:r>
              <w:rPr>
                <w:color w:val="000000"/>
                <w:sz w:val="18"/>
                <w:szCs w:val="18"/>
              </w:rPr>
              <w:t>0.46</w:t>
            </w:r>
          </w:p>
        </w:tc>
        <w:tc>
          <w:tcPr>
            <w:tcW w:w="140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F8B6A1" w14:textId="77777777" w:rsidR="00FF2D93" w:rsidRDefault="00000000">
            <w:r>
              <w:rPr>
                <w:color w:val="000000"/>
                <w:sz w:val="18"/>
                <w:szCs w:val="18"/>
              </w:rPr>
              <w:t>0.45</w:t>
            </w:r>
          </w:p>
        </w:tc>
        <w:tc>
          <w:tcPr>
            <w:tcW w:w="18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832A77" w14:textId="77777777" w:rsidR="00FF2D93" w:rsidRDefault="00000000">
            <w:r>
              <w:rPr>
                <w:color w:val="000000"/>
                <w:sz w:val="18"/>
                <w:szCs w:val="18"/>
              </w:rPr>
              <w:t>13,989</w:t>
            </w:r>
          </w:p>
        </w:tc>
      </w:tr>
      <w:tr w:rsidR="00FF2D93" w14:paraId="54A96D7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1F8B68" w14:textId="77777777" w:rsidR="00FF2D93" w:rsidRDefault="00000000">
            <w:r>
              <w:rPr>
                <w:color w:val="000000"/>
                <w:sz w:val="18"/>
                <w:szCs w:val="18"/>
              </w:rPr>
              <w:t>Weighted avg</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33FB35" w14:textId="77777777" w:rsidR="00FF2D93" w:rsidRDefault="00000000">
            <w:r>
              <w:rPr>
                <w:color w:val="000000"/>
                <w:sz w:val="18"/>
                <w:szCs w:val="18"/>
              </w:rPr>
              <w:t>0.63</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3905B5" w14:textId="77777777" w:rsidR="00FF2D93" w:rsidRDefault="00000000">
            <w:r>
              <w:rPr>
                <w:color w:val="000000"/>
                <w:sz w:val="18"/>
                <w:szCs w:val="18"/>
              </w:rPr>
              <w:t>0.60</w:t>
            </w:r>
          </w:p>
        </w:tc>
        <w:tc>
          <w:tcPr>
            <w:tcW w:w="140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9CC859" w14:textId="77777777" w:rsidR="00FF2D93" w:rsidRDefault="00000000">
            <w:r>
              <w:rPr>
                <w:color w:val="000000"/>
                <w:sz w:val="18"/>
                <w:szCs w:val="18"/>
              </w:rPr>
              <w:t>0.56</w:t>
            </w:r>
          </w:p>
        </w:tc>
        <w:tc>
          <w:tcPr>
            <w:tcW w:w="18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BEBEC4" w14:textId="77777777" w:rsidR="00FF2D93" w:rsidRDefault="00000000">
            <w:r>
              <w:rPr>
                <w:color w:val="000000"/>
                <w:sz w:val="18"/>
                <w:szCs w:val="18"/>
              </w:rPr>
              <w:t>13,989</w:t>
            </w:r>
          </w:p>
        </w:tc>
      </w:tr>
    </w:tbl>
    <w:p w14:paraId="02DA8A91" w14:textId="77777777" w:rsidR="00FF2D93" w:rsidRDefault="00FF2D93"/>
    <w:p w14:paraId="15027F98" w14:textId="77777777" w:rsidR="00FF2D93" w:rsidRDefault="00000000">
      <w:pPr>
        <w:spacing w:before="180" w:after="60"/>
      </w:pPr>
      <w:r>
        <w:rPr>
          <w:b/>
          <w:bCs/>
          <w:color w:val="444444"/>
          <w:sz w:val="22"/>
          <w:szCs w:val="22"/>
        </w:rPr>
        <w:t>Lectura de la matriz de confusión:</w:t>
      </w:r>
    </w:p>
    <w:p w14:paraId="1BE5B66D" w14:textId="77777777" w:rsidR="00FF2D93" w:rsidRDefault="00000000">
      <w:pPr>
        <w:pStyle w:val="ListParagraph"/>
        <w:numPr>
          <w:ilvl w:val="0"/>
          <w:numId w:val="2"/>
        </w:numPr>
        <w:spacing w:before="40" w:after="40"/>
      </w:pPr>
      <w:r>
        <w:lastRenderedPageBreak/>
        <w:t>Distinto departamento (recall ~6%): clase más difícil. El modelo apenas la detecta; la mayoría se clasifica incorrectamente como 'Mismo municipio'. Este es el principal punto de mejora.</w:t>
      </w:r>
    </w:p>
    <w:p w14:paraId="569433A9" w14:textId="77777777" w:rsidR="00FF2D93" w:rsidRDefault="00000000">
      <w:pPr>
        <w:pStyle w:val="ListParagraph"/>
        <w:numPr>
          <w:ilvl w:val="0"/>
          <w:numId w:val="2"/>
        </w:numPr>
        <w:spacing w:before="40" w:after="40"/>
      </w:pPr>
      <w:r>
        <w:t>Mismo dep., distinto municipio (recall ~38%): confusión bidireccional con 'Mismo municipio'. La frontera entre estas dos clases es difusa porque la diferencia es solo a nivel de municipio.</w:t>
      </w:r>
    </w:p>
    <w:p w14:paraId="0E8EBFDA" w14:textId="77777777" w:rsidR="00FF2D93" w:rsidRDefault="00000000">
      <w:pPr>
        <w:pStyle w:val="ListParagraph"/>
        <w:numPr>
          <w:ilvl w:val="0"/>
          <w:numId w:val="2"/>
        </w:numPr>
        <w:spacing w:before="40" w:after="40"/>
      </w:pPr>
      <w:r>
        <w:t>Mismo municipio (recall ~93%): bien detectada por ser la clase mayoritaria.</w:t>
      </w:r>
    </w:p>
    <w:p w14:paraId="1562BF6D" w14:textId="77777777" w:rsidR="00FF2D93" w:rsidRDefault="00FF2D93"/>
    <w:p w14:paraId="0856790A" w14:textId="77777777" w:rsidR="00FF2D93" w:rsidRDefault="00000000">
      <w:pPr>
        <w:pStyle w:val="Heading2"/>
      </w:pPr>
      <w:r>
        <w:t>9.3 Verificación de ajuste — sobreajuste/subajuste</w:t>
      </w:r>
    </w:p>
    <w:p w14:paraId="786E3033" w14:textId="77777777" w:rsidR="00FF2D93" w:rsidRDefault="00FF2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2D93" w14:paraId="02F579CB"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63BFDE1" w14:textId="77777777" w:rsidR="00FF2D93" w:rsidRDefault="00000000">
            <w:r>
              <w:rPr>
                <w:b/>
                <w:bCs/>
                <w:color w:val="FFFFFF"/>
                <w:sz w:val="18"/>
                <w:szCs w:val="18"/>
              </w:rPr>
              <w:t>Conjunto</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6876333" w14:textId="77777777" w:rsidR="00FF2D93" w:rsidRDefault="00000000">
            <w:r>
              <w:rPr>
                <w:b/>
                <w:bCs/>
                <w:color w:val="FFFFFF"/>
                <w:sz w:val="18"/>
                <w:szCs w:val="18"/>
              </w:rPr>
              <w:t>Macro-F1</w:t>
            </w:r>
          </w:p>
        </w:tc>
      </w:tr>
      <w:tr w:rsidR="00FF2D93" w14:paraId="0FBA896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4E0131" w14:textId="77777777" w:rsidR="00FF2D93" w:rsidRDefault="00000000">
            <w:r>
              <w:rPr>
                <w:color w:val="000000"/>
                <w:sz w:val="18"/>
                <w:szCs w:val="18"/>
              </w:rPr>
              <w:t>Entrenamiento</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90813B" w14:textId="77777777" w:rsidR="00FF2D93" w:rsidRDefault="00000000">
            <w:r>
              <w:rPr>
                <w:color w:val="000000"/>
                <w:sz w:val="18"/>
                <w:szCs w:val="18"/>
              </w:rPr>
              <w:t>0.5512</w:t>
            </w:r>
          </w:p>
        </w:tc>
      </w:tr>
      <w:tr w:rsidR="00FF2D93" w14:paraId="194A55C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360D83" w14:textId="77777777" w:rsidR="00FF2D93" w:rsidRDefault="00000000">
            <w:r>
              <w:rPr>
                <w:color w:val="000000"/>
                <w:sz w:val="18"/>
                <w:szCs w:val="18"/>
              </w:rPr>
              <w:t>Prueba</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B10CF0" w14:textId="77777777" w:rsidR="00FF2D93" w:rsidRDefault="00000000">
            <w:r>
              <w:rPr>
                <w:color w:val="000000"/>
                <w:sz w:val="18"/>
                <w:szCs w:val="18"/>
              </w:rPr>
              <w:t>0.4705</w:t>
            </w:r>
          </w:p>
        </w:tc>
      </w:tr>
      <w:tr w:rsidR="00FF2D93" w14:paraId="792DFF7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CA07DD" w14:textId="77777777" w:rsidR="00FF2D93" w:rsidRDefault="00000000">
            <w:r>
              <w:rPr>
                <w:color w:val="000000"/>
                <w:sz w:val="18"/>
                <w:szCs w:val="18"/>
              </w:rPr>
              <w:t>Brecha (gap)</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9C8F31" w14:textId="77777777" w:rsidR="00FF2D93" w:rsidRDefault="00000000">
            <w:r>
              <w:rPr>
                <w:color w:val="000000"/>
                <w:sz w:val="18"/>
                <w:szCs w:val="18"/>
              </w:rPr>
              <w:t>0.0807 — sobreajuste moderado</w:t>
            </w:r>
          </w:p>
        </w:tc>
      </w:tr>
    </w:tbl>
    <w:p w14:paraId="74AEB965" w14:textId="77777777" w:rsidR="00FF2D93" w:rsidRDefault="00FF2D93"/>
    <w:p w14:paraId="6E0B3C05" w14:textId="77777777" w:rsidR="00FF2D93" w:rsidRDefault="00000000">
      <w:pPr>
        <w:spacing w:before="60" w:after="120"/>
        <w:jc w:val="both"/>
      </w:pPr>
      <w:r>
        <w:t>La brecha de ~0.08 entre entrenamiento y prueba indica sobreajuste moderado (entre 3% y 10%). El modelo aprende patrones específicos del entrenamiento que no generalizan perfectamente. Para reducirlo se recomienda aumentar min_samples_leaf (por ejemplo, 5 o 10) o reducir max_depth a 15.</w:t>
      </w:r>
    </w:p>
    <w:p w14:paraId="400A6E0C" w14:textId="77777777" w:rsidR="00FF2D93" w:rsidRDefault="00000000">
      <w:pPr>
        <w:pStyle w:val="Heading1"/>
      </w:pPr>
      <w:r>
        <w:t>10. Conclusiones</w:t>
      </w:r>
    </w:p>
    <w:p w14:paraId="6B2CA14B" w14:textId="77777777" w:rsidR="00FF2D93" w:rsidRDefault="00000000">
      <w:pPr>
        <w:pStyle w:val="ListParagraph"/>
        <w:numPr>
          <w:ilvl w:val="0"/>
          <w:numId w:val="2"/>
        </w:numPr>
        <w:spacing w:before="40" w:after="40"/>
      </w:pPr>
      <w:r>
        <w:t>Variable respuesta original: tipo_desplazamiento_registro — clasificación multiclase de 3 niveles territoriales, con distribución 62.7% / 23.8% / 13.5%.</w:t>
      </w:r>
    </w:p>
    <w:p w14:paraId="2A349968" w14:textId="77777777" w:rsidR="00FF2D93" w:rsidRDefault="00000000">
      <w:pPr>
        <w:pStyle w:val="ListParagraph"/>
        <w:numPr>
          <w:ilvl w:val="0"/>
          <w:numId w:val="2"/>
        </w:numPr>
        <w:spacing w:before="40" w:after="40"/>
      </w:pPr>
      <w:r>
        <w:t>Partición: 80/20 estratificada (55,955 train / 13,989 test). La estratificación preserva la proporción de la clase minoritaria.</w:t>
      </w:r>
    </w:p>
    <w:p w14:paraId="3EEDF8A2" w14:textId="77777777" w:rsidR="00FF2D93" w:rsidRDefault="00000000">
      <w:pPr>
        <w:pStyle w:val="ListParagraph"/>
        <w:numPr>
          <w:ilvl w:val="0"/>
          <w:numId w:val="2"/>
        </w:numPr>
        <w:spacing w:before="40" w:after="40"/>
      </w:pPr>
      <w:r>
        <w:t>Preprocesamiento diferenciado: One-Hot + escalado para LR, OrdinalEncoder sin escalado para árboles. Imputación de mediana/moda dentro del pipeline.</w:t>
      </w:r>
    </w:p>
    <w:p w14:paraId="4A682E20" w14:textId="77777777" w:rsidR="00FF2D93" w:rsidRDefault="00000000">
      <w:pPr>
        <w:pStyle w:val="ListParagraph"/>
        <w:numPr>
          <w:ilvl w:val="0"/>
          <w:numId w:val="2"/>
        </w:numPr>
        <w:spacing w:before="40" w:after="40"/>
      </w:pPr>
      <w:r>
        <w:t>Algoritmo ganador: Random Forest (n=100, max_depth=20, class_weight='balanced') con Macro-F1=0.4705.</w:t>
      </w:r>
    </w:p>
    <w:p w14:paraId="19BE6236" w14:textId="77777777" w:rsidR="00FF2D93" w:rsidRDefault="00000000">
      <w:pPr>
        <w:pStyle w:val="ListParagraph"/>
        <w:numPr>
          <w:ilvl w:val="0"/>
          <w:numId w:val="2"/>
        </w:numPr>
        <w:spacing w:before="40" w:after="40"/>
      </w:pPr>
      <w:r>
        <w:t>Punto débil: la clase Distinto departamento (13.5%) tiene recall ~6%. La mejora principal debe explorar SMOTE u over-sampling.</w:t>
      </w:r>
    </w:p>
    <w:p w14:paraId="37CA6A44" w14:textId="77777777" w:rsidR="00FF2D93" w:rsidRDefault="00000000">
      <w:pPr>
        <w:pStyle w:val="ListParagraph"/>
        <w:numPr>
          <w:ilvl w:val="0"/>
          <w:numId w:val="2"/>
        </w:numPr>
        <w:spacing w:before="40" w:after="40"/>
      </w:pPr>
      <w:r>
        <w:t>Sobreajuste moderado (gap=0.08): se recomienda min_samples_leaf=5-10 en versiones futuras.</w:t>
      </w:r>
    </w:p>
    <w:p w14:paraId="6B5B7277" w14:textId="77777777" w:rsidR="00FF2D93" w:rsidRDefault="00FF2D93"/>
    <w:p w14:paraId="2E432F2D" w14:textId="77777777" w:rsidR="00FF2D93" w:rsidRDefault="00000000">
      <w:r>
        <w:br w:type="page"/>
      </w:r>
    </w:p>
    <w:p w14:paraId="62759335" w14:textId="77777777" w:rsidR="00FF2D93" w:rsidRDefault="00000000">
      <w:pPr>
        <w:pStyle w:val="Heading1"/>
      </w:pPr>
      <w:r>
        <w:lastRenderedPageBreak/>
        <w:t>Referencias (APA)</w:t>
      </w:r>
    </w:p>
    <w:p w14:paraId="539D4B7E" w14:textId="77777777" w:rsidR="00FF2D93" w:rsidRDefault="00000000">
      <w:pPr>
        <w:spacing w:before="60" w:after="120"/>
      </w:pPr>
      <w:r>
        <w:t>Bramantoro, A., &amp; Virdyna, I. (2022). Classification of divorce causes during the COVID-19 pandemic using convolutional neural networks. PeerJ Computer Science, 8, e998. https://doi.org/10.7717/peerj-cs.998</w:t>
      </w:r>
    </w:p>
    <w:p w14:paraId="5466088C" w14:textId="77777777" w:rsidR="00FF2D93" w:rsidRDefault="00000000">
      <w:pPr>
        <w:spacing w:before="60" w:after="120"/>
      </w:pPr>
      <w:r>
        <w:t>Carammia, M., Iacus, S. M., &amp; Wilkin, T. (2022). Forecasting asylum-related migration flows with machine learning and data at scale. Scientific Reports, 12, 1457. https://doi.org/10.1038/s41598-022-05641-w</w:t>
      </w:r>
    </w:p>
    <w:p w14:paraId="6962D2A6" w14:textId="77777777" w:rsidR="00FF2D93" w:rsidRDefault="00000000">
      <w:pPr>
        <w:spacing w:before="60" w:after="120"/>
      </w:pPr>
      <w:r>
        <w:t>Kim, J. (2022). Development and evaluation of machine learning-based high-cost prediction model using health check-up data by the National Health Insurance Service of Korea. Healthcare, 10. https://doi.org/10.3390/healthcare10050939</w:t>
      </w:r>
    </w:p>
    <w:p w14:paraId="0F382ACF" w14:textId="77777777" w:rsidR="00FF2D93" w:rsidRDefault="00000000">
      <w:pPr>
        <w:spacing w:before="60" w:after="120"/>
      </w:pPr>
      <w:r>
        <w:t>Leist, A. K., et al. (2022). Mapping of machine learning approaches for description, prediction, and causal inference in the social and health sciences. Frontiers in Big Data, 5. https://doi.org/10.3389/fdata.2022.818810</w:t>
      </w:r>
    </w:p>
    <w:p w14:paraId="78CF0E61" w14:textId="77777777" w:rsidR="00FF2D93" w:rsidRDefault="00000000">
      <w:pPr>
        <w:spacing w:before="60" w:after="120"/>
      </w:pPr>
      <w:r>
        <w:t>Moumen, A., Shafqat, A., &amp; Shafqat, R. (2024). Divorce prediction using machine learning algorithms in Ha'il region, KSA. Scientific Reports, 14. https://doi.org/10.1038/s41598-024-57699-x</w:t>
      </w:r>
    </w:p>
    <w:p w14:paraId="3A678E82" w14:textId="77777777" w:rsidR="00FF2D93" w:rsidRDefault="00000000">
      <w:pPr>
        <w:spacing w:before="60" w:after="120"/>
      </w:pPr>
      <w:r>
        <w:t>Orhan, F., et al. (2025). Predicting total healthcare demand using machine learning: separate and combined analysis of predisposing, enabling, and need factors. BMC Medical Informatics and Decision Making. https://doi.org/10.1186/s12911-025-02870-z</w:t>
      </w:r>
    </w:p>
    <w:p w14:paraId="31D2E107" w14:textId="77777777" w:rsidR="00FF2D93" w:rsidRDefault="00000000">
      <w:pPr>
        <w:spacing w:before="60" w:after="120"/>
      </w:pPr>
      <w:r>
        <w:t>Rong, C., Ding, J., &amp; Li, Y. (2022). An interdisciplinary survey on origin-destination flows modeling: Theory and techniques. arXiv preprint arXiv:2206.11477.</w:t>
      </w:r>
    </w:p>
    <w:p w14:paraId="020F8E2E" w14:textId="77777777" w:rsidR="00FF2D93" w:rsidRDefault="00000000">
      <w:pPr>
        <w:spacing w:before="60" w:after="120"/>
      </w:pPr>
      <w:r>
        <w:t>United Nations Statistics Division. (2016). Civil registration process: Place, time, cost, late registration. Workshop on the Principles and Recommendations for a Vital Statistics System, Guatemala City.</w:t>
      </w:r>
    </w:p>
    <w:p w14:paraId="29CE3CE0" w14:textId="77777777" w:rsidR="00FF2D93" w:rsidRDefault="00000000">
      <w:pPr>
        <w:spacing w:before="60" w:after="120"/>
      </w:pPr>
      <w:r>
        <w:t>Vital Strategies. (2020). Production of a Vital Statistics Report: Guide. https://www.vitalstrategies.org</w:t>
      </w:r>
    </w:p>
    <w:sectPr w:rsidR="00FF2D93">
      <w:head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B804" w14:textId="77777777" w:rsidR="00FC6D58" w:rsidRDefault="00FC6D58">
      <w:r>
        <w:separator/>
      </w:r>
    </w:p>
  </w:endnote>
  <w:endnote w:type="continuationSeparator" w:id="0">
    <w:p w14:paraId="166248B1" w14:textId="77777777" w:rsidR="00FC6D58" w:rsidRDefault="00FC6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8422" w14:textId="77777777" w:rsidR="00FC6D58" w:rsidRDefault="00FC6D58">
      <w:r>
        <w:separator/>
      </w:r>
    </w:p>
  </w:footnote>
  <w:footnote w:type="continuationSeparator" w:id="0">
    <w:p w14:paraId="732AE710" w14:textId="77777777" w:rsidR="00FC6D58" w:rsidRDefault="00FC6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4567" w14:textId="7B5A8092" w:rsidR="00FF2D93" w:rsidRDefault="00FF2D93">
    <w:pPr>
      <w:pBdr>
        <w:bottom w:val="single" w:sz="6" w:space="1" w:color="2E75B6"/>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E98"/>
    <w:multiLevelType w:val="hybridMultilevel"/>
    <w:tmpl w:val="3B6C145C"/>
    <w:lvl w:ilvl="0" w:tplc="95E86668">
      <w:start w:val="1"/>
      <w:numFmt w:val="bullet"/>
      <w:lvlText w:val="•"/>
      <w:lvlJc w:val="left"/>
      <w:pPr>
        <w:ind w:left="720" w:hanging="360"/>
      </w:pPr>
    </w:lvl>
    <w:lvl w:ilvl="1" w:tplc="0E04F56E">
      <w:start w:val="1"/>
      <w:numFmt w:val="bullet"/>
      <w:lvlText w:val="◦"/>
      <w:lvlJc w:val="left"/>
      <w:pPr>
        <w:ind w:left="1080" w:hanging="360"/>
      </w:pPr>
    </w:lvl>
    <w:lvl w:ilvl="2" w:tplc="3E384790">
      <w:numFmt w:val="decimal"/>
      <w:lvlText w:val=""/>
      <w:lvlJc w:val="left"/>
    </w:lvl>
    <w:lvl w:ilvl="3" w:tplc="EFE00F08">
      <w:numFmt w:val="decimal"/>
      <w:lvlText w:val=""/>
      <w:lvlJc w:val="left"/>
    </w:lvl>
    <w:lvl w:ilvl="4" w:tplc="F440F346">
      <w:numFmt w:val="decimal"/>
      <w:lvlText w:val=""/>
      <w:lvlJc w:val="left"/>
    </w:lvl>
    <w:lvl w:ilvl="5" w:tplc="54CCA4D2">
      <w:numFmt w:val="decimal"/>
      <w:lvlText w:val=""/>
      <w:lvlJc w:val="left"/>
    </w:lvl>
    <w:lvl w:ilvl="6" w:tplc="B3265580">
      <w:numFmt w:val="decimal"/>
      <w:lvlText w:val=""/>
      <w:lvlJc w:val="left"/>
    </w:lvl>
    <w:lvl w:ilvl="7" w:tplc="9D042EEE">
      <w:numFmt w:val="decimal"/>
      <w:lvlText w:val=""/>
      <w:lvlJc w:val="left"/>
    </w:lvl>
    <w:lvl w:ilvl="8" w:tplc="B3F4351C">
      <w:numFmt w:val="decimal"/>
      <w:lvlText w:val=""/>
      <w:lvlJc w:val="left"/>
    </w:lvl>
  </w:abstractNum>
  <w:abstractNum w:abstractNumId="1" w15:restartNumberingAfterBreak="0">
    <w:nsid w:val="6EF203EA"/>
    <w:multiLevelType w:val="hybridMultilevel"/>
    <w:tmpl w:val="C478E9DA"/>
    <w:lvl w:ilvl="0" w:tplc="E3FCB906">
      <w:start w:val="1"/>
      <w:numFmt w:val="bullet"/>
      <w:lvlText w:val="●"/>
      <w:lvlJc w:val="left"/>
      <w:pPr>
        <w:ind w:left="720" w:hanging="360"/>
      </w:pPr>
    </w:lvl>
    <w:lvl w:ilvl="1" w:tplc="B8C639B6">
      <w:start w:val="1"/>
      <w:numFmt w:val="bullet"/>
      <w:lvlText w:val="○"/>
      <w:lvlJc w:val="left"/>
      <w:pPr>
        <w:ind w:left="1440" w:hanging="360"/>
      </w:pPr>
    </w:lvl>
    <w:lvl w:ilvl="2" w:tplc="7C72AC36">
      <w:start w:val="1"/>
      <w:numFmt w:val="bullet"/>
      <w:lvlText w:val="■"/>
      <w:lvlJc w:val="left"/>
      <w:pPr>
        <w:ind w:left="2160" w:hanging="360"/>
      </w:pPr>
    </w:lvl>
    <w:lvl w:ilvl="3" w:tplc="312E1950">
      <w:start w:val="1"/>
      <w:numFmt w:val="bullet"/>
      <w:lvlText w:val="●"/>
      <w:lvlJc w:val="left"/>
      <w:pPr>
        <w:ind w:left="2880" w:hanging="360"/>
      </w:pPr>
    </w:lvl>
    <w:lvl w:ilvl="4" w:tplc="5328AECE">
      <w:start w:val="1"/>
      <w:numFmt w:val="bullet"/>
      <w:lvlText w:val="○"/>
      <w:lvlJc w:val="left"/>
      <w:pPr>
        <w:ind w:left="3600" w:hanging="360"/>
      </w:pPr>
    </w:lvl>
    <w:lvl w:ilvl="5" w:tplc="98E8952A">
      <w:start w:val="1"/>
      <w:numFmt w:val="bullet"/>
      <w:lvlText w:val="■"/>
      <w:lvlJc w:val="left"/>
      <w:pPr>
        <w:ind w:left="4320" w:hanging="360"/>
      </w:pPr>
    </w:lvl>
    <w:lvl w:ilvl="6" w:tplc="122A43F8">
      <w:start w:val="1"/>
      <w:numFmt w:val="bullet"/>
      <w:lvlText w:val="●"/>
      <w:lvlJc w:val="left"/>
      <w:pPr>
        <w:ind w:left="5040" w:hanging="360"/>
      </w:pPr>
    </w:lvl>
    <w:lvl w:ilvl="7" w:tplc="F9F6F5B0">
      <w:start w:val="1"/>
      <w:numFmt w:val="bullet"/>
      <w:lvlText w:val="●"/>
      <w:lvlJc w:val="left"/>
      <w:pPr>
        <w:ind w:left="5760" w:hanging="360"/>
      </w:pPr>
    </w:lvl>
    <w:lvl w:ilvl="8" w:tplc="211EE90E">
      <w:start w:val="1"/>
      <w:numFmt w:val="bullet"/>
      <w:lvlText w:val="●"/>
      <w:lvlJc w:val="left"/>
      <w:pPr>
        <w:ind w:left="6480" w:hanging="360"/>
      </w:pPr>
    </w:lvl>
  </w:abstractNum>
  <w:num w:numId="1" w16cid:durableId="1005522752">
    <w:abstractNumId w:val="1"/>
    <w:lvlOverride w:ilvl="0">
      <w:startOverride w:val="1"/>
    </w:lvlOverride>
  </w:num>
  <w:num w:numId="2" w16cid:durableId="111443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D93"/>
    <w:rsid w:val="004D0B73"/>
    <w:rsid w:val="004E2F83"/>
    <w:rsid w:val="00E70F57"/>
    <w:rsid w:val="00FC6D58"/>
    <w:rsid w:val="00FF2D93"/>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decimalSymbol w:val="."/>
  <w:listSeparator w:val=","/>
  <w14:docId w14:val="7BB0B428"/>
  <w15:docId w15:val="{AD020827-DAEF-9249-A5B9-289D336B5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2F83"/>
    <w:pPr>
      <w:tabs>
        <w:tab w:val="center" w:pos="4680"/>
        <w:tab w:val="right" w:pos="9360"/>
      </w:tabs>
    </w:pPr>
  </w:style>
  <w:style w:type="character" w:customStyle="1" w:styleId="HeaderChar">
    <w:name w:val="Header Char"/>
    <w:basedOn w:val="DefaultParagraphFont"/>
    <w:link w:val="Header"/>
    <w:uiPriority w:val="99"/>
    <w:rsid w:val="004E2F83"/>
  </w:style>
  <w:style w:type="paragraph" w:styleId="Footer">
    <w:name w:val="footer"/>
    <w:basedOn w:val="Normal"/>
    <w:link w:val="FooterChar"/>
    <w:uiPriority w:val="99"/>
    <w:unhideWhenUsed/>
    <w:rsid w:val="004E2F83"/>
    <w:pPr>
      <w:tabs>
        <w:tab w:val="center" w:pos="4680"/>
        <w:tab w:val="right" w:pos="9360"/>
      </w:tabs>
    </w:pPr>
  </w:style>
  <w:style w:type="character" w:customStyle="1" w:styleId="FooterChar">
    <w:name w:val="Footer Char"/>
    <w:basedOn w:val="DefaultParagraphFont"/>
    <w:link w:val="Footer"/>
    <w:uiPriority w:val="99"/>
    <w:rsid w:val="004E2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3471</Words>
  <Characters>19785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Cumes</cp:lastModifiedBy>
  <cp:revision>2</cp:revision>
  <dcterms:created xsi:type="dcterms:W3CDTF">2026-05-03T21:00:00Z</dcterms:created>
  <dcterms:modified xsi:type="dcterms:W3CDTF">2026-05-03T21:24:00Z</dcterms:modified>
</cp:coreProperties>
</file>