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FD9F8" w14:textId="77777777" w:rsidR="00A95554" w:rsidRDefault="00A95554" w:rsidP="00A95554">
      <w:pPr>
        <w:jc w:val="center"/>
        <w:rPr>
          <w:b/>
          <w:bCs/>
        </w:rPr>
      </w:pPr>
      <w:r w:rsidRPr="00E55BB7">
        <w:rPr>
          <w:b/>
          <w:bCs/>
        </w:rPr>
        <w:t xml:space="preserve">Data Analysis: </w:t>
      </w:r>
      <w:r>
        <w:rPr>
          <w:b/>
          <w:bCs/>
        </w:rPr>
        <w:t>Passenger Vehicle Supply &amp; Demand Analysis</w:t>
      </w:r>
    </w:p>
    <w:p w14:paraId="06E9E8E5" w14:textId="77777777" w:rsidR="00A95554" w:rsidRDefault="00A95554" w:rsidP="00A95554">
      <w:pPr>
        <w:rPr>
          <w:rFonts w:eastAsia="Times New Roman" w:cstheme="minorHAnsi"/>
          <w:b/>
          <w:bCs/>
          <w:i/>
          <w:iCs/>
          <w:color w:val="454545"/>
          <w:sz w:val="23"/>
          <w:szCs w:val="23"/>
        </w:rPr>
      </w:pPr>
    </w:p>
    <w:p w14:paraId="56985EF3" w14:textId="77777777" w:rsidR="00A95554" w:rsidRPr="00397420" w:rsidRDefault="00A95554" w:rsidP="00A95554">
      <w:pPr>
        <w:rPr>
          <w:rFonts w:eastAsia="Times New Roman" w:cstheme="minorHAnsi"/>
          <w:color w:val="454545"/>
          <w:sz w:val="22"/>
          <w:szCs w:val="22"/>
        </w:rPr>
      </w:pPr>
      <w:r w:rsidRPr="00397420">
        <w:rPr>
          <w:rFonts w:eastAsia="Times New Roman" w:cstheme="minorHAnsi"/>
          <w:b/>
          <w:bCs/>
          <w:i/>
          <w:iCs/>
          <w:color w:val="454545"/>
          <w:sz w:val="22"/>
          <w:szCs w:val="22"/>
        </w:rPr>
        <w:t xml:space="preserve">Background: </w:t>
      </w:r>
      <w:r w:rsidRPr="00397420">
        <w:rPr>
          <w:rFonts w:eastAsia="Times New Roman" w:cstheme="minorHAnsi"/>
          <w:color w:val="454545"/>
          <w:sz w:val="22"/>
          <w:szCs w:val="22"/>
        </w:rPr>
        <w:t xml:space="preserve">The urbanization of rural towns and small cities have made it almost impossible to travel anywhere other than by personal vehicle or public transit. Today, you can find at least one vehicle per household to be used to get to work, school, extracurricular activities, and leisure travel. The consumer demand for the freedom to travel and convenience and flexibility that passenger vehicles provide has changed the automobile manufacture landscape. This study is aimed at analyzing vehicle supply and consumer demand for passenger vehicles in the U.S. between January 2000 and </w:t>
      </w:r>
      <w:r>
        <w:rPr>
          <w:rFonts w:eastAsia="Times New Roman" w:cstheme="minorHAnsi"/>
          <w:color w:val="454545"/>
          <w:sz w:val="22"/>
          <w:szCs w:val="22"/>
        </w:rPr>
        <w:t>January</w:t>
      </w:r>
      <w:r w:rsidRPr="00397420">
        <w:rPr>
          <w:rFonts w:eastAsia="Times New Roman" w:cstheme="minorHAnsi"/>
          <w:color w:val="454545"/>
          <w:sz w:val="22"/>
          <w:szCs w:val="22"/>
        </w:rPr>
        <w:t xml:space="preserve"> 2024, to explore the following questions of interest:</w:t>
      </w:r>
    </w:p>
    <w:p w14:paraId="2E7F6E3D" w14:textId="77777777" w:rsidR="00A95554" w:rsidRPr="00397420" w:rsidRDefault="00A95554" w:rsidP="00A95554">
      <w:pPr>
        <w:numPr>
          <w:ilvl w:val="0"/>
          <w:numId w:val="1"/>
        </w:numPr>
        <w:spacing w:before="100" w:beforeAutospacing="1" w:after="100" w:afterAutospacing="1"/>
        <w:rPr>
          <w:rFonts w:eastAsia="Times New Roman" w:cstheme="minorHAnsi"/>
          <w:color w:val="454545"/>
          <w:sz w:val="22"/>
          <w:szCs w:val="22"/>
        </w:rPr>
      </w:pPr>
      <w:r w:rsidRPr="00397420">
        <w:rPr>
          <w:rFonts w:eastAsia="Times New Roman" w:cstheme="minorHAnsi"/>
          <w:color w:val="454545"/>
          <w:sz w:val="22"/>
          <w:szCs w:val="22"/>
        </w:rPr>
        <w:t>Are there specific characteristics of the time series representing vehicle usage that contribute most to the predictability of the time series?</w:t>
      </w:r>
    </w:p>
    <w:p w14:paraId="69B4EB75" w14:textId="77777777" w:rsidR="00A95554" w:rsidRPr="00397420" w:rsidRDefault="00A95554" w:rsidP="00A95554">
      <w:pPr>
        <w:numPr>
          <w:ilvl w:val="0"/>
          <w:numId w:val="1"/>
        </w:numPr>
        <w:spacing w:before="100" w:beforeAutospacing="1" w:after="100" w:afterAutospacing="1"/>
        <w:rPr>
          <w:rFonts w:eastAsia="Times New Roman" w:cstheme="minorHAnsi"/>
          <w:color w:val="454545"/>
          <w:sz w:val="22"/>
          <w:szCs w:val="22"/>
        </w:rPr>
      </w:pPr>
      <w:r w:rsidRPr="00397420">
        <w:rPr>
          <w:rFonts w:eastAsia="Times New Roman" w:cstheme="minorHAnsi"/>
          <w:color w:val="454545"/>
          <w:sz w:val="22"/>
          <w:szCs w:val="22"/>
        </w:rPr>
        <w:t>Is there any relationship between the trends of vehicle supply &amp; consumer demand?</w:t>
      </w:r>
    </w:p>
    <w:p w14:paraId="5CB9C46A" w14:textId="77777777" w:rsidR="00A95554" w:rsidRPr="00397420" w:rsidRDefault="00A95554" w:rsidP="00A95554">
      <w:pPr>
        <w:numPr>
          <w:ilvl w:val="0"/>
          <w:numId w:val="1"/>
        </w:numPr>
        <w:spacing w:before="100" w:beforeAutospacing="1" w:after="100" w:afterAutospacing="1"/>
        <w:rPr>
          <w:rFonts w:eastAsia="Times New Roman" w:cstheme="minorHAnsi"/>
          <w:color w:val="454545"/>
          <w:sz w:val="22"/>
          <w:szCs w:val="22"/>
        </w:rPr>
      </w:pPr>
      <w:r w:rsidRPr="00397420">
        <w:rPr>
          <w:rFonts w:eastAsia="Times New Roman" w:cstheme="minorHAnsi"/>
          <w:color w:val="454545"/>
          <w:sz w:val="22"/>
          <w:szCs w:val="22"/>
        </w:rPr>
        <w:t>Are there any external or exogenous factors that help in predicting vehicle sales?</w:t>
      </w:r>
    </w:p>
    <w:p w14:paraId="1AA54D94" w14:textId="77777777" w:rsidR="00E564F1" w:rsidRDefault="00A95554" w:rsidP="00A95554">
      <w:pPr>
        <w:rPr>
          <w:rFonts w:eastAsia="Times New Roman" w:cstheme="minorHAnsi"/>
          <w:color w:val="454545"/>
          <w:sz w:val="22"/>
          <w:szCs w:val="22"/>
        </w:rPr>
      </w:pPr>
      <w:r w:rsidRPr="00397420">
        <w:rPr>
          <w:rFonts w:eastAsia="Times New Roman" w:cstheme="minorHAnsi"/>
          <w:color w:val="454545"/>
          <w:sz w:val="22"/>
          <w:szCs w:val="22"/>
        </w:rPr>
        <w:t>The data was acquired from U.S. Bureau of Economic Analysis, U.S. Census Bureau, and U.S. Bureau of Transportation Statistics and contains roughly 292 records of monthly data for vehicle data and public ridership. The dataset variables are below. The dataset of interest is in the following: VehicleData.csv</w:t>
      </w:r>
      <w:r w:rsidR="00E564F1">
        <w:rPr>
          <w:rFonts w:eastAsia="Times New Roman" w:cstheme="minorHAnsi"/>
          <w:color w:val="454545"/>
          <w:sz w:val="22"/>
          <w:szCs w:val="22"/>
        </w:rPr>
        <w:t>, that has:</w:t>
      </w:r>
    </w:p>
    <w:p w14:paraId="37BF7D1A" w14:textId="77777777" w:rsidR="00E564F1" w:rsidRPr="00E564F1" w:rsidRDefault="00E564F1" w:rsidP="00E564F1">
      <w:pPr>
        <w:pStyle w:val="ListParagraph"/>
        <w:numPr>
          <w:ilvl w:val="0"/>
          <w:numId w:val="3"/>
        </w:numPr>
        <w:rPr>
          <w:rFonts w:eastAsia="Times New Roman" w:cstheme="minorHAnsi"/>
          <w:color w:val="454545"/>
          <w:sz w:val="23"/>
          <w:szCs w:val="23"/>
          <w:lang w:val="es-US"/>
        </w:rPr>
      </w:pPr>
      <w:proofErr w:type="spellStart"/>
      <w:r w:rsidRPr="00E564F1">
        <w:rPr>
          <w:rFonts w:eastAsia="Times New Roman" w:cstheme="minorHAnsi"/>
          <w:color w:val="454545"/>
          <w:sz w:val="23"/>
          <w:szCs w:val="23"/>
          <w:lang w:val="es-US"/>
        </w:rPr>
        <w:t>Column</w:t>
      </w:r>
      <w:proofErr w:type="spellEnd"/>
      <w:r w:rsidRPr="00E564F1">
        <w:rPr>
          <w:rFonts w:eastAsia="Times New Roman" w:cstheme="minorHAnsi"/>
          <w:color w:val="454545"/>
          <w:sz w:val="23"/>
          <w:szCs w:val="23"/>
          <w:lang w:val="es-US"/>
        </w:rPr>
        <w:t>: Total Sales </w:t>
      </w:r>
    </w:p>
    <w:p w14:paraId="482F14F4" w14:textId="77777777" w:rsidR="00E564F1" w:rsidRPr="00E564F1" w:rsidRDefault="00E564F1" w:rsidP="00E564F1">
      <w:pPr>
        <w:ind w:left="708"/>
        <w:rPr>
          <w:rFonts w:eastAsia="Times New Roman" w:cstheme="minorHAnsi"/>
          <w:color w:val="454545"/>
          <w:sz w:val="23"/>
          <w:szCs w:val="23"/>
          <w:lang w:val="es-US"/>
        </w:rPr>
      </w:pPr>
      <w:hyperlink r:id="rId5" w:tgtFrame="_blank" w:history="1">
        <w:r w:rsidRPr="00E564F1">
          <w:rPr>
            <w:rStyle w:val="Hyperlink"/>
            <w:rFonts w:eastAsia="Times New Roman" w:cstheme="minorHAnsi"/>
            <w:sz w:val="23"/>
            <w:szCs w:val="23"/>
            <w:lang w:val="es-US"/>
          </w:rPr>
          <w:t>https://fred.stlouisfed.org/series/TOTALSA</w:t>
        </w:r>
      </w:hyperlink>
    </w:p>
    <w:p w14:paraId="5143AB8F" w14:textId="77777777" w:rsidR="00E564F1" w:rsidRPr="00E564F1" w:rsidRDefault="00E564F1" w:rsidP="00E564F1">
      <w:pPr>
        <w:ind w:left="708"/>
        <w:rPr>
          <w:rFonts w:eastAsia="Times New Roman" w:cstheme="minorHAnsi"/>
          <w:color w:val="454545"/>
          <w:sz w:val="23"/>
          <w:szCs w:val="23"/>
        </w:rPr>
      </w:pPr>
      <w:r w:rsidRPr="00E564F1">
        <w:rPr>
          <w:rFonts w:eastAsia="Times New Roman" w:cstheme="minorHAnsi"/>
          <w:color w:val="454545"/>
          <w:sz w:val="23"/>
          <w:szCs w:val="23"/>
        </w:rPr>
        <w:t>Total Vehicle Sales (TOTALSA)</w:t>
      </w:r>
    </w:p>
    <w:p w14:paraId="2C195B67" w14:textId="77777777" w:rsidR="00E564F1" w:rsidRPr="00E564F1" w:rsidRDefault="00E564F1" w:rsidP="00E564F1">
      <w:pPr>
        <w:ind w:left="708"/>
        <w:rPr>
          <w:rFonts w:eastAsia="Times New Roman" w:cstheme="minorHAnsi"/>
          <w:color w:val="454545"/>
          <w:sz w:val="23"/>
          <w:szCs w:val="23"/>
        </w:rPr>
      </w:pPr>
      <w:r w:rsidRPr="00E564F1">
        <w:rPr>
          <w:rFonts w:eastAsia="Times New Roman" w:cstheme="minorHAnsi"/>
          <w:b/>
          <w:bCs/>
          <w:color w:val="454545"/>
          <w:sz w:val="23"/>
          <w:szCs w:val="23"/>
        </w:rPr>
        <w:t>Units:</w:t>
      </w:r>
      <w:r w:rsidRPr="00E564F1">
        <w:rPr>
          <w:rFonts w:eastAsia="Times New Roman" w:cstheme="minorHAnsi"/>
          <w:color w:val="454545"/>
          <w:sz w:val="23"/>
          <w:szCs w:val="23"/>
        </w:rPr>
        <w:t>  Millions of Units, Seasonally Adjusted Annual Rate</w:t>
      </w:r>
    </w:p>
    <w:p w14:paraId="63D438B6" w14:textId="77777777" w:rsidR="00E564F1" w:rsidRDefault="00E564F1" w:rsidP="00E564F1">
      <w:pPr>
        <w:ind w:left="708"/>
        <w:rPr>
          <w:rFonts w:eastAsia="Times New Roman" w:cstheme="minorHAnsi"/>
          <w:color w:val="454545"/>
          <w:sz w:val="23"/>
          <w:szCs w:val="23"/>
          <w:lang w:val="es-US"/>
        </w:rPr>
      </w:pPr>
      <w:proofErr w:type="spellStart"/>
      <w:r w:rsidRPr="00E564F1">
        <w:rPr>
          <w:rFonts w:eastAsia="Times New Roman" w:cstheme="minorHAnsi"/>
          <w:b/>
          <w:bCs/>
          <w:color w:val="454545"/>
          <w:sz w:val="23"/>
          <w:szCs w:val="23"/>
          <w:lang w:val="es-US"/>
        </w:rPr>
        <w:t>Frequency</w:t>
      </w:r>
      <w:proofErr w:type="spellEnd"/>
      <w:r w:rsidRPr="00E564F1">
        <w:rPr>
          <w:rFonts w:eastAsia="Times New Roman" w:cstheme="minorHAnsi"/>
          <w:b/>
          <w:bCs/>
          <w:color w:val="454545"/>
          <w:sz w:val="23"/>
          <w:szCs w:val="23"/>
          <w:lang w:val="es-US"/>
        </w:rPr>
        <w:t>:</w:t>
      </w:r>
      <w:r w:rsidRPr="00E564F1">
        <w:rPr>
          <w:rFonts w:eastAsia="Times New Roman" w:cstheme="minorHAnsi"/>
          <w:color w:val="454545"/>
          <w:sz w:val="23"/>
          <w:szCs w:val="23"/>
          <w:lang w:val="es-US"/>
        </w:rPr>
        <w:t>  </w:t>
      </w:r>
      <w:proofErr w:type="spellStart"/>
      <w:r w:rsidRPr="00E564F1">
        <w:rPr>
          <w:rFonts w:eastAsia="Times New Roman" w:cstheme="minorHAnsi"/>
          <w:color w:val="454545"/>
          <w:sz w:val="23"/>
          <w:szCs w:val="23"/>
          <w:lang w:val="es-US"/>
        </w:rPr>
        <w:t>Monthly</w:t>
      </w:r>
      <w:proofErr w:type="spellEnd"/>
    </w:p>
    <w:p w14:paraId="5F908418" w14:textId="77777777" w:rsidR="00E564F1" w:rsidRPr="00E564F1" w:rsidRDefault="00E564F1" w:rsidP="00E564F1">
      <w:pPr>
        <w:rPr>
          <w:rFonts w:eastAsia="Times New Roman" w:cstheme="minorHAnsi"/>
          <w:color w:val="454545"/>
          <w:sz w:val="23"/>
          <w:szCs w:val="23"/>
          <w:lang w:val="es-US"/>
        </w:rPr>
      </w:pPr>
    </w:p>
    <w:p w14:paraId="46286EBA" w14:textId="77777777" w:rsidR="00E564F1" w:rsidRPr="00E564F1" w:rsidRDefault="00E564F1" w:rsidP="00E564F1">
      <w:pPr>
        <w:pStyle w:val="ListParagraph"/>
        <w:numPr>
          <w:ilvl w:val="0"/>
          <w:numId w:val="2"/>
        </w:numPr>
        <w:rPr>
          <w:rFonts w:eastAsia="Times New Roman" w:cstheme="minorHAnsi"/>
          <w:color w:val="454545"/>
          <w:sz w:val="23"/>
          <w:szCs w:val="23"/>
          <w:lang w:val="es-US"/>
        </w:rPr>
      </w:pPr>
      <w:proofErr w:type="spellStart"/>
      <w:r w:rsidRPr="00E564F1">
        <w:rPr>
          <w:rFonts w:eastAsia="Times New Roman" w:cstheme="minorHAnsi"/>
          <w:color w:val="454545"/>
          <w:sz w:val="23"/>
          <w:szCs w:val="23"/>
          <w:lang w:val="es-US"/>
        </w:rPr>
        <w:t>Column</w:t>
      </w:r>
      <w:proofErr w:type="spellEnd"/>
      <w:r w:rsidRPr="00E564F1">
        <w:rPr>
          <w:rFonts w:eastAsia="Times New Roman" w:cstheme="minorHAnsi"/>
          <w:color w:val="454545"/>
          <w:sz w:val="23"/>
          <w:szCs w:val="23"/>
          <w:lang w:val="es-US"/>
        </w:rPr>
        <w:t xml:space="preserve">: New </w:t>
      </w:r>
      <w:proofErr w:type="spellStart"/>
      <w:r w:rsidRPr="00E564F1">
        <w:rPr>
          <w:rFonts w:eastAsia="Times New Roman" w:cstheme="minorHAnsi"/>
          <w:color w:val="454545"/>
          <w:sz w:val="23"/>
          <w:szCs w:val="23"/>
          <w:lang w:val="es-US"/>
        </w:rPr>
        <w:t>Orders</w:t>
      </w:r>
      <w:proofErr w:type="spellEnd"/>
    </w:p>
    <w:p w14:paraId="182C9F87" w14:textId="77777777" w:rsidR="00E564F1" w:rsidRPr="00E564F1" w:rsidRDefault="00E564F1" w:rsidP="00E564F1">
      <w:pPr>
        <w:ind w:left="708"/>
        <w:rPr>
          <w:rFonts w:eastAsia="Times New Roman" w:cstheme="minorHAnsi"/>
          <w:color w:val="454545"/>
          <w:sz w:val="23"/>
          <w:szCs w:val="23"/>
          <w:lang w:val="es-US"/>
        </w:rPr>
      </w:pPr>
      <w:hyperlink r:id="rId6" w:tgtFrame="_blank" w:history="1">
        <w:r w:rsidRPr="00E564F1">
          <w:rPr>
            <w:rStyle w:val="Hyperlink"/>
            <w:rFonts w:eastAsia="Times New Roman" w:cstheme="minorHAnsi"/>
            <w:sz w:val="23"/>
            <w:szCs w:val="23"/>
            <w:lang w:val="es-US"/>
          </w:rPr>
          <w:t>https://fred.stlouisfed.org/series/AMVPNO</w:t>
        </w:r>
      </w:hyperlink>
    </w:p>
    <w:p w14:paraId="02F0BC3D" w14:textId="77777777" w:rsidR="00E564F1" w:rsidRPr="00E564F1" w:rsidRDefault="00E564F1" w:rsidP="00E564F1">
      <w:pPr>
        <w:ind w:left="708"/>
        <w:rPr>
          <w:rFonts w:eastAsia="Times New Roman" w:cstheme="minorHAnsi"/>
          <w:color w:val="454545"/>
          <w:sz w:val="23"/>
          <w:szCs w:val="23"/>
        </w:rPr>
      </w:pPr>
      <w:r w:rsidRPr="00E564F1">
        <w:rPr>
          <w:rFonts w:eastAsia="Times New Roman" w:cstheme="minorHAnsi"/>
          <w:color w:val="454545"/>
          <w:sz w:val="23"/>
          <w:szCs w:val="23"/>
        </w:rPr>
        <w:t>Manufacturers' New Orders: Motor Vehicles and Parts:</w:t>
      </w:r>
    </w:p>
    <w:p w14:paraId="68721A7E" w14:textId="77777777" w:rsidR="00E564F1" w:rsidRPr="00E564F1" w:rsidRDefault="00E564F1" w:rsidP="00E564F1">
      <w:pPr>
        <w:ind w:left="708"/>
        <w:rPr>
          <w:rFonts w:eastAsia="Times New Roman" w:cstheme="minorHAnsi"/>
          <w:color w:val="454545"/>
          <w:sz w:val="23"/>
          <w:szCs w:val="23"/>
        </w:rPr>
      </w:pPr>
      <w:r w:rsidRPr="00E564F1">
        <w:rPr>
          <w:rFonts w:eastAsia="Times New Roman" w:cstheme="minorHAnsi"/>
          <w:b/>
          <w:bCs/>
          <w:color w:val="454545"/>
          <w:sz w:val="23"/>
          <w:szCs w:val="23"/>
        </w:rPr>
        <w:t>Units:</w:t>
      </w:r>
      <w:r w:rsidRPr="00E564F1">
        <w:rPr>
          <w:rFonts w:eastAsia="Times New Roman" w:cstheme="minorHAnsi"/>
          <w:color w:val="454545"/>
          <w:sz w:val="23"/>
          <w:szCs w:val="23"/>
        </w:rPr>
        <w:t>  Millions of Dollars, Seasonally Adjusted</w:t>
      </w:r>
    </w:p>
    <w:p w14:paraId="7C6F45AA" w14:textId="77777777" w:rsidR="00E564F1" w:rsidRPr="00E564F1" w:rsidRDefault="00E564F1" w:rsidP="00E564F1">
      <w:pPr>
        <w:ind w:left="708"/>
        <w:rPr>
          <w:rFonts w:eastAsia="Times New Roman" w:cstheme="minorHAnsi"/>
          <w:color w:val="454545"/>
          <w:sz w:val="23"/>
          <w:szCs w:val="23"/>
          <w:lang w:val="es-US"/>
        </w:rPr>
      </w:pPr>
      <w:proofErr w:type="spellStart"/>
      <w:r w:rsidRPr="00E564F1">
        <w:rPr>
          <w:rFonts w:eastAsia="Times New Roman" w:cstheme="minorHAnsi"/>
          <w:b/>
          <w:bCs/>
          <w:color w:val="454545"/>
          <w:sz w:val="23"/>
          <w:szCs w:val="23"/>
          <w:lang w:val="es-US"/>
        </w:rPr>
        <w:t>Frequency</w:t>
      </w:r>
      <w:proofErr w:type="spellEnd"/>
      <w:r w:rsidRPr="00E564F1">
        <w:rPr>
          <w:rFonts w:eastAsia="Times New Roman" w:cstheme="minorHAnsi"/>
          <w:b/>
          <w:bCs/>
          <w:color w:val="454545"/>
          <w:sz w:val="23"/>
          <w:szCs w:val="23"/>
          <w:lang w:val="es-US"/>
        </w:rPr>
        <w:t>:</w:t>
      </w:r>
      <w:r w:rsidRPr="00E564F1">
        <w:rPr>
          <w:rFonts w:eastAsia="Times New Roman" w:cstheme="minorHAnsi"/>
          <w:color w:val="454545"/>
          <w:sz w:val="23"/>
          <w:szCs w:val="23"/>
          <w:lang w:val="es-US"/>
        </w:rPr>
        <w:t>  </w:t>
      </w:r>
      <w:proofErr w:type="spellStart"/>
      <w:r w:rsidRPr="00E564F1">
        <w:rPr>
          <w:rFonts w:eastAsia="Times New Roman" w:cstheme="minorHAnsi"/>
          <w:color w:val="454545"/>
          <w:sz w:val="23"/>
          <w:szCs w:val="23"/>
          <w:lang w:val="es-US"/>
        </w:rPr>
        <w:t>Monthly</w:t>
      </w:r>
      <w:proofErr w:type="spellEnd"/>
    </w:p>
    <w:p w14:paraId="0FD82B06" w14:textId="77777777" w:rsidR="00E564F1" w:rsidRDefault="00E564F1" w:rsidP="00A95554">
      <w:pPr>
        <w:rPr>
          <w:rFonts w:eastAsia="Times New Roman" w:cstheme="minorHAnsi"/>
          <w:color w:val="454545"/>
          <w:sz w:val="22"/>
          <w:szCs w:val="22"/>
        </w:rPr>
      </w:pPr>
    </w:p>
    <w:p w14:paraId="5DB0F956" w14:textId="529DEE9F" w:rsidR="00A95554" w:rsidRPr="00397420" w:rsidRDefault="00A95554" w:rsidP="00A95554">
      <w:pPr>
        <w:rPr>
          <w:rFonts w:eastAsia="Times New Roman" w:cstheme="minorHAnsi"/>
          <w:color w:val="454545"/>
          <w:sz w:val="22"/>
          <w:szCs w:val="22"/>
        </w:rPr>
      </w:pPr>
      <w:r>
        <w:rPr>
          <w:rFonts w:eastAsia="Times New Roman" w:cstheme="minorHAnsi"/>
          <w:color w:val="454545"/>
          <w:sz w:val="22"/>
          <w:szCs w:val="22"/>
        </w:rPr>
        <w:t xml:space="preserve"> Note that you can use any of the following variables too. You are </w:t>
      </w:r>
      <w:r w:rsidR="0081296A">
        <w:rPr>
          <w:rFonts w:eastAsia="Times New Roman" w:cstheme="minorHAnsi"/>
          <w:color w:val="454545"/>
          <w:sz w:val="22"/>
          <w:szCs w:val="22"/>
        </w:rPr>
        <w:t>not limited</w:t>
      </w:r>
      <w:r>
        <w:rPr>
          <w:rFonts w:eastAsia="Times New Roman" w:cstheme="minorHAnsi"/>
          <w:color w:val="454545"/>
          <w:sz w:val="22"/>
          <w:szCs w:val="22"/>
        </w:rPr>
        <w:t xml:space="preserve"> to</w:t>
      </w:r>
      <w:r w:rsidR="0081296A">
        <w:rPr>
          <w:rFonts w:eastAsia="Times New Roman" w:cstheme="minorHAnsi"/>
          <w:color w:val="454545"/>
          <w:sz w:val="22"/>
          <w:szCs w:val="22"/>
        </w:rPr>
        <w:t xml:space="preserve"> use</w:t>
      </w:r>
      <w:r>
        <w:rPr>
          <w:rFonts w:eastAsia="Times New Roman" w:cstheme="minorHAnsi"/>
          <w:color w:val="454545"/>
          <w:sz w:val="22"/>
          <w:szCs w:val="22"/>
        </w:rPr>
        <w:t xml:space="preserve"> </w:t>
      </w:r>
      <w:r w:rsidRPr="00397420">
        <w:rPr>
          <w:rFonts w:eastAsia="Times New Roman" w:cstheme="minorHAnsi"/>
          <w:color w:val="454545"/>
          <w:sz w:val="22"/>
          <w:szCs w:val="22"/>
        </w:rPr>
        <w:t>VehicleData.csv</w:t>
      </w:r>
      <w:r w:rsidR="0081296A">
        <w:rPr>
          <w:rFonts w:eastAsia="Times New Roman" w:cstheme="minorHAnsi"/>
          <w:color w:val="454545"/>
          <w:sz w:val="22"/>
          <w:szCs w:val="22"/>
        </w:rPr>
        <w:t xml:space="preserve"> only</w:t>
      </w:r>
      <w:r>
        <w:rPr>
          <w:rFonts w:eastAsia="Times New Roman" w:cstheme="minorHAnsi"/>
          <w:color w:val="454545"/>
          <w:sz w:val="22"/>
          <w:szCs w:val="22"/>
        </w:rPr>
        <w:t>.</w:t>
      </w:r>
    </w:p>
    <w:p w14:paraId="695A487C" w14:textId="77777777" w:rsidR="00A95554" w:rsidRDefault="00A95554" w:rsidP="00A95554">
      <w:pPr>
        <w:rPr>
          <w:rFonts w:eastAsia="Times New Roman" w:cstheme="minorHAnsi"/>
          <w:color w:val="454545"/>
          <w:sz w:val="23"/>
          <w:szCs w:val="23"/>
        </w:rPr>
      </w:pPr>
    </w:p>
    <w:tbl>
      <w:tblPr>
        <w:tblStyle w:val="PlainTable4"/>
        <w:tblW w:w="0" w:type="auto"/>
        <w:jc w:val="center"/>
        <w:tblLook w:val="04A0" w:firstRow="1" w:lastRow="0" w:firstColumn="1" w:lastColumn="0" w:noHBand="0" w:noVBand="1"/>
      </w:tblPr>
      <w:tblGrid>
        <w:gridCol w:w="4770"/>
        <w:gridCol w:w="4580"/>
      </w:tblGrid>
      <w:tr w:rsidR="00A95554" w:rsidRPr="0004576D" w14:paraId="1159E37A" w14:textId="77777777" w:rsidTr="000817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70" w:type="dxa"/>
          </w:tcPr>
          <w:p w14:paraId="479B9AA2" w14:textId="77777777" w:rsidR="00A95554" w:rsidRPr="0004576D" w:rsidRDefault="00A95554" w:rsidP="00081709">
            <w:pPr>
              <w:rPr>
                <w:rFonts w:eastAsia="Times New Roman" w:cstheme="minorHAnsi"/>
                <w:b w:val="0"/>
                <w:bCs w:val="0"/>
                <w:color w:val="454545"/>
                <w:sz w:val="16"/>
                <w:szCs w:val="16"/>
              </w:rPr>
            </w:pPr>
            <w:r w:rsidRPr="0004576D">
              <w:rPr>
                <w:rFonts w:eastAsia="Times New Roman" w:cstheme="minorHAnsi"/>
                <w:color w:val="454545"/>
                <w:sz w:val="16"/>
                <w:szCs w:val="16"/>
              </w:rPr>
              <w:t>Auto Inventory/Sales Ratio</w:t>
            </w:r>
          </w:p>
          <w:p w14:paraId="37880DAC" w14:textId="77777777" w:rsidR="00A95554" w:rsidRPr="0004576D" w:rsidRDefault="00A95554" w:rsidP="00081709">
            <w:pPr>
              <w:rPr>
                <w:rStyle w:val="Hyperlink"/>
                <w:sz w:val="16"/>
                <w:szCs w:val="16"/>
              </w:rPr>
            </w:pPr>
            <w:hyperlink r:id="rId7" w:history="1">
              <w:r w:rsidRPr="0004576D">
                <w:rPr>
                  <w:rStyle w:val="Hyperlink"/>
                  <w:rFonts w:eastAsia="Times New Roman" w:cstheme="minorHAnsi"/>
                  <w:sz w:val="16"/>
                  <w:szCs w:val="16"/>
                </w:rPr>
                <w:t>https://fred.stlouisfed.org/series/AISRSA</w:t>
              </w:r>
            </w:hyperlink>
          </w:p>
          <w:p w14:paraId="79814AA2" w14:textId="77777777" w:rsidR="00A95554" w:rsidRPr="0004576D" w:rsidRDefault="00A95554" w:rsidP="00081709">
            <w:pPr>
              <w:rPr>
                <w:rFonts w:eastAsia="Times New Roman" w:cstheme="minorHAnsi"/>
                <w:b w:val="0"/>
                <w:bCs w:val="0"/>
                <w:color w:val="454545"/>
                <w:sz w:val="16"/>
                <w:szCs w:val="16"/>
              </w:rPr>
            </w:pPr>
          </w:p>
        </w:tc>
        <w:tc>
          <w:tcPr>
            <w:tcW w:w="4580" w:type="dxa"/>
          </w:tcPr>
          <w:p w14:paraId="7019302B" w14:textId="77777777" w:rsidR="00A95554" w:rsidRPr="0004576D" w:rsidRDefault="00A95554" w:rsidP="00081709">
            <w:pPr>
              <w:cnfStyle w:val="100000000000" w:firstRow="1" w:lastRow="0" w:firstColumn="0" w:lastColumn="0" w:oddVBand="0" w:evenVBand="0" w:oddHBand="0" w:evenHBand="0" w:firstRowFirstColumn="0" w:firstRowLastColumn="0" w:lastRowFirstColumn="0" w:lastRowLastColumn="0"/>
              <w:rPr>
                <w:rFonts w:ascii="Lucida Sans" w:hAnsi="Lucida Sans"/>
                <w:color w:val="666666"/>
                <w:sz w:val="16"/>
                <w:szCs w:val="16"/>
                <w:shd w:val="clear" w:color="auto" w:fill="FFFFFF"/>
              </w:rPr>
            </w:pPr>
            <w:r w:rsidRPr="0004576D">
              <w:rPr>
                <w:rFonts w:eastAsia="Times New Roman" w:cstheme="minorHAnsi"/>
                <w:b w:val="0"/>
                <w:bCs w:val="0"/>
                <w:color w:val="454545"/>
                <w:sz w:val="16"/>
                <w:szCs w:val="16"/>
              </w:rPr>
              <w:t>Ratio, Seasonally Adjusted</w:t>
            </w:r>
          </w:p>
        </w:tc>
      </w:tr>
      <w:tr w:rsidR="00A95554" w:rsidRPr="0004576D" w14:paraId="3F3D90A8" w14:textId="77777777" w:rsidTr="00081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70" w:type="dxa"/>
          </w:tcPr>
          <w:p w14:paraId="40786A8E" w14:textId="77777777" w:rsidR="00A95554" w:rsidRPr="0004576D" w:rsidRDefault="00A95554" w:rsidP="00081709">
            <w:pPr>
              <w:rPr>
                <w:rFonts w:eastAsia="Times New Roman" w:cstheme="minorHAnsi"/>
                <w:b w:val="0"/>
                <w:bCs w:val="0"/>
                <w:color w:val="454545"/>
                <w:sz w:val="16"/>
                <w:szCs w:val="16"/>
              </w:rPr>
            </w:pPr>
            <w:r w:rsidRPr="0004576D">
              <w:rPr>
                <w:rFonts w:eastAsia="Times New Roman" w:cstheme="minorHAnsi"/>
                <w:color w:val="454545"/>
                <w:sz w:val="16"/>
                <w:szCs w:val="16"/>
              </w:rPr>
              <w:t>Manufacturers' New Orders: Motor Vehicles and Parts</w:t>
            </w:r>
          </w:p>
          <w:p w14:paraId="669C9C01" w14:textId="77777777" w:rsidR="00A95554" w:rsidRPr="0004576D" w:rsidRDefault="00A95554" w:rsidP="00081709">
            <w:pPr>
              <w:rPr>
                <w:rFonts w:eastAsia="Times New Roman" w:cstheme="minorHAnsi"/>
                <w:color w:val="454545"/>
                <w:sz w:val="16"/>
                <w:szCs w:val="16"/>
              </w:rPr>
            </w:pPr>
            <w:hyperlink r:id="rId8" w:history="1">
              <w:r w:rsidRPr="0004576D">
                <w:rPr>
                  <w:rStyle w:val="Hyperlink"/>
                  <w:rFonts w:eastAsia="Times New Roman" w:cstheme="minorHAnsi"/>
                  <w:b w:val="0"/>
                  <w:bCs w:val="0"/>
                  <w:sz w:val="16"/>
                  <w:szCs w:val="16"/>
                </w:rPr>
                <w:t>https://fred.stlouisfed.org/series/AMVPNO</w:t>
              </w:r>
            </w:hyperlink>
          </w:p>
          <w:p w14:paraId="2119CB13" w14:textId="77777777" w:rsidR="00A95554" w:rsidRPr="0004576D" w:rsidRDefault="00A95554" w:rsidP="00081709">
            <w:pPr>
              <w:rPr>
                <w:rFonts w:eastAsia="Times New Roman" w:cstheme="minorHAnsi"/>
                <w:b w:val="0"/>
                <w:bCs w:val="0"/>
                <w:color w:val="454545"/>
                <w:sz w:val="16"/>
                <w:szCs w:val="16"/>
              </w:rPr>
            </w:pPr>
          </w:p>
        </w:tc>
        <w:tc>
          <w:tcPr>
            <w:tcW w:w="4580" w:type="dxa"/>
          </w:tcPr>
          <w:p w14:paraId="75906347"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Millions of Dollars, Seasonally Adjusted</w:t>
            </w:r>
          </w:p>
        </w:tc>
      </w:tr>
      <w:tr w:rsidR="00A95554" w:rsidRPr="0004576D" w14:paraId="107808BE" w14:textId="77777777" w:rsidTr="00081709">
        <w:trPr>
          <w:jc w:val="center"/>
        </w:trPr>
        <w:tc>
          <w:tcPr>
            <w:cnfStyle w:val="001000000000" w:firstRow="0" w:lastRow="0" w:firstColumn="1" w:lastColumn="0" w:oddVBand="0" w:evenVBand="0" w:oddHBand="0" w:evenHBand="0" w:firstRowFirstColumn="0" w:firstRowLastColumn="0" w:lastRowFirstColumn="0" w:lastRowLastColumn="0"/>
            <w:tcW w:w="4770" w:type="dxa"/>
          </w:tcPr>
          <w:p w14:paraId="37E34C3B" w14:textId="77777777" w:rsidR="00A95554" w:rsidRPr="0004576D" w:rsidRDefault="00A95554" w:rsidP="00081709">
            <w:pPr>
              <w:rPr>
                <w:rFonts w:eastAsia="Times New Roman" w:cstheme="minorHAnsi"/>
                <w:b w:val="0"/>
                <w:bCs w:val="0"/>
                <w:color w:val="454545"/>
                <w:sz w:val="16"/>
                <w:szCs w:val="16"/>
              </w:rPr>
            </w:pPr>
            <w:r w:rsidRPr="0004576D">
              <w:rPr>
                <w:rFonts w:eastAsia="Times New Roman" w:cstheme="minorHAnsi"/>
                <w:color w:val="454545"/>
                <w:sz w:val="16"/>
                <w:szCs w:val="16"/>
              </w:rPr>
              <w:t>Motor Vehicle Retail Sales: Foreign Autos</w:t>
            </w:r>
          </w:p>
          <w:p w14:paraId="25F04D0D" w14:textId="77777777" w:rsidR="00A95554" w:rsidRPr="0004576D" w:rsidRDefault="00A95554" w:rsidP="00081709">
            <w:pPr>
              <w:rPr>
                <w:rFonts w:eastAsia="Times New Roman" w:cstheme="minorHAnsi"/>
                <w:color w:val="454545"/>
                <w:sz w:val="16"/>
                <w:szCs w:val="16"/>
              </w:rPr>
            </w:pPr>
            <w:hyperlink r:id="rId9" w:history="1">
              <w:r w:rsidRPr="0004576D">
                <w:rPr>
                  <w:rStyle w:val="Hyperlink"/>
                  <w:rFonts w:eastAsia="Times New Roman" w:cstheme="minorHAnsi"/>
                  <w:b w:val="0"/>
                  <w:bCs w:val="0"/>
                  <w:sz w:val="16"/>
                  <w:szCs w:val="16"/>
                </w:rPr>
                <w:t>https://fred.stlouisfed.org/series/FAUTOSA</w:t>
              </w:r>
            </w:hyperlink>
          </w:p>
          <w:p w14:paraId="0EC8A87E" w14:textId="77777777" w:rsidR="00A95554" w:rsidRPr="0004576D" w:rsidRDefault="00A95554" w:rsidP="00081709">
            <w:pPr>
              <w:rPr>
                <w:rFonts w:eastAsia="Times New Roman" w:cstheme="minorHAnsi"/>
                <w:b w:val="0"/>
                <w:bCs w:val="0"/>
                <w:color w:val="454545"/>
                <w:sz w:val="16"/>
                <w:szCs w:val="16"/>
              </w:rPr>
            </w:pPr>
          </w:p>
        </w:tc>
        <w:tc>
          <w:tcPr>
            <w:tcW w:w="4580" w:type="dxa"/>
          </w:tcPr>
          <w:p w14:paraId="42F4A92A" w14:textId="77777777" w:rsidR="00A95554" w:rsidRPr="0004576D" w:rsidRDefault="00A95554" w:rsidP="0008170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Thousands of Units, Seasonally Adjusted</w:t>
            </w:r>
          </w:p>
          <w:p w14:paraId="3F0A7D5C" w14:textId="77777777" w:rsidR="00A95554" w:rsidRPr="0004576D" w:rsidRDefault="00A95554" w:rsidP="0008170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Autos defined as all passenger cars, including station wagons. Foreign sales are all U.S. sales of vehicles not produced in the U.S., Canada, or Mexico.</w:t>
            </w:r>
          </w:p>
        </w:tc>
      </w:tr>
      <w:tr w:rsidR="00A95554" w:rsidRPr="0004576D" w14:paraId="54311C84" w14:textId="77777777" w:rsidTr="00081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70" w:type="dxa"/>
          </w:tcPr>
          <w:p w14:paraId="67F41E16" w14:textId="77777777" w:rsidR="00A95554" w:rsidRPr="0004576D" w:rsidRDefault="00A95554" w:rsidP="00081709">
            <w:pPr>
              <w:rPr>
                <w:rFonts w:eastAsia="Times New Roman" w:cstheme="minorHAnsi"/>
                <w:color w:val="454545"/>
                <w:sz w:val="16"/>
                <w:szCs w:val="16"/>
              </w:rPr>
            </w:pPr>
            <w:r w:rsidRPr="0004576D">
              <w:rPr>
                <w:rFonts w:eastAsia="Times New Roman" w:cstheme="minorHAnsi"/>
                <w:color w:val="454545"/>
                <w:sz w:val="16"/>
                <w:szCs w:val="16"/>
              </w:rPr>
              <w:t>Motor Vehicle Retail Sales: Domestic Autos</w:t>
            </w:r>
          </w:p>
          <w:p w14:paraId="1B33339F" w14:textId="77777777" w:rsidR="00A95554" w:rsidRPr="0004576D" w:rsidRDefault="00A95554" w:rsidP="00081709">
            <w:pPr>
              <w:rPr>
                <w:rFonts w:eastAsia="Times New Roman" w:cstheme="minorHAnsi"/>
                <w:color w:val="454545"/>
                <w:sz w:val="16"/>
                <w:szCs w:val="16"/>
              </w:rPr>
            </w:pPr>
            <w:hyperlink r:id="rId10" w:history="1">
              <w:r w:rsidRPr="0004576D">
                <w:rPr>
                  <w:rStyle w:val="Hyperlink"/>
                  <w:rFonts w:eastAsia="Times New Roman" w:cstheme="minorHAnsi"/>
                  <w:sz w:val="16"/>
                  <w:szCs w:val="16"/>
                </w:rPr>
                <w:t>https://fred.stlouisfed.org/series/DAUTOSAAR</w:t>
              </w:r>
            </w:hyperlink>
          </w:p>
          <w:p w14:paraId="16501762" w14:textId="77777777" w:rsidR="00A95554" w:rsidRPr="0004576D" w:rsidRDefault="00A95554" w:rsidP="00081709">
            <w:pPr>
              <w:rPr>
                <w:rFonts w:eastAsia="Times New Roman" w:cstheme="minorHAnsi"/>
                <w:b w:val="0"/>
                <w:bCs w:val="0"/>
                <w:color w:val="454545"/>
                <w:sz w:val="16"/>
                <w:szCs w:val="16"/>
              </w:rPr>
            </w:pPr>
          </w:p>
        </w:tc>
        <w:tc>
          <w:tcPr>
            <w:tcW w:w="4580" w:type="dxa"/>
          </w:tcPr>
          <w:p w14:paraId="199DBC0F"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Millions of Units, Seasonally Adjusted Annual Rate</w:t>
            </w:r>
          </w:p>
          <w:p w14:paraId="53443A6E"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Autos are all passenger cars, including station wagons. Domestic sales are all United States (U.S.) sales of vehicles assembled in the U.S., Canada, and Mexico.</w:t>
            </w:r>
          </w:p>
          <w:p w14:paraId="7B826387"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p>
        </w:tc>
      </w:tr>
      <w:tr w:rsidR="00A95554" w:rsidRPr="0004576D" w14:paraId="0713B697" w14:textId="77777777" w:rsidTr="00081709">
        <w:trPr>
          <w:jc w:val="center"/>
        </w:trPr>
        <w:tc>
          <w:tcPr>
            <w:cnfStyle w:val="001000000000" w:firstRow="0" w:lastRow="0" w:firstColumn="1" w:lastColumn="0" w:oddVBand="0" w:evenVBand="0" w:oddHBand="0" w:evenHBand="0" w:firstRowFirstColumn="0" w:firstRowLastColumn="0" w:lastRowFirstColumn="0" w:lastRowLastColumn="0"/>
            <w:tcW w:w="4770" w:type="dxa"/>
          </w:tcPr>
          <w:p w14:paraId="7B1FD222" w14:textId="77777777" w:rsidR="00A95554" w:rsidRPr="0004576D" w:rsidRDefault="00A95554" w:rsidP="00081709">
            <w:pPr>
              <w:rPr>
                <w:rFonts w:eastAsia="Times New Roman" w:cstheme="minorHAnsi"/>
                <w:color w:val="454545"/>
                <w:sz w:val="16"/>
                <w:szCs w:val="16"/>
              </w:rPr>
            </w:pPr>
            <w:r w:rsidRPr="0004576D">
              <w:rPr>
                <w:rFonts w:eastAsia="Times New Roman" w:cstheme="minorHAnsi"/>
                <w:color w:val="454545"/>
                <w:sz w:val="16"/>
                <w:szCs w:val="16"/>
              </w:rPr>
              <w:t>Domestic Auto Production</w:t>
            </w:r>
          </w:p>
          <w:p w14:paraId="0ECD6EEC" w14:textId="77777777" w:rsidR="00A95554" w:rsidRPr="0004576D" w:rsidRDefault="00A95554" w:rsidP="00081709">
            <w:pPr>
              <w:rPr>
                <w:rStyle w:val="Hyperlink"/>
                <w:rFonts w:eastAsia="Times New Roman" w:cstheme="minorHAnsi"/>
                <w:sz w:val="16"/>
                <w:szCs w:val="16"/>
              </w:rPr>
            </w:pPr>
            <w:hyperlink r:id="rId11" w:history="1">
              <w:r w:rsidRPr="0004576D">
                <w:rPr>
                  <w:rStyle w:val="Hyperlink"/>
                  <w:rFonts w:eastAsia="Times New Roman" w:cstheme="minorHAnsi"/>
                  <w:sz w:val="16"/>
                  <w:szCs w:val="16"/>
                </w:rPr>
                <w:t>https://fred.stlouisfed.org/series/DAUPSA</w:t>
              </w:r>
            </w:hyperlink>
          </w:p>
          <w:p w14:paraId="7A24FDEA" w14:textId="77777777" w:rsidR="00A95554" w:rsidRPr="0004576D" w:rsidRDefault="00A95554" w:rsidP="00081709">
            <w:pPr>
              <w:ind w:left="1080"/>
              <w:rPr>
                <w:rFonts w:eastAsia="Times New Roman" w:cstheme="minorHAnsi"/>
                <w:color w:val="454545"/>
                <w:sz w:val="16"/>
                <w:szCs w:val="16"/>
              </w:rPr>
            </w:pPr>
          </w:p>
        </w:tc>
        <w:tc>
          <w:tcPr>
            <w:tcW w:w="4580" w:type="dxa"/>
          </w:tcPr>
          <w:p w14:paraId="782E0453" w14:textId="77777777" w:rsidR="00A95554" w:rsidRPr="0004576D" w:rsidRDefault="00A95554" w:rsidP="0008170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Thousands of Units, Seasonally Adjusted Domestic auto production is defined as all autos assembled in the U.S.</w:t>
            </w:r>
          </w:p>
          <w:p w14:paraId="1868C9D5" w14:textId="77777777" w:rsidR="00A95554" w:rsidRPr="0004576D" w:rsidRDefault="00A95554" w:rsidP="0008170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454545"/>
                <w:sz w:val="16"/>
                <w:szCs w:val="16"/>
              </w:rPr>
            </w:pPr>
          </w:p>
        </w:tc>
      </w:tr>
      <w:tr w:rsidR="00A95554" w:rsidRPr="0004576D" w14:paraId="28EA9F40" w14:textId="77777777" w:rsidTr="00081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70" w:type="dxa"/>
          </w:tcPr>
          <w:p w14:paraId="1A5079E7" w14:textId="77777777" w:rsidR="00A95554" w:rsidRPr="0004576D" w:rsidRDefault="00A95554" w:rsidP="00081709">
            <w:pPr>
              <w:rPr>
                <w:rFonts w:eastAsia="Times New Roman" w:cstheme="minorHAnsi"/>
                <w:color w:val="454545"/>
                <w:sz w:val="16"/>
                <w:szCs w:val="16"/>
              </w:rPr>
            </w:pPr>
            <w:r w:rsidRPr="0004576D">
              <w:rPr>
                <w:rFonts w:eastAsia="Times New Roman" w:cstheme="minorHAnsi"/>
                <w:color w:val="454545"/>
                <w:sz w:val="16"/>
                <w:szCs w:val="16"/>
              </w:rPr>
              <w:t>Vehicle Miles Traveled</w:t>
            </w:r>
          </w:p>
          <w:p w14:paraId="1C614B7E" w14:textId="77777777" w:rsidR="00A95554" w:rsidRPr="0004576D" w:rsidRDefault="00A95554" w:rsidP="00081709">
            <w:pPr>
              <w:rPr>
                <w:rStyle w:val="Hyperlink"/>
                <w:rFonts w:eastAsia="Times New Roman" w:cstheme="minorHAnsi"/>
                <w:sz w:val="16"/>
                <w:szCs w:val="16"/>
              </w:rPr>
            </w:pPr>
            <w:hyperlink r:id="rId12" w:history="1">
              <w:r w:rsidRPr="0004576D">
                <w:rPr>
                  <w:rStyle w:val="Hyperlink"/>
                  <w:rFonts w:eastAsia="Times New Roman" w:cstheme="minorHAnsi"/>
                  <w:sz w:val="16"/>
                  <w:szCs w:val="16"/>
                </w:rPr>
                <w:t>https://fred.stlouisfed.org/series/VMT</w:t>
              </w:r>
            </w:hyperlink>
          </w:p>
          <w:p w14:paraId="5B99D991" w14:textId="77777777" w:rsidR="00A95554" w:rsidRPr="0004576D" w:rsidRDefault="00A95554" w:rsidP="00081709">
            <w:pPr>
              <w:rPr>
                <w:rFonts w:eastAsia="Times New Roman" w:cstheme="minorHAnsi"/>
                <w:b w:val="0"/>
                <w:bCs w:val="0"/>
                <w:color w:val="454545"/>
                <w:sz w:val="16"/>
                <w:szCs w:val="16"/>
              </w:rPr>
            </w:pPr>
          </w:p>
        </w:tc>
        <w:tc>
          <w:tcPr>
            <w:tcW w:w="4580" w:type="dxa"/>
          </w:tcPr>
          <w:p w14:paraId="383C83BE"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Millions, Not Seasonally Adjusted</w:t>
            </w:r>
          </w:p>
          <w:p w14:paraId="0496D15D"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p>
        </w:tc>
      </w:tr>
      <w:tr w:rsidR="00A95554" w:rsidRPr="0004576D" w14:paraId="20E2FC53" w14:textId="77777777" w:rsidTr="00081709">
        <w:trPr>
          <w:jc w:val="center"/>
        </w:trPr>
        <w:tc>
          <w:tcPr>
            <w:cnfStyle w:val="001000000000" w:firstRow="0" w:lastRow="0" w:firstColumn="1" w:lastColumn="0" w:oddVBand="0" w:evenVBand="0" w:oddHBand="0" w:evenHBand="0" w:firstRowFirstColumn="0" w:firstRowLastColumn="0" w:lastRowFirstColumn="0" w:lastRowLastColumn="0"/>
            <w:tcW w:w="4770" w:type="dxa"/>
          </w:tcPr>
          <w:p w14:paraId="4BEC1225" w14:textId="77777777" w:rsidR="00A95554" w:rsidRPr="00A95554" w:rsidRDefault="00A95554" w:rsidP="00081709">
            <w:pPr>
              <w:rPr>
                <w:rFonts w:eastAsia="Times New Roman" w:cstheme="minorHAnsi"/>
                <w:color w:val="454545"/>
                <w:sz w:val="16"/>
                <w:szCs w:val="16"/>
                <w:lang w:val="es-US"/>
              </w:rPr>
            </w:pPr>
            <w:r w:rsidRPr="00A95554">
              <w:rPr>
                <w:rFonts w:eastAsia="Times New Roman" w:cstheme="minorHAnsi"/>
                <w:color w:val="454545"/>
                <w:sz w:val="16"/>
                <w:szCs w:val="16"/>
                <w:lang w:val="es-US"/>
              </w:rPr>
              <w:t xml:space="preserve">Auto </w:t>
            </w:r>
            <w:proofErr w:type="spellStart"/>
            <w:r w:rsidRPr="00A95554">
              <w:rPr>
                <w:rFonts w:eastAsia="Times New Roman" w:cstheme="minorHAnsi"/>
                <w:color w:val="454545"/>
                <w:sz w:val="16"/>
                <w:szCs w:val="16"/>
                <w:lang w:val="es-US"/>
              </w:rPr>
              <w:t>Exports</w:t>
            </w:r>
            <w:proofErr w:type="spellEnd"/>
          </w:p>
          <w:p w14:paraId="3A81029D" w14:textId="77777777" w:rsidR="00A95554" w:rsidRPr="00A95554" w:rsidRDefault="00A95554" w:rsidP="00081709">
            <w:pPr>
              <w:rPr>
                <w:rFonts w:eastAsia="Times New Roman" w:cstheme="minorHAnsi"/>
                <w:color w:val="454545"/>
                <w:sz w:val="16"/>
                <w:szCs w:val="16"/>
                <w:lang w:val="es-US"/>
              </w:rPr>
            </w:pPr>
            <w:hyperlink r:id="rId13" w:history="1">
              <w:r w:rsidRPr="00A95554">
                <w:rPr>
                  <w:rStyle w:val="Hyperlink"/>
                  <w:rFonts w:eastAsia="Times New Roman" w:cstheme="minorHAnsi"/>
                  <w:b w:val="0"/>
                  <w:bCs w:val="0"/>
                  <w:sz w:val="16"/>
                  <w:szCs w:val="16"/>
                  <w:lang w:val="es-US"/>
                </w:rPr>
                <w:t>https://fred.stlouisfed.org/series/AUENSA</w:t>
              </w:r>
            </w:hyperlink>
          </w:p>
          <w:p w14:paraId="024E0D77" w14:textId="77777777" w:rsidR="00A95554" w:rsidRPr="00A95554" w:rsidRDefault="00A95554" w:rsidP="00081709">
            <w:pPr>
              <w:rPr>
                <w:rFonts w:eastAsia="Times New Roman" w:cstheme="minorHAnsi"/>
                <w:b w:val="0"/>
                <w:bCs w:val="0"/>
                <w:color w:val="454545"/>
                <w:sz w:val="16"/>
                <w:szCs w:val="16"/>
                <w:lang w:val="es-US"/>
              </w:rPr>
            </w:pPr>
          </w:p>
        </w:tc>
        <w:tc>
          <w:tcPr>
            <w:tcW w:w="4580" w:type="dxa"/>
          </w:tcPr>
          <w:p w14:paraId="07674C33" w14:textId="77777777" w:rsidR="00A95554" w:rsidRPr="0004576D" w:rsidRDefault="00A95554" w:rsidP="0008170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Thousands of Units, Not Seasonally Adjusted</w:t>
            </w:r>
          </w:p>
        </w:tc>
      </w:tr>
      <w:tr w:rsidR="00A95554" w:rsidRPr="0004576D" w14:paraId="42066645" w14:textId="77777777" w:rsidTr="00081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70" w:type="dxa"/>
          </w:tcPr>
          <w:p w14:paraId="3EF6C4AD" w14:textId="77777777" w:rsidR="00A95554" w:rsidRPr="0004576D" w:rsidRDefault="00A95554" w:rsidP="00081709">
            <w:pPr>
              <w:rPr>
                <w:rFonts w:eastAsia="Times New Roman" w:cstheme="minorHAnsi"/>
                <w:color w:val="454545"/>
                <w:sz w:val="16"/>
                <w:szCs w:val="16"/>
              </w:rPr>
            </w:pPr>
            <w:r w:rsidRPr="0004576D">
              <w:rPr>
                <w:rFonts w:eastAsia="Times New Roman" w:cstheme="minorHAnsi"/>
                <w:color w:val="454545"/>
                <w:sz w:val="16"/>
                <w:szCs w:val="16"/>
              </w:rPr>
              <w:t>Natural Gas Consumption</w:t>
            </w:r>
          </w:p>
          <w:p w14:paraId="1BE3E4D9" w14:textId="77777777" w:rsidR="00A95554" w:rsidRPr="0004576D" w:rsidRDefault="00A95554" w:rsidP="00081709">
            <w:pPr>
              <w:rPr>
                <w:rStyle w:val="Hyperlink"/>
                <w:rFonts w:eastAsia="Times New Roman" w:cstheme="minorHAnsi"/>
                <w:b w:val="0"/>
                <w:bCs w:val="0"/>
                <w:sz w:val="16"/>
                <w:szCs w:val="16"/>
              </w:rPr>
            </w:pPr>
            <w:hyperlink r:id="rId14" w:history="1">
              <w:r w:rsidRPr="0004576D">
                <w:rPr>
                  <w:rStyle w:val="Hyperlink"/>
                  <w:rFonts w:eastAsia="Times New Roman" w:cstheme="minorHAnsi"/>
                  <w:b w:val="0"/>
                  <w:bCs w:val="0"/>
                  <w:sz w:val="16"/>
                  <w:szCs w:val="16"/>
                </w:rPr>
                <w:t>https://fred.stlouisfed.org/series/NATURALGASD11</w:t>
              </w:r>
            </w:hyperlink>
          </w:p>
          <w:p w14:paraId="10CF1959" w14:textId="77777777" w:rsidR="00A95554" w:rsidRPr="0004576D" w:rsidRDefault="00A95554" w:rsidP="00081709">
            <w:pPr>
              <w:rPr>
                <w:rFonts w:eastAsia="Times New Roman" w:cstheme="minorHAnsi"/>
                <w:color w:val="454545"/>
                <w:sz w:val="16"/>
                <w:szCs w:val="16"/>
              </w:rPr>
            </w:pPr>
          </w:p>
        </w:tc>
        <w:tc>
          <w:tcPr>
            <w:tcW w:w="4580" w:type="dxa"/>
          </w:tcPr>
          <w:p w14:paraId="740C2DDE"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Billion Cubic Feet, Seasonally Adjusted</w:t>
            </w:r>
          </w:p>
          <w:p w14:paraId="124882E1"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This data is collected by the U.S. Department of Transportation, Bureau of Transportation Statistics (BTS) calculation from data collected by U.S. Energy Information Administration (EIA)</w:t>
            </w:r>
          </w:p>
          <w:p w14:paraId="02D1B481" w14:textId="77777777" w:rsidR="00A95554" w:rsidRPr="0004576D" w:rsidRDefault="00A95554" w:rsidP="00081709">
            <w:pPr>
              <w:ind w:left="1080"/>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p>
        </w:tc>
      </w:tr>
      <w:tr w:rsidR="00A95554" w:rsidRPr="0004576D" w14:paraId="7501A661" w14:textId="77777777" w:rsidTr="00081709">
        <w:trPr>
          <w:jc w:val="center"/>
        </w:trPr>
        <w:tc>
          <w:tcPr>
            <w:cnfStyle w:val="001000000000" w:firstRow="0" w:lastRow="0" w:firstColumn="1" w:lastColumn="0" w:oddVBand="0" w:evenVBand="0" w:oddHBand="0" w:evenHBand="0" w:firstRowFirstColumn="0" w:firstRowLastColumn="0" w:lastRowFirstColumn="0" w:lastRowLastColumn="0"/>
            <w:tcW w:w="4770" w:type="dxa"/>
          </w:tcPr>
          <w:p w14:paraId="0A8E41C2" w14:textId="77777777" w:rsidR="00A95554" w:rsidRPr="0004576D" w:rsidRDefault="00A95554" w:rsidP="00081709">
            <w:pPr>
              <w:rPr>
                <w:rFonts w:eastAsia="Times New Roman" w:cstheme="minorHAnsi"/>
                <w:b w:val="0"/>
                <w:bCs w:val="0"/>
                <w:color w:val="454545"/>
                <w:sz w:val="16"/>
                <w:szCs w:val="16"/>
              </w:rPr>
            </w:pPr>
            <w:r w:rsidRPr="0004576D">
              <w:rPr>
                <w:rFonts w:eastAsia="Times New Roman" w:cstheme="minorHAnsi"/>
                <w:color w:val="454545"/>
                <w:sz w:val="16"/>
                <w:szCs w:val="16"/>
              </w:rPr>
              <w:lastRenderedPageBreak/>
              <w:t>Public Transit Ridership</w:t>
            </w:r>
          </w:p>
          <w:p w14:paraId="0E7D6E0C" w14:textId="77777777" w:rsidR="00A95554" w:rsidRPr="0004576D" w:rsidRDefault="00A95554" w:rsidP="00081709">
            <w:pPr>
              <w:rPr>
                <w:rStyle w:val="Hyperlink"/>
                <w:rFonts w:eastAsia="Times New Roman" w:cstheme="minorHAnsi"/>
                <w:b w:val="0"/>
                <w:bCs w:val="0"/>
                <w:sz w:val="16"/>
                <w:szCs w:val="16"/>
              </w:rPr>
            </w:pPr>
            <w:hyperlink r:id="rId15" w:history="1">
              <w:r w:rsidRPr="0004576D">
                <w:rPr>
                  <w:rStyle w:val="Hyperlink"/>
                  <w:rFonts w:eastAsia="Times New Roman" w:cstheme="minorHAnsi"/>
                  <w:b w:val="0"/>
                  <w:bCs w:val="0"/>
                  <w:sz w:val="16"/>
                  <w:szCs w:val="16"/>
                </w:rPr>
                <w:t>https://fred.stlouisfed.org/series/TRANSIT</w:t>
              </w:r>
            </w:hyperlink>
          </w:p>
          <w:p w14:paraId="7CF3692B" w14:textId="77777777" w:rsidR="00A95554" w:rsidRPr="0004576D" w:rsidRDefault="00A95554" w:rsidP="00081709">
            <w:pPr>
              <w:rPr>
                <w:rFonts w:eastAsia="Times New Roman" w:cstheme="minorHAnsi"/>
                <w:color w:val="454545"/>
                <w:sz w:val="16"/>
                <w:szCs w:val="16"/>
              </w:rPr>
            </w:pPr>
          </w:p>
        </w:tc>
        <w:tc>
          <w:tcPr>
            <w:tcW w:w="4580" w:type="dxa"/>
          </w:tcPr>
          <w:p w14:paraId="21169A46" w14:textId="77777777" w:rsidR="00A95554" w:rsidRPr="0004576D" w:rsidRDefault="00A95554" w:rsidP="00081709">
            <w:pPr>
              <w:cnfStyle w:val="000000000000" w:firstRow="0" w:lastRow="0" w:firstColumn="0" w:lastColumn="0" w:oddVBand="0" w:evenVBand="0" w:oddHBand="0"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Thousands of Unlinked Trips, Not Seasonally Adjusted</w:t>
            </w:r>
          </w:p>
          <w:p w14:paraId="7B292872" w14:textId="77777777" w:rsidR="00A95554" w:rsidRPr="0004576D" w:rsidRDefault="00A95554" w:rsidP="00081709">
            <w:pPr>
              <w:ind w:left="1080"/>
              <w:cnfStyle w:val="000000000000" w:firstRow="0" w:lastRow="0" w:firstColumn="0" w:lastColumn="0" w:oddVBand="0" w:evenVBand="0" w:oddHBand="0" w:evenHBand="0" w:firstRowFirstColumn="0" w:firstRowLastColumn="0" w:lastRowFirstColumn="0" w:lastRowLastColumn="0"/>
              <w:rPr>
                <w:rFonts w:eastAsia="Times New Roman" w:cstheme="minorHAnsi"/>
                <w:color w:val="454545"/>
                <w:sz w:val="16"/>
                <w:szCs w:val="16"/>
              </w:rPr>
            </w:pPr>
          </w:p>
        </w:tc>
      </w:tr>
      <w:tr w:rsidR="00A95554" w:rsidRPr="0004576D" w14:paraId="7B3E761D" w14:textId="77777777" w:rsidTr="00081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70" w:type="dxa"/>
          </w:tcPr>
          <w:p w14:paraId="5B58D8F0" w14:textId="77777777" w:rsidR="00A95554" w:rsidRPr="0004576D" w:rsidRDefault="00A95554" w:rsidP="00081709">
            <w:pPr>
              <w:rPr>
                <w:rFonts w:eastAsia="Times New Roman" w:cstheme="minorHAnsi"/>
                <w:color w:val="454545"/>
                <w:sz w:val="16"/>
                <w:szCs w:val="16"/>
              </w:rPr>
            </w:pPr>
            <w:r w:rsidRPr="0004576D">
              <w:rPr>
                <w:rFonts w:eastAsia="Times New Roman" w:cstheme="minorHAnsi"/>
                <w:color w:val="454545"/>
                <w:sz w:val="16"/>
                <w:szCs w:val="16"/>
              </w:rPr>
              <w:t>US Regular Conventional Gas Price</w:t>
            </w:r>
          </w:p>
          <w:p w14:paraId="7A875935" w14:textId="77777777" w:rsidR="00A95554" w:rsidRPr="0004576D" w:rsidRDefault="00A95554" w:rsidP="00081709">
            <w:pPr>
              <w:rPr>
                <w:rStyle w:val="Hyperlink"/>
                <w:rFonts w:eastAsia="Times New Roman" w:cstheme="minorHAnsi"/>
                <w:b w:val="0"/>
                <w:bCs w:val="0"/>
                <w:sz w:val="16"/>
                <w:szCs w:val="16"/>
              </w:rPr>
            </w:pPr>
            <w:hyperlink r:id="rId16" w:history="1">
              <w:r w:rsidRPr="0004576D">
                <w:rPr>
                  <w:rStyle w:val="Hyperlink"/>
                  <w:rFonts w:eastAsia="Times New Roman" w:cstheme="minorHAnsi"/>
                  <w:b w:val="0"/>
                  <w:bCs w:val="0"/>
                  <w:sz w:val="16"/>
                  <w:szCs w:val="16"/>
                </w:rPr>
                <w:t>https://fred.stlouisfed.org/series/GASREGCOVM</w:t>
              </w:r>
            </w:hyperlink>
          </w:p>
          <w:p w14:paraId="35764748" w14:textId="77777777" w:rsidR="00A95554" w:rsidRPr="0004576D" w:rsidRDefault="00A95554" w:rsidP="00081709">
            <w:pPr>
              <w:rPr>
                <w:rFonts w:eastAsia="Times New Roman" w:cstheme="minorHAnsi"/>
                <w:b w:val="0"/>
                <w:bCs w:val="0"/>
                <w:color w:val="454545"/>
                <w:sz w:val="16"/>
                <w:szCs w:val="16"/>
              </w:rPr>
            </w:pPr>
          </w:p>
        </w:tc>
        <w:tc>
          <w:tcPr>
            <w:tcW w:w="4580" w:type="dxa"/>
          </w:tcPr>
          <w:p w14:paraId="159966C2"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r w:rsidRPr="0004576D">
              <w:rPr>
                <w:rFonts w:eastAsia="Times New Roman" w:cstheme="minorHAnsi"/>
                <w:color w:val="454545"/>
                <w:sz w:val="16"/>
                <w:szCs w:val="16"/>
              </w:rPr>
              <w:t>Dollars per Gallon, Not Seasonally Adjusted</w:t>
            </w:r>
          </w:p>
          <w:p w14:paraId="3907CC89" w14:textId="77777777" w:rsidR="00A95554" w:rsidRPr="0004576D" w:rsidRDefault="00A95554" w:rsidP="00081709">
            <w:pPr>
              <w:cnfStyle w:val="000000100000" w:firstRow="0" w:lastRow="0" w:firstColumn="0" w:lastColumn="0" w:oddVBand="0" w:evenVBand="0" w:oddHBand="1" w:evenHBand="0" w:firstRowFirstColumn="0" w:firstRowLastColumn="0" w:lastRowFirstColumn="0" w:lastRowLastColumn="0"/>
              <w:rPr>
                <w:rFonts w:eastAsia="Times New Roman" w:cstheme="minorHAnsi"/>
                <w:color w:val="454545"/>
                <w:sz w:val="16"/>
                <w:szCs w:val="16"/>
              </w:rPr>
            </w:pPr>
          </w:p>
        </w:tc>
      </w:tr>
    </w:tbl>
    <w:p w14:paraId="686B7849" w14:textId="77777777" w:rsidR="00E564F1" w:rsidRDefault="00E564F1" w:rsidP="00A95554">
      <w:pPr>
        <w:rPr>
          <w:rFonts w:eastAsia="Times New Roman" w:cstheme="minorHAnsi"/>
          <w:color w:val="454545"/>
          <w:sz w:val="23"/>
          <w:szCs w:val="23"/>
        </w:rPr>
      </w:pPr>
    </w:p>
    <w:p w14:paraId="585DA1F4" w14:textId="77777777" w:rsidR="0085046E" w:rsidRDefault="0085046E" w:rsidP="00A95554">
      <w:pPr>
        <w:rPr>
          <w:rFonts w:eastAsia="Times New Roman" w:cstheme="minorHAnsi"/>
          <w:color w:val="454545"/>
          <w:sz w:val="23"/>
          <w:szCs w:val="23"/>
        </w:rPr>
      </w:pPr>
    </w:p>
    <w:p w14:paraId="1B1AEB14" w14:textId="77777777" w:rsidR="0085046E" w:rsidRDefault="0085046E" w:rsidP="0085046E">
      <w:r>
        <w:rPr>
          <w:b/>
          <w:sz w:val="34"/>
          <w:szCs w:val="34"/>
        </w:rPr>
        <w:t>Deliverables</w:t>
      </w:r>
    </w:p>
    <w:p w14:paraId="72B92525" w14:textId="77777777" w:rsidR="0085046E" w:rsidRDefault="0085046E" w:rsidP="0085046E"/>
    <w:p w14:paraId="0F601B93" w14:textId="77777777" w:rsidR="00A60D57" w:rsidRDefault="0085046E" w:rsidP="0085046E">
      <w:r>
        <w:t>For th</w:t>
      </w:r>
      <w:r>
        <w:t xml:space="preserve">is study, it is expected that the report will include  a well-developed data analysis, with  visuals providing insights about the data, providing  interpretation in the context of the data example, well developed  </w:t>
      </w:r>
      <w:proofErr w:type="spellStart"/>
      <w:r>
        <w:t>Jupyter</w:t>
      </w:r>
      <w:proofErr w:type="spellEnd"/>
      <w:r>
        <w:t xml:space="preserve"> Notebooks (including explanations of the code and the results) as well as new ideas about considering other datasets or/and methods that could be relevant to improving the prediction and exploration of the data.  The  study needs to be going “outside of the box”, going beyond simple implementations of the course code. This will be a thorough data analysis</w:t>
      </w:r>
      <w:r w:rsidR="00A60D57">
        <w:t xml:space="preserve">. </w:t>
      </w:r>
    </w:p>
    <w:p w14:paraId="4B675BEB" w14:textId="77777777" w:rsidR="00A60D57" w:rsidRDefault="00A60D57" w:rsidP="0085046E"/>
    <w:p w14:paraId="4A0B17C0" w14:textId="564A90D0" w:rsidR="0085046E" w:rsidRDefault="00A60D57" w:rsidP="0085046E">
      <w:pPr>
        <w:rPr>
          <w:rFonts w:eastAsia="Times New Roman" w:cstheme="minorHAnsi"/>
          <w:color w:val="454545"/>
          <w:sz w:val="23"/>
          <w:szCs w:val="23"/>
        </w:rPr>
        <w:sectPr w:rsidR="0085046E" w:rsidSect="00A95554">
          <w:pgSz w:w="12240" w:h="15840"/>
          <w:pgMar w:top="720" w:right="720" w:bottom="720" w:left="720" w:header="720" w:footer="720" w:gutter="0"/>
          <w:cols w:space="720"/>
          <w:docGrid w:linePitch="360"/>
        </w:sectPr>
      </w:pPr>
      <w:bookmarkStart w:id="0" w:name="_Hlk207797915"/>
      <w:r>
        <w:t>Read carefully the Gen AI guidelines. Do not make your report a Gen AI product. Be involved in the data analysis and the writing. The presentation is as important as the data analysis.</w:t>
      </w:r>
    </w:p>
    <w:bookmarkEnd w:id="0"/>
    <w:p w14:paraId="26462847" w14:textId="082EE114" w:rsidR="00A95554" w:rsidRDefault="00E564F1" w:rsidP="00A95554">
      <w:pPr>
        <w:rPr>
          <w:rFonts w:eastAsia="Times New Roman" w:cstheme="minorHAnsi"/>
          <w:color w:val="454545"/>
          <w:sz w:val="23"/>
          <w:szCs w:val="23"/>
        </w:rPr>
      </w:pPr>
      <w:r>
        <w:rPr>
          <w:rFonts w:eastAsia="Times New Roman" w:cstheme="minorHAnsi"/>
          <w:color w:val="454545"/>
          <w:sz w:val="23"/>
          <w:szCs w:val="23"/>
        </w:rPr>
        <w:lastRenderedPageBreak/>
        <w:t xml:space="preserve">The </w:t>
      </w:r>
      <w:proofErr w:type="spellStart"/>
      <w:r>
        <w:rPr>
          <w:rFonts w:eastAsia="Times New Roman" w:cstheme="minorHAnsi"/>
          <w:color w:val="454545"/>
          <w:sz w:val="23"/>
          <w:szCs w:val="23"/>
        </w:rPr>
        <w:t>cvs</w:t>
      </w:r>
      <w:proofErr w:type="spellEnd"/>
      <w:r>
        <w:rPr>
          <w:rFonts w:eastAsia="Times New Roman" w:cstheme="minorHAnsi"/>
          <w:color w:val="454545"/>
          <w:sz w:val="23"/>
          <w:szCs w:val="23"/>
        </w:rPr>
        <w:t xml:space="preserve"> file: </w:t>
      </w:r>
      <w:hyperlink r:id="rId17" w:tgtFrame="_blank" w:tooltip="VehicleData-1.csv" w:history="1">
        <w:r>
          <w:rPr>
            <w:rStyle w:val="Hyperlink"/>
            <w:rFonts w:ascii="Lato" w:hAnsi="Lato"/>
            <w:shd w:val="clear" w:color="auto" w:fill="FFFFFF"/>
          </w:rPr>
          <w:t xml:space="preserve">Data Set: </w:t>
        </w:r>
        <w:proofErr w:type="spellStart"/>
        <w:r>
          <w:rPr>
            <w:rStyle w:val="Hyperlink"/>
            <w:rFonts w:ascii="Lato" w:hAnsi="Lato"/>
            <w:shd w:val="clear" w:color="auto" w:fill="FFFFFF"/>
          </w:rPr>
          <w:t>VehicleData</w:t>
        </w:r>
        <w:proofErr w:type="spellEnd"/>
      </w:hyperlink>
      <w:r>
        <w:rPr>
          <w:rFonts w:eastAsia="Times New Roman" w:cstheme="minorHAnsi"/>
          <w:color w:val="454545"/>
          <w:sz w:val="23"/>
          <w:szCs w:val="23"/>
        </w:rPr>
        <w:t xml:space="preserve"> available in Canvas has:</w:t>
      </w:r>
    </w:p>
    <w:p w14:paraId="2AD02DBC" w14:textId="77777777" w:rsidR="00E564F1" w:rsidRDefault="00E564F1" w:rsidP="00A95554">
      <w:pPr>
        <w:rPr>
          <w:rFonts w:eastAsia="Times New Roman" w:cstheme="minorHAnsi"/>
          <w:color w:val="454545"/>
          <w:sz w:val="23"/>
          <w:szCs w:val="23"/>
        </w:rPr>
      </w:pPr>
    </w:p>
    <w:p w14:paraId="6C83FB4A" w14:textId="77777777" w:rsidR="00A95554" w:rsidRDefault="00A95554" w:rsidP="00A95554">
      <w:pPr>
        <w:rPr>
          <w:rFonts w:eastAsia="Times New Roman" w:cstheme="minorHAnsi"/>
          <w:color w:val="454545"/>
          <w:sz w:val="23"/>
          <w:szCs w:val="23"/>
        </w:rPr>
      </w:pPr>
    </w:p>
    <w:p w14:paraId="2CB712E4" w14:textId="77777777" w:rsidR="00C51B55" w:rsidRDefault="00C51B55"/>
    <w:sectPr w:rsidR="00C51B55" w:rsidSect="00A955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415A"/>
    <w:multiLevelType w:val="hybridMultilevel"/>
    <w:tmpl w:val="A418D9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3CA2222"/>
    <w:multiLevelType w:val="hybridMultilevel"/>
    <w:tmpl w:val="36B8A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40832C3"/>
    <w:multiLevelType w:val="hybridMultilevel"/>
    <w:tmpl w:val="60A063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6724785">
    <w:abstractNumId w:val="2"/>
  </w:num>
  <w:num w:numId="2" w16cid:durableId="422412156">
    <w:abstractNumId w:val="0"/>
  </w:num>
  <w:num w:numId="3" w16cid:durableId="1833140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554"/>
    <w:rsid w:val="001B5143"/>
    <w:rsid w:val="003E1C48"/>
    <w:rsid w:val="004E33F2"/>
    <w:rsid w:val="005C7437"/>
    <w:rsid w:val="00625CA4"/>
    <w:rsid w:val="0081296A"/>
    <w:rsid w:val="0085046E"/>
    <w:rsid w:val="00A60D57"/>
    <w:rsid w:val="00A95554"/>
    <w:rsid w:val="00C51B55"/>
    <w:rsid w:val="00C935BD"/>
    <w:rsid w:val="00E564F1"/>
    <w:rsid w:val="00FB7BC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1152"/>
  <w15:chartTrackingRefBased/>
  <w15:docId w15:val="{0FAC5338-C22A-B841-9047-14B8DE9D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554"/>
    <w:rPr>
      <w:kern w:val="0"/>
      <w:lang w:val="en-US"/>
      <w14:ligatures w14:val="none"/>
    </w:rPr>
  </w:style>
  <w:style w:type="paragraph" w:styleId="Heading1">
    <w:name w:val="heading 1"/>
    <w:basedOn w:val="Normal"/>
    <w:next w:val="Normal"/>
    <w:link w:val="Heading1Char"/>
    <w:uiPriority w:val="9"/>
    <w:qFormat/>
    <w:rsid w:val="00A95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5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5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5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5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554"/>
    <w:rPr>
      <w:rFonts w:eastAsiaTheme="majorEastAsia" w:cstheme="majorBidi"/>
      <w:color w:val="272727" w:themeColor="text1" w:themeTint="D8"/>
    </w:rPr>
  </w:style>
  <w:style w:type="paragraph" w:styleId="Title">
    <w:name w:val="Title"/>
    <w:basedOn w:val="Normal"/>
    <w:next w:val="Normal"/>
    <w:link w:val="TitleChar"/>
    <w:uiPriority w:val="10"/>
    <w:qFormat/>
    <w:rsid w:val="00A955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5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5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5554"/>
    <w:rPr>
      <w:i/>
      <w:iCs/>
      <w:color w:val="404040" w:themeColor="text1" w:themeTint="BF"/>
    </w:rPr>
  </w:style>
  <w:style w:type="paragraph" w:styleId="ListParagraph">
    <w:name w:val="List Paragraph"/>
    <w:basedOn w:val="Normal"/>
    <w:uiPriority w:val="34"/>
    <w:qFormat/>
    <w:rsid w:val="00A95554"/>
    <w:pPr>
      <w:ind w:left="720"/>
      <w:contextualSpacing/>
    </w:pPr>
  </w:style>
  <w:style w:type="character" w:styleId="IntenseEmphasis">
    <w:name w:val="Intense Emphasis"/>
    <w:basedOn w:val="DefaultParagraphFont"/>
    <w:uiPriority w:val="21"/>
    <w:qFormat/>
    <w:rsid w:val="00A95554"/>
    <w:rPr>
      <w:i/>
      <w:iCs/>
      <w:color w:val="0F4761" w:themeColor="accent1" w:themeShade="BF"/>
    </w:rPr>
  </w:style>
  <w:style w:type="paragraph" w:styleId="IntenseQuote">
    <w:name w:val="Intense Quote"/>
    <w:basedOn w:val="Normal"/>
    <w:next w:val="Normal"/>
    <w:link w:val="IntenseQuoteChar"/>
    <w:uiPriority w:val="30"/>
    <w:qFormat/>
    <w:rsid w:val="00A95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554"/>
    <w:rPr>
      <w:i/>
      <w:iCs/>
      <w:color w:val="0F4761" w:themeColor="accent1" w:themeShade="BF"/>
    </w:rPr>
  </w:style>
  <w:style w:type="character" w:styleId="IntenseReference">
    <w:name w:val="Intense Reference"/>
    <w:basedOn w:val="DefaultParagraphFont"/>
    <w:uiPriority w:val="32"/>
    <w:qFormat/>
    <w:rsid w:val="00A95554"/>
    <w:rPr>
      <w:b/>
      <w:bCs/>
      <w:smallCaps/>
      <w:color w:val="0F4761" w:themeColor="accent1" w:themeShade="BF"/>
      <w:spacing w:val="5"/>
    </w:rPr>
  </w:style>
  <w:style w:type="character" w:styleId="Hyperlink">
    <w:name w:val="Hyperlink"/>
    <w:basedOn w:val="DefaultParagraphFont"/>
    <w:uiPriority w:val="99"/>
    <w:unhideWhenUsed/>
    <w:rsid w:val="00A95554"/>
    <w:rPr>
      <w:color w:val="467886" w:themeColor="hyperlink"/>
      <w:u w:val="single"/>
    </w:rPr>
  </w:style>
  <w:style w:type="table" w:styleId="PlainTable4">
    <w:name w:val="Plain Table 4"/>
    <w:basedOn w:val="TableNormal"/>
    <w:uiPriority w:val="44"/>
    <w:rsid w:val="00A95554"/>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A95554"/>
    <w:rPr>
      <w:color w:val="96607D" w:themeColor="followedHyperlink"/>
      <w:u w:val="single"/>
    </w:rPr>
  </w:style>
  <w:style w:type="character" w:styleId="UnresolvedMention">
    <w:name w:val="Unresolved Mention"/>
    <w:basedOn w:val="DefaultParagraphFont"/>
    <w:uiPriority w:val="99"/>
    <w:semiHidden/>
    <w:unhideWhenUsed/>
    <w:rsid w:val="00E56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62070">
      <w:bodyDiv w:val="1"/>
      <w:marLeft w:val="0"/>
      <w:marRight w:val="0"/>
      <w:marTop w:val="0"/>
      <w:marBottom w:val="0"/>
      <w:divBdr>
        <w:top w:val="none" w:sz="0" w:space="0" w:color="auto"/>
        <w:left w:val="none" w:sz="0" w:space="0" w:color="auto"/>
        <w:bottom w:val="none" w:sz="0" w:space="0" w:color="auto"/>
        <w:right w:val="none" w:sz="0" w:space="0" w:color="auto"/>
      </w:divBdr>
    </w:div>
    <w:div w:id="950473100">
      <w:bodyDiv w:val="1"/>
      <w:marLeft w:val="0"/>
      <w:marRight w:val="0"/>
      <w:marTop w:val="0"/>
      <w:marBottom w:val="0"/>
      <w:divBdr>
        <w:top w:val="none" w:sz="0" w:space="0" w:color="auto"/>
        <w:left w:val="none" w:sz="0" w:space="0" w:color="auto"/>
        <w:bottom w:val="none" w:sz="0" w:space="0" w:color="auto"/>
        <w:right w:val="none" w:sz="0" w:space="0" w:color="auto"/>
      </w:divBdr>
    </w:div>
    <w:div w:id="121696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d.stlouisfed.org/series/AMVPNO" TargetMode="External"/><Relationship Id="rId13" Type="http://schemas.openxmlformats.org/officeDocument/2006/relationships/hyperlink" Target="https://fred.stlouisfed.org/series/AUENS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red.stlouisfed.org/series/AISRSA" TargetMode="External"/><Relationship Id="rId12" Type="http://schemas.openxmlformats.org/officeDocument/2006/relationships/hyperlink" Target="https://fred.stlouisfed.org/series/VMT" TargetMode="External"/><Relationship Id="rId17" Type="http://schemas.openxmlformats.org/officeDocument/2006/relationships/hyperlink" Target="https://gatech.instructure.com/courses/424146/files/55828081?wrap=1" TargetMode="External"/><Relationship Id="rId2" Type="http://schemas.openxmlformats.org/officeDocument/2006/relationships/styles" Target="styles.xml"/><Relationship Id="rId16" Type="http://schemas.openxmlformats.org/officeDocument/2006/relationships/hyperlink" Target="https://fred.stlouisfed.org/series/GASREGCOVM" TargetMode="External"/><Relationship Id="rId1" Type="http://schemas.openxmlformats.org/officeDocument/2006/relationships/numbering" Target="numbering.xml"/><Relationship Id="rId6" Type="http://schemas.openxmlformats.org/officeDocument/2006/relationships/hyperlink" Target="https://fred.stlouisfed.org/series/AMVPNO" TargetMode="External"/><Relationship Id="rId11" Type="http://schemas.openxmlformats.org/officeDocument/2006/relationships/hyperlink" Target="https://fred.stlouisfed.org/series/DAUPSA" TargetMode="External"/><Relationship Id="rId5" Type="http://schemas.openxmlformats.org/officeDocument/2006/relationships/hyperlink" Target="https://fred.stlouisfed.org/series/TOTALSA" TargetMode="External"/><Relationship Id="rId15" Type="http://schemas.openxmlformats.org/officeDocument/2006/relationships/hyperlink" Target="https://fred.stlouisfed.org/series/TRANSIT" TargetMode="External"/><Relationship Id="rId10" Type="http://schemas.openxmlformats.org/officeDocument/2006/relationships/hyperlink" Target="https://fred.stlouisfed.org/series/DAUTOSAA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ed.stlouisfed.org/series/FAUTOSA" TargetMode="External"/><Relationship Id="rId14" Type="http://schemas.openxmlformats.org/officeDocument/2006/relationships/hyperlink" Target="https://fred.stlouisfed.org/series/NATURALGASD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Sacoto Molina, Matias N</dc:creator>
  <cp:keywords/>
  <dc:description/>
  <cp:lastModifiedBy>Serban, Nicoleta</cp:lastModifiedBy>
  <cp:revision>5</cp:revision>
  <dcterms:created xsi:type="dcterms:W3CDTF">2024-09-02T04:25:00Z</dcterms:created>
  <dcterms:modified xsi:type="dcterms:W3CDTF">2025-09-03T17:18:00Z</dcterms:modified>
</cp:coreProperties>
</file>