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World Cup Data Hub: desarrollo de una plataforma web para consultar y relacionar la historia de la Copa Mundial de Fútbol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Alejandro Rivera Reyes, Juan Felipe Morales Ortiz e Ian Di Filippo Espeleta</w:t>
      </w:r>
    </w:p>
    <w:p>
      <w:pPr>
        <w:spacing w:after="0" w:before="0" w:line="480" w:lineRule="auto"/>
        <w:jc w:val="center"/>
      </w:pPr>
      <w:r>
        <w:rPr>
          <w:rFonts w:ascii="Times New Roman" w:cs="Times New Roman" w:eastAsia="Times New Roman" w:hAnsi="Times New Roman"/>
          <w:sz w:val="24"/>
          <w:szCs w:val="24"/>
        </w:rPr>
        <w:t xml:space="preserve">Fundación Universitaria Empresarial de la Cámara de Comercio de Bogotá — Uniempresarial</w:t>
      </w:r>
    </w:p>
    <w:p>
      <w:pPr>
        <w:spacing w:after="0" w:before="0" w:line="480" w:lineRule="auto"/>
        <w:jc w:val="center"/>
      </w:pPr>
      <w:r>
        <w:rPr>
          <w:rFonts w:ascii="Times New Roman" w:cs="Times New Roman" w:eastAsia="Times New Roman" w:hAnsi="Times New Roman"/>
          <w:sz w:val="24"/>
          <w:szCs w:val="24"/>
        </w:rPr>
        <w:t xml:space="preserve">FRONT-END 18B</w:t>
      </w:r>
    </w:p>
    <w:p>
      <w:pPr>
        <w:spacing w:after="0" w:before="0" w:line="480" w:lineRule="auto"/>
        <w:jc w:val="center"/>
      </w:pPr>
      <w:r>
        <w:rPr>
          <w:rFonts w:ascii="Times New Roman" w:cs="Times New Roman" w:eastAsia="Times New Roman" w:hAnsi="Times New Roman"/>
          <w:sz w:val="24"/>
          <w:szCs w:val="24"/>
        </w:rPr>
        <w:t xml:space="preserve">Prof. William Arturo Gil Rativa</w:t>
      </w:r>
    </w:p>
    <w:p>
      <w:pPr>
        <w:spacing w:after="0" w:before="0" w:line="480" w:lineRule="auto"/>
        <w:jc w:val="center"/>
      </w:pPr>
      <w:r>
        <w:rPr>
          <w:rFonts w:ascii="Times New Roman" w:cs="Times New Roman" w:eastAsia="Times New Roman" w:hAnsi="Times New Roman"/>
          <w:sz w:val="24"/>
          <w:szCs w:val="24"/>
        </w:rPr>
        <w:t xml:space="preserve">8 de septiembre de 2026</w:t>
      </w:r>
    </w:p>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jc w:val="both"/>
      </w:pPr>
      <w:r>
        <w:rPr>
          <w:rFonts w:ascii="Times New Roman" w:cs="Times New Roman" w:eastAsia="Times New Roman" w:hAnsi="Times New Roman"/>
          <w:sz w:val="24"/>
          <w:szCs w:val="24"/>
        </w:rPr>
        <w:t xml:space="preserve">Este documento explica cómo construimos World Cup Data Hub, la plataforma web que propusimos para reunir en un solo lugar la historia de la Copa Mundial de Fútbol, el Ranking FIFA y el calendario del Mundial 2026. La propuesta inicial se quedaba en el diseño conceptual: el modelo entidad-relación, las reglas de negocio, los requerimientos y los mockups. Aquí contamos qué pasó cuando ese diseño tuvo que volverse código de verdad, qué herramientas usamos, por qué las elegimos y qué cosas terminamos agregando que no estaban en el documento original. La aplicación está hecha con Next.js y React sobre TypeScript, se le da estilo con Tailwind CSS, guarda los datos en una base PostgreSQL administrada por Supabase y se publica en Vercel. Como el Mundial 2026 se disputó mientras desarrollábamos, la plataforma cubre hoy las 23 ediciones del torneo, de 1930 a 2026. Al final del documento también dejamos la lista de requerimientos funcionales con el archivo donde quedó implementado cada uno, para que se pueda verificar uno por uno.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desarrollo web, Next.js, React, Tailwind CSS, Supabase, PostgreSQL, Vercel, modelo entidad-relación</w:t>
      </w:r>
    </w:p>
    <w:p>
      <w:r>
        <w:br w:type="page"/>
      </w:r>
    </w:p>
    <w:p>
      <w:pPr>
        <w:spacing w:after="0" w:before="0" w:line="480" w:lineRule="auto"/>
        <w:jc w:val="center"/>
      </w:pPr>
      <w:r>
        <w:rPr>
          <w:rFonts w:ascii="Times New Roman" w:cs="Times New Roman" w:eastAsia="Times New Roman" w:hAnsi="Times New Roman"/>
          <w:b/>
          <w:bCs/>
          <w:sz w:val="24"/>
          <w:szCs w:val="24"/>
        </w:rPr>
        <w:t xml:space="preserve">World Cup Data Hub: desarrollo de una plataforma web para consultar y relacionar la historia de la Copa Mundial de Fútbol</w:t>
      </w:r>
    </w:p>
    <w:p>
      <w:pPr>
        <w:spacing w:after="0" w:before="0" w:line="480" w:lineRule="auto"/>
        <w:ind w:firstLine="720"/>
        <w:jc w:val="both"/>
      </w:pPr>
      <w:r>
        <w:rPr>
          <w:rFonts w:ascii="Times New Roman" w:cs="Times New Roman" w:eastAsia="Times New Roman" w:hAnsi="Times New Roman"/>
          <w:sz w:val="24"/>
          <w:szCs w:val="24"/>
        </w:rPr>
        <w:t xml:space="preserve">Cuando entregamos la propuesta teníamos claro el problema: la información de los Mundiales existe, pero está regada. Una página tiene los campeones, otra el ranking, otra el calendario, y ninguna conversa con las demás. Lo que no teníamos tan claro era cuánto trabajo hay entre un diagrama entidad-relación bien dibujado y una página que de verdad responda cuando uno le da clic. Este documento es básicamente el registro de ese camino.</w:t>
      </w:r>
    </w:p>
    <w:p>
      <w:pPr>
        <w:spacing w:after="0" w:before="0" w:line="480" w:lineRule="auto"/>
        <w:ind w:firstLine="720"/>
        <w:jc w:val="both"/>
      </w:pPr>
      <w:r>
        <w:rPr>
          <w:rFonts w:ascii="Times New Roman" w:cs="Times New Roman" w:eastAsia="Times New Roman" w:hAnsi="Times New Roman"/>
          <w:sz w:val="24"/>
          <w:szCs w:val="24"/>
        </w:rPr>
        <w:t xml:space="preserve">Lo organizamos así: primero explicamos las herramientas (qué es cada una y por qué la usamos), después cómo quedó la base de datos en Supabase y cómo se conecta con la aplicación, luego el sistema visual, y por último las cosas que agregamos por encima de lo que pedía la propuesta. Tratamos de no dar nada por sabido, porque varias de estas herramientas las conocimos durante el desarrollo.</w:t>
      </w:r>
    </w:p>
    <w:p>
      <w:pPr>
        <w:pStyle w:val="Heading1"/>
        <w:spacing w:after="0" w:before="0" w:line="480" w:lineRule="auto"/>
        <w:jc w:val="center"/>
      </w:pPr>
      <w:r>
        <w:rPr>
          <w:rFonts w:ascii="Times New Roman" w:cs="Times New Roman" w:eastAsia="Times New Roman" w:hAnsi="Times New Roman"/>
          <w:b/>
          <w:bCs/>
          <w:sz w:val="24"/>
          <w:szCs w:val="24"/>
        </w:rPr>
        <w:t xml:space="preserve">Herramientas y Tecnologías Utilizadas</w:t>
      </w:r>
    </w:p>
    <w:p>
      <w:pPr>
        <w:pStyle w:val="Heading2"/>
        <w:spacing w:after="0" w:before="0" w:line="480" w:lineRule="auto"/>
        <w:jc w:val="left"/>
      </w:pPr>
      <w:r>
        <w:rPr>
          <w:rFonts w:ascii="Times New Roman" w:cs="Times New Roman" w:eastAsia="Times New Roman" w:hAnsi="Times New Roman"/>
          <w:b/>
          <w:bCs/>
          <w:sz w:val="24"/>
          <w:szCs w:val="24"/>
        </w:rPr>
        <w:t xml:space="preserve">Qué es un framework y por qué usamos uno</w:t>
      </w:r>
    </w:p>
    <w:p>
      <w:pPr>
        <w:spacing w:after="0" w:before="0" w:line="480" w:lineRule="auto"/>
        <w:ind w:firstLine="720"/>
        <w:jc w:val="both"/>
      </w:pPr>
      <w:r>
        <w:rPr>
          <w:rFonts w:ascii="Times New Roman" w:cs="Times New Roman" w:eastAsia="Times New Roman" w:hAnsi="Times New Roman"/>
          <w:sz w:val="24"/>
          <w:szCs w:val="24"/>
        </w:rPr>
        <w:t xml:space="preserve">Un framework es, en pocas palabras, un conjunto de reglas y piezas ya hechas sobre las que uno construye su propia aplicación. La diferencia con una librería es quién manda: cuando uno usa una librería, uno la llama cuando la necesita; cuando uno usa un framework, el framework llama al código de uno. Eso suena a detalle menor pero cambia todo, porque el framework ya trae resueltos problemas que de otro modo tocaría inventar: cómo se organizan las carpetas, cómo se pasa de una pantalla a otra, cómo se optimiza lo que se envía al navegador.</w:t>
      </w:r>
    </w:p>
    <w:p>
      <w:pPr>
        <w:spacing w:after="0" w:before="0" w:line="480" w:lineRule="auto"/>
        <w:ind w:firstLine="720"/>
        <w:jc w:val="both"/>
      </w:pPr>
      <w:r>
        <w:rPr>
          <w:rFonts w:ascii="Times New Roman" w:cs="Times New Roman" w:eastAsia="Times New Roman" w:hAnsi="Times New Roman"/>
          <w:sz w:val="24"/>
          <w:szCs w:val="24"/>
        </w:rPr>
        <w:t xml:space="preserve">Nosotros pudimos haber hecho el proyecto en HTML, CSS y JavaScript puro. De hecho lo consideramos. El problema es que la aplicación tiene cuatro módulos, tablas de hasta 211 filas que se filtran en vivo y paneles de detalle que aparecen sin recargar la página. Hacer eso a mano significa escribir mucho código para manipular el DOM, y ese código se vuelve difícil de mantener rápido.</w:t>
      </w:r>
    </w:p>
    <w:p>
      <w:pPr>
        <w:pStyle w:val="Heading2"/>
        <w:spacing w:after="0" w:before="0" w:line="480" w:lineRule="auto"/>
        <w:jc w:val="left"/>
      </w:pPr>
      <w:r>
        <w:rPr>
          <w:rFonts w:ascii="Times New Roman" w:cs="Times New Roman" w:eastAsia="Times New Roman" w:hAnsi="Times New Roman"/>
          <w:b/>
          <w:bCs/>
          <w:sz w:val="24"/>
          <w:szCs w:val="24"/>
        </w:rPr>
        <w:t xml:space="preserve">React</w:t>
      </w:r>
    </w:p>
    <w:p>
      <w:pPr>
        <w:spacing w:after="0" w:before="0" w:line="480" w:lineRule="auto"/>
        <w:ind w:firstLine="720"/>
        <w:jc w:val="both"/>
      </w:pPr>
      <w:r>
        <w:rPr>
          <w:rFonts w:ascii="Times New Roman" w:cs="Times New Roman" w:eastAsia="Times New Roman" w:hAnsi="Times New Roman"/>
          <w:sz w:val="24"/>
          <w:szCs w:val="24"/>
        </w:rPr>
        <w:t xml:space="preserve">React es una librería de JavaScript creada por Meta para construir interfaces de usuario (Meta Open Source, 2024). Su idea central es que la interfaz se arma con componentes: piezas pequeñas y reutilizables que reciben datos y devuelven lo que se debe mostrar. En vez de decirle al navegador "busca este elemento y cámbiale el texto", uno describe cómo se ve la interfaz para un estado dado y React se encarga de actualizar solo lo que cambió.</w:t>
      </w:r>
    </w:p>
    <w:p>
      <w:pPr>
        <w:spacing w:after="0" w:before="0" w:line="480" w:lineRule="auto"/>
        <w:ind w:firstLine="720"/>
        <w:jc w:val="both"/>
      </w:pPr>
      <w:r>
        <w:rPr>
          <w:rFonts w:ascii="Times New Roman" w:cs="Times New Roman" w:eastAsia="Times New Roman" w:hAnsi="Times New Roman"/>
          <w:sz w:val="24"/>
          <w:szCs w:val="24"/>
        </w:rPr>
        <w:t xml:space="preserve">Un ejemplo del proyecto: la insignia que aparece al lado de cada partido del calendario diciendo el grupo o la fase es un componente. Se escribe una vez y se usa en todas partes.</w:t>
      </w:r>
    </w:p>
    <w:p>
      <w:pPr>
        <w:shd w:fill="F2F2F2" w:val="clear"/>
        <w:spacing w:after="0" w:before="120" w:line="240" w:lineRule="auto"/>
        <w:ind w:left="720"/>
      </w:pPr>
      <w:r>
        <w:rPr>
          <w:rFonts w:ascii="Courier New" w:cs="Courier New" w:eastAsia="Courier New" w:hAnsi="Courier New"/>
          <w:sz w:val="18"/>
          <w:szCs w:val="18"/>
        </w:rPr>
        <w:t xml:space="preserve">export function Insignia({ children, tono = "neutro" }) {</w:t>
      </w:r>
    </w:p>
    <w:p>
      <w:pPr>
        <w:shd w:fill="F2F2F2" w:val="clear"/>
        <w:spacing w:after="0" w:before="0" w:line="240" w:lineRule="auto"/>
        <w:ind w:left="720"/>
      </w:pPr>
      <w:r>
        <w:rPr>
          <w:rFonts w:ascii="Courier New" w:cs="Courier New" w:eastAsia="Courier New" w:hAnsi="Courier New"/>
          <w:sz w:val="18"/>
          <w:szCs w:val="18"/>
        </w:rPr>
        <w:t xml:space="preserve">  const tonos = {</w:t>
      </w:r>
    </w:p>
    <w:p>
      <w:pPr>
        <w:shd w:fill="F2F2F2" w:val="clear"/>
        <w:spacing w:after="0" w:before="0" w:line="240" w:lineRule="auto"/>
        <w:ind w:left="720"/>
      </w:pPr>
      <w:r>
        <w:rPr>
          <w:rFonts w:ascii="Courier New" w:cs="Courier New" w:eastAsia="Courier New" w:hAnsi="Courier New"/>
          <w:sz w:val="18"/>
          <w:szCs w:val="18"/>
        </w:rPr>
        <w:t xml:space="preserve">    neutro: "bg-gris-suave text-gris-texto",</w:t>
      </w:r>
    </w:p>
    <w:p>
      <w:pPr>
        <w:shd w:fill="F2F2F2" w:val="clear"/>
        <w:spacing w:after="0" w:before="0" w:line="240" w:lineRule="auto"/>
        <w:ind w:left="720"/>
      </w:pPr>
      <w:r>
        <w:rPr>
          <w:rFonts w:ascii="Courier New" w:cs="Courier New" w:eastAsia="Courier New" w:hAnsi="Courier New"/>
          <w:sz w:val="18"/>
          <w:szCs w:val="18"/>
        </w:rPr>
        <w:t xml:space="preserve">    azul:   "bg-azul-suave text-azul",</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  return &lt;span className={tonos[tono]}&gt;{children}&lt;/span&gt;;</w:t>
      </w:r>
    </w:p>
    <w:p>
      <w:pPr>
        <w:shd w:fill="F2F2F2" w:val="clear"/>
        <w:spacing w:after="0" w:before="0" w:line="240" w:lineRule="auto"/>
        <w:ind w:left="720"/>
      </w:pPr>
      <w:r>
        <w:rPr>
          <w:rFonts w:ascii="Courier New" w:cs="Courier New" w:eastAsia="Courier New" w:hAnsi="Courier New"/>
          <w:sz w:val="18"/>
          <w:szCs w:val="18"/>
        </w:rPr>
        <w:t xml:space="preserve">}</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 y donde se necesite:</w:t>
      </w:r>
    </w:p>
    <w:p>
      <w:pPr>
        <w:shd w:fill="F2F2F2" w:val="clear"/>
        <w:spacing w:after="120" w:before="0" w:line="240" w:lineRule="auto"/>
        <w:ind w:left="720"/>
      </w:pPr>
      <w:r>
        <w:rPr>
          <w:rFonts w:ascii="Courier New" w:cs="Courier New" w:eastAsia="Courier New" w:hAnsi="Courier New"/>
          <w:sz w:val="18"/>
          <w:szCs w:val="18"/>
        </w:rPr>
        <w:t xml:space="preserve">&lt;Insignia tono="azul"&gt;Grupo A&lt;/Insignia&gt;</w:t>
      </w:r>
    </w:p>
    <w:p>
      <w:pPr>
        <w:spacing w:after="0" w:before="0" w:line="480" w:lineRule="auto"/>
        <w:ind w:firstLine="720"/>
        <w:jc w:val="both"/>
      </w:pPr>
      <w:r>
        <w:rPr>
          <w:rFonts w:ascii="Times New Roman" w:cs="Times New Roman" w:eastAsia="Times New Roman" w:hAnsi="Times New Roman"/>
          <w:sz w:val="24"/>
          <w:szCs w:val="24"/>
        </w:rPr>
        <w:t xml:space="preserve">El otro concepto de React que usamos todo el tiempo es el estado. El estado es la información que cambia mientras el usuario usa la página: qué década eligió en el filtro, qué partido tiene abierto, en qué página de la tabla va. Cuando el estado cambia, React vuelve a dibujar lo que dependa de él. En el módulo de calendario, por ejemplo, hay seis estados distintos (fecha desde, fecha hasta, equipo, fase, búsqueda y vista) y los partidos que se muestran salen de combinarlos todos.</w:t>
      </w:r>
    </w:p>
    <w:p>
      <w:pPr>
        <w:pStyle w:val="Heading2"/>
        <w:spacing w:after="0" w:before="0" w:line="480" w:lineRule="auto"/>
        <w:jc w:val="left"/>
      </w:pPr>
      <w:r>
        <w:rPr>
          <w:rFonts w:ascii="Times New Roman" w:cs="Times New Roman" w:eastAsia="Times New Roman" w:hAnsi="Times New Roman"/>
          <w:b/>
          <w:bCs/>
          <w:sz w:val="24"/>
          <w:szCs w:val="24"/>
        </w:rPr>
        <w:t xml:space="preserve">Next.js</w:t>
      </w:r>
    </w:p>
    <w:p>
      <w:pPr>
        <w:spacing w:after="0" w:before="0" w:line="480" w:lineRule="auto"/>
        <w:ind w:firstLine="720"/>
        <w:jc w:val="both"/>
      </w:pPr>
      <w:r>
        <w:rPr>
          <w:rFonts w:ascii="Times New Roman" w:cs="Times New Roman" w:eastAsia="Times New Roman" w:hAnsi="Times New Roman"/>
          <w:sz w:val="24"/>
          <w:szCs w:val="24"/>
        </w:rPr>
        <w:t xml:space="preserve">Next.js es un framework construido encima de React que agrega lo que React solo no trae: enrutamiento, renderizado en el servidor y optimización automática (Vercel, 2024a). Lo elegimos por tres razones concretas.</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El enrutamiento por archivos. En Next.js la estructura de carpetas es la estructura de rutas del sitio. El archivo src/app/ranking/page.tsx es la página que responde en /ranking. No hay que configurar nada; el mapa de navegación que dibujamos en la propuesta se volvió literalmente carpetas.</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El renderizado en el servidor. Las páginas se arman en el servidor y llegan al navegador ya con el contenido puesto. Eso hace que la primera pantalla se vea rápido, que era el requerimiento no funcional RNF02.</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Los componentes de servidor y de cliente. Next.js permite decidir qué código corre dónde. Las consultas a la base de datos corren en el servidor y nunca viajan al navegador; solo los componentes que necesitan interactividad (los que tienen la directiva "use client") se envían al cliente. Así el JavaScript que descarga el usuario es mucho menor.</w:t>
      </w:r>
    </w:p>
    <w:p>
      <w:pPr>
        <w:spacing w:after="0" w:before="0" w:line="480" w:lineRule="auto"/>
        <w:ind w:firstLine="720"/>
        <w:jc w:val="both"/>
      </w:pPr>
      <w:r>
        <w:rPr>
          <w:rFonts w:ascii="Times New Roman" w:cs="Times New Roman" w:eastAsia="Times New Roman" w:hAnsi="Times New Roman"/>
          <w:sz w:val="24"/>
          <w:szCs w:val="24"/>
        </w:rPr>
        <w:t xml:space="preserve">Un detalle que nos pareció elegante: en las páginas de servidor se puede usar async y await directamente, como si fuera un script normal.</w:t>
      </w:r>
    </w:p>
    <w:p>
      <w:pPr>
        <w:shd w:fill="F2F2F2" w:val="clear"/>
        <w:spacing w:after="0" w:before="120" w:line="240" w:lineRule="auto"/>
        <w:ind w:left="720"/>
      </w:pPr>
      <w:r>
        <w:rPr>
          <w:rFonts w:ascii="Courier New" w:cs="Courier New" w:eastAsia="Courier New" w:hAnsi="Courier New"/>
          <w:sz w:val="18"/>
          <w:szCs w:val="18"/>
        </w:rPr>
        <w:t xml:space="preserve">export default async function PaginaRanking() {</w:t>
      </w:r>
    </w:p>
    <w:p>
      <w:pPr>
        <w:shd w:fill="F2F2F2" w:val="clear"/>
        <w:spacing w:after="0" w:before="0" w:line="240" w:lineRule="auto"/>
        <w:ind w:left="720"/>
      </w:pPr>
      <w:r>
        <w:rPr>
          <w:rFonts w:ascii="Courier New" w:cs="Courier New" w:eastAsia="Courier New" w:hAnsi="Courier New"/>
          <w:sz w:val="18"/>
          <w:szCs w:val="18"/>
        </w:rPr>
        <w:t xml:space="preserve">  const [ranking, calendario] = await Promise.all([</w:t>
      </w:r>
    </w:p>
    <w:p>
      <w:pPr>
        <w:shd w:fill="F2F2F2" w:val="clear"/>
        <w:spacing w:after="0" w:before="0" w:line="240" w:lineRule="auto"/>
        <w:ind w:left="720"/>
      </w:pPr>
      <w:r>
        <w:rPr>
          <w:rFonts w:ascii="Courier New" w:cs="Courier New" w:eastAsia="Courier New" w:hAnsi="Courier New"/>
          <w:sz w:val="18"/>
          <w:szCs w:val="18"/>
        </w:rPr>
        <w:t xml:space="preserve">    getRanking(),</w:t>
      </w:r>
    </w:p>
    <w:p>
      <w:pPr>
        <w:shd w:fill="F2F2F2" w:val="clear"/>
        <w:spacing w:after="0" w:before="0" w:line="240" w:lineRule="auto"/>
        <w:ind w:left="720"/>
      </w:pPr>
      <w:r>
        <w:rPr>
          <w:rFonts w:ascii="Courier New" w:cs="Courier New" w:eastAsia="Courier New" w:hAnsi="Courier New"/>
          <w:sz w:val="18"/>
          <w:szCs w:val="18"/>
        </w:rPr>
        <w:t xml:space="preserve">    getCalendario(),</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  return &lt;RankingClient ranking={ranking.datos} calendario={calendario.datos} /&gt;;</w:t>
      </w:r>
    </w:p>
    <w:p>
      <w:pPr>
        <w:shd w:fill="F2F2F2" w:val="clear"/>
        <w:spacing w:after="120" w:before="0" w:line="240" w:lineRule="auto"/>
        <w:ind w:left="720"/>
      </w:pPr>
      <w:r>
        <w:rPr>
          <w:rFonts w:ascii="Courier New" w:cs="Courier New" w:eastAsia="Courier New" w:hAnsi="Courier New"/>
          <w:sz w:val="18"/>
          <w:szCs w:val="18"/>
        </w:rPr>
        <w:t xml:space="preserve">}</w:t>
      </w:r>
    </w:p>
    <w:p>
      <w:pPr>
        <w:pStyle w:val="Heading2"/>
        <w:spacing w:after="0" w:before="0" w:line="480" w:lineRule="auto"/>
        <w:jc w:val="left"/>
      </w:pPr>
      <w:r>
        <w:rPr>
          <w:rFonts w:ascii="Times New Roman" w:cs="Times New Roman" w:eastAsia="Times New Roman" w:hAnsi="Times New Roman"/>
          <w:b/>
          <w:bCs/>
          <w:sz w:val="24"/>
          <w:szCs w:val="24"/>
        </w:rPr>
        <w:t xml:space="preserve">TypeScript</w:t>
      </w:r>
    </w:p>
    <w:p>
      <w:pPr>
        <w:spacing w:after="0" w:before="0" w:line="480" w:lineRule="auto"/>
        <w:ind w:firstLine="720"/>
        <w:jc w:val="both"/>
      </w:pPr>
      <w:r>
        <w:rPr>
          <w:rFonts w:ascii="Times New Roman" w:cs="Times New Roman" w:eastAsia="Times New Roman" w:hAnsi="Times New Roman"/>
          <w:sz w:val="24"/>
          <w:szCs w:val="24"/>
        </w:rPr>
        <w:t xml:space="preserve">TypeScript es JavaScript con tipos (Microsoft, 2024). Uno declara de qué tipo es cada dato y el editor avisa antes de ejecutar si algo no cuadra. Al principio nos pareció trabajo extra, pero con un proyecto que maneja cuatro conjuntos de datos distintos terminó ahorrándonos errores tontos. Todos los tipos del dominio están en un solo archivo, src/lib/types.ts, y son casi una traducción directa del modelo entidad-relación de la propuesta:</w:t>
      </w:r>
    </w:p>
    <w:p>
      <w:pPr>
        <w:shd w:fill="F2F2F2" w:val="clear"/>
        <w:spacing w:after="0" w:before="120" w:line="240" w:lineRule="auto"/>
        <w:ind w:left="720"/>
      </w:pPr>
      <w:r>
        <w:rPr>
          <w:rFonts w:ascii="Courier New" w:cs="Courier New" w:eastAsia="Courier New" w:hAnsi="Courier New"/>
          <w:sz w:val="18"/>
          <w:szCs w:val="18"/>
        </w:rPr>
        <w:t xml:space="preserve">export interface Edicion {</w:t>
      </w:r>
    </w:p>
    <w:p>
      <w:pPr>
        <w:shd w:fill="F2F2F2" w:val="clear"/>
        <w:spacing w:after="0" w:before="0" w:line="240" w:lineRule="auto"/>
        <w:ind w:left="720"/>
      </w:pPr>
      <w:r>
        <w:rPr>
          <w:rFonts w:ascii="Courier New" w:cs="Courier New" w:eastAsia="Courier New" w:hAnsi="Courier New"/>
          <w:sz w:val="18"/>
          <w:szCs w:val="18"/>
        </w:rPr>
        <w:t xml:space="preserve">  id_edicion: number;</w:t>
      </w:r>
    </w:p>
    <w:p>
      <w:pPr>
        <w:shd w:fill="F2F2F2" w:val="clear"/>
        <w:spacing w:after="0" w:before="0" w:line="240" w:lineRule="auto"/>
        <w:ind w:left="720"/>
      </w:pPr>
      <w:r>
        <w:rPr>
          <w:rFonts w:ascii="Courier New" w:cs="Courier New" w:eastAsia="Courier New" w:hAnsi="Courier New"/>
          <w:sz w:val="18"/>
          <w:szCs w:val="18"/>
        </w:rPr>
        <w:t xml:space="preserve">  anio: number;</w:t>
      </w:r>
    </w:p>
    <w:p>
      <w:pPr>
        <w:shd w:fill="F2F2F2" w:val="clear"/>
        <w:spacing w:after="0" w:before="0" w:line="240" w:lineRule="auto"/>
        <w:ind w:left="720"/>
      </w:pPr>
      <w:r>
        <w:rPr>
          <w:rFonts w:ascii="Courier New" w:cs="Courier New" w:eastAsia="Courier New" w:hAnsi="Courier New"/>
          <w:sz w:val="18"/>
          <w:szCs w:val="18"/>
        </w:rPr>
        <w:t xml:space="preserve">  pais_sede: string;</w:t>
      </w:r>
    </w:p>
    <w:p>
      <w:pPr>
        <w:shd w:fill="F2F2F2" w:val="clear"/>
        <w:spacing w:after="0" w:before="0" w:line="240" w:lineRule="auto"/>
        <w:ind w:left="720"/>
      </w:pPr>
      <w:r>
        <w:rPr>
          <w:rFonts w:ascii="Courier New" w:cs="Courier New" w:eastAsia="Courier New" w:hAnsi="Courier New"/>
          <w:sz w:val="18"/>
          <w:szCs w:val="18"/>
        </w:rPr>
        <w:t xml:space="preserve">  campeon: string;</w:t>
      </w:r>
    </w:p>
    <w:p>
      <w:pPr>
        <w:shd w:fill="F2F2F2" w:val="clear"/>
        <w:spacing w:after="0" w:before="0" w:line="240" w:lineRule="auto"/>
        <w:ind w:left="720"/>
      </w:pPr>
      <w:r>
        <w:rPr>
          <w:rFonts w:ascii="Courier New" w:cs="Courier New" w:eastAsia="Courier New" w:hAnsi="Courier New"/>
          <w:sz w:val="18"/>
          <w:szCs w:val="18"/>
        </w:rPr>
        <w:t xml:space="preserve">  subcampeon: string;</w:t>
      </w:r>
    </w:p>
    <w:p>
      <w:pPr>
        <w:shd w:fill="F2F2F2" w:val="clear"/>
        <w:spacing w:after="0" w:before="0" w:line="240" w:lineRule="auto"/>
        <w:ind w:left="720"/>
      </w:pPr>
      <w:r>
        <w:rPr>
          <w:rFonts w:ascii="Courier New" w:cs="Courier New" w:eastAsia="Courier New" w:hAnsi="Courier New"/>
          <w:sz w:val="18"/>
          <w:szCs w:val="18"/>
        </w:rPr>
        <w:t xml:space="preserve">  goleador: string;</w:t>
      </w:r>
    </w:p>
    <w:p>
      <w:pPr>
        <w:shd w:fill="F2F2F2" w:val="clear"/>
        <w:spacing w:after="0" w:before="0" w:line="240" w:lineRule="auto"/>
        <w:ind w:left="720"/>
      </w:pPr>
      <w:r>
        <w:rPr>
          <w:rFonts w:ascii="Courier New" w:cs="Courier New" w:eastAsia="Courier New" w:hAnsi="Courier New"/>
          <w:sz w:val="18"/>
          <w:szCs w:val="18"/>
        </w:rPr>
        <w:t xml:space="preserve">  asistencia_total: number;</w:t>
      </w:r>
    </w:p>
    <w:p>
      <w:pPr>
        <w:shd w:fill="F2F2F2" w:val="clear"/>
        <w:spacing w:after="0" w:before="0" w:line="240" w:lineRule="auto"/>
        <w:ind w:left="720"/>
      </w:pPr>
      <w:r>
        <w:rPr>
          <w:rFonts w:ascii="Courier New" w:cs="Courier New" w:eastAsia="Courier New" w:hAnsi="Courier New"/>
          <w:sz w:val="18"/>
          <w:szCs w:val="18"/>
        </w:rPr>
        <w:t xml:space="preserve">  partidos: number;</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Si en algún componente escribiéramos edicion.campeón con tilde, o intentáramos sumar el campo campeon como si fuera un número, el proyecto no compila. Ese aviso temprano vale mucho cuando somos tres personas tocando el mismo código.</w:t>
      </w:r>
    </w:p>
    <w:p>
      <w:pPr>
        <w:pStyle w:val="Heading2"/>
        <w:spacing w:after="0" w:before="0" w:line="480" w:lineRule="auto"/>
        <w:jc w:val="left"/>
      </w:pPr>
      <w:r>
        <w:rPr>
          <w:rFonts w:ascii="Times New Roman" w:cs="Times New Roman" w:eastAsia="Times New Roman" w:hAnsi="Times New Roman"/>
          <w:b/>
          <w:bCs/>
          <w:sz w:val="24"/>
          <w:szCs w:val="24"/>
        </w:rPr>
        <w:t xml:space="preserve">Tailwind CSS</w:t>
      </w:r>
    </w:p>
    <w:p>
      <w:pPr>
        <w:spacing w:after="0" w:before="0" w:line="480" w:lineRule="auto"/>
        <w:ind w:firstLine="720"/>
        <w:jc w:val="both"/>
      </w:pPr>
      <w:r>
        <w:rPr>
          <w:rFonts w:ascii="Times New Roman" w:cs="Times New Roman" w:eastAsia="Times New Roman" w:hAnsi="Times New Roman"/>
          <w:sz w:val="24"/>
          <w:szCs w:val="24"/>
        </w:rPr>
        <w:t xml:space="preserve">Tailwind CSS es un framework de estilos de utilidades (Tailwind Labs, 2024). La diferencia con el CSS tradicional o con algo como Bootstrap es el nivel al que trabaja. En CSS tradicional uno crea una clase con nombre semántico (.tarjeta-partido) y adentro escribe todas las propiedades. En Tailwind uno compone el estilo directamente en el HTML con clases muy pequeñas, cada una responsable de una sola propiedad.</w:t>
      </w:r>
    </w:p>
    <w:p>
      <w:pPr>
        <w:spacing w:after="0" w:before="0" w:line="480" w:lineRule="auto"/>
        <w:ind w:firstLine="720"/>
        <w:jc w:val="both"/>
      </w:pPr>
      <w:r>
        <w:rPr>
          <w:rFonts w:ascii="Times New Roman" w:cs="Times New Roman" w:eastAsia="Times New Roman" w:hAnsi="Times New Roman"/>
          <w:sz w:val="24"/>
          <w:szCs w:val="24"/>
        </w:rPr>
        <w:t xml:space="preserve">Comparado lado a lado, escribir una tarjeta con borde redondeado, fondo blanco y sombra sería así en CSS normal:</w:t>
      </w:r>
    </w:p>
    <w:p>
      <w:pPr>
        <w:shd w:fill="F2F2F2" w:val="clear"/>
        <w:spacing w:after="0" w:before="120" w:line="240" w:lineRule="auto"/>
        <w:ind w:left="720"/>
      </w:pPr>
      <w:r>
        <w:rPr>
          <w:rFonts w:ascii="Courier New" w:cs="Courier New" w:eastAsia="Courier New" w:hAnsi="Courier New"/>
          <w:sz w:val="18"/>
          <w:szCs w:val="18"/>
        </w:rPr>
        <w:t xml:space="preserve">.tarjeta {</w:t>
      </w:r>
    </w:p>
    <w:p>
      <w:pPr>
        <w:shd w:fill="F2F2F2" w:val="clear"/>
        <w:spacing w:after="0" w:before="0" w:line="240" w:lineRule="auto"/>
        <w:ind w:left="720"/>
      </w:pPr>
      <w:r>
        <w:rPr>
          <w:rFonts w:ascii="Courier New" w:cs="Courier New" w:eastAsia="Courier New" w:hAnsi="Courier New"/>
          <w:sz w:val="18"/>
          <w:szCs w:val="18"/>
        </w:rPr>
        <w:t xml:space="preserve">  border-radius: 0.75rem;</w:t>
      </w:r>
    </w:p>
    <w:p>
      <w:pPr>
        <w:shd w:fill="F2F2F2" w:val="clear"/>
        <w:spacing w:after="0" w:before="0" w:line="240" w:lineRule="auto"/>
        <w:ind w:left="720"/>
      </w:pPr>
      <w:r>
        <w:rPr>
          <w:rFonts w:ascii="Courier New" w:cs="Courier New" w:eastAsia="Courier New" w:hAnsi="Courier New"/>
          <w:sz w:val="18"/>
          <w:szCs w:val="18"/>
        </w:rPr>
        <w:t xml:space="preserve">  border: 1px solid #E2E8F0;</w:t>
      </w:r>
    </w:p>
    <w:p>
      <w:pPr>
        <w:shd w:fill="F2F2F2" w:val="clear"/>
        <w:spacing w:after="0" w:before="0" w:line="240" w:lineRule="auto"/>
        <w:ind w:left="720"/>
      </w:pPr>
      <w:r>
        <w:rPr>
          <w:rFonts w:ascii="Courier New" w:cs="Courier New" w:eastAsia="Courier New" w:hAnsi="Courier New"/>
          <w:sz w:val="18"/>
          <w:szCs w:val="18"/>
        </w:rPr>
        <w:t xml:space="preserve">  background: #FFFFFF;</w:t>
      </w:r>
    </w:p>
    <w:p>
      <w:pPr>
        <w:shd w:fill="F2F2F2" w:val="clear"/>
        <w:spacing w:after="0" w:before="0" w:line="240" w:lineRule="auto"/>
        <w:ind w:left="720"/>
      </w:pPr>
      <w:r>
        <w:rPr>
          <w:rFonts w:ascii="Courier New" w:cs="Courier New" w:eastAsia="Courier New" w:hAnsi="Courier New"/>
          <w:sz w:val="18"/>
          <w:szCs w:val="18"/>
        </w:rPr>
        <w:t xml:space="preserve">  box-shadow: 0 1px 3px rgba(15, 23, 42, 0.06);</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Y así en Tailwind, sin salir del componente:</w:t>
      </w:r>
    </w:p>
    <w:p>
      <w:pPr>
        <w:shd w:fill="F2F2F2" w:val="clear"/>
        <w:spacing w:after="120" w:before="120" w:line="240" w:lineRule="auto"/>
        <w:ind w:left="720"/>
      </w:pPr>
      <w:r>
        <w:rPr>
          <w:rFonts w:ascii="Courier New" w:cs="Courier New" w:eastAsia="Courier New" w:hAnsi="Courier New"/>
          <w:sz w:val="18"/>
          <w:szCs w:val="18"/>
        </w:rPr>
        <w:t xml:space="preserve">&lt;div className="rounded-xl border border-gris-borde bg-superficie shadow-tarjeta"&gt;</w:t>
      </w:r>
    </w:p>
    <w:p>
      <w:pPr>
        <w:spacing w:after="0" w:before="0" w:line="480" w:lineRule="auto"/>
        <w:ind w:firstLine="720"/>
        <w:jc w:val="both"/>
      </w:pPr>
      <w:r>
        <w:rPr>
          <w:rFonts w:ascii="Times New Roman" w:cs="Times New Roman" w:eastAsia="Times New Roman" w:hAnsi="Times New Roman"/>
          <w:sz w:val="24"/>
          <w:szCs w:val="24"/>
        </w:rPr>
        <w:t xml:space="preserve">La ventaja práctica es que uno no tiene que inventar nombres de clases ni ir saltando entre dos archivos, y que el diseño se mantiene consistente porque las utilidades salen de una escala definida (los espaciados son múltiplos fijos, los tamaños de letra también). La desventaja, y hay que decirlo, es que el HTML se llena de clases y al principio se ve intimidante.</w:t>
      </w:r>
    </w:p>
    <w:p>
      <w:pPr>
        <w:spacing w:after="0" w:before="0" w:line="480" w:lineRule="auto"/>
        <w:ind w:firstLine="720"/>
        <w:jc w:val="both"/>
      </w:pPr>
      <w:r>
        <w:rPr>
          <w:rFonts w:ascii="Times New Roman" w:cs="Times New Roman" w:eastAsia="Times New Roman" w:hAnsi="Times New Roman"/>
          <w:sz w:val="24"/>
          <w:szCs w:val="24"/>
        </w:rPr>
        <w:t xml:space="preserve">Cuando una combinación se repite mucho, Tailwind deja convertirla en una clase propia. Nosotros hicimos eso con las tarjetas, los campos de formulario y los botones, en el archivo src/app/globals.css:</w:t>
      </w:r>
    </w:p>
    <w:p>
      <w:pPr>
        <w:shd w:fill="F2F2F2" w:val="clear"/>
        <w:spacing w:after="0" w:before="120" w:line="240" w:lineRule="auto"/>
        <w:ind w:left="720"/>
      </w:pPr>
      <w:r>
        <w:rPr>
          <w:rFonts w:ascii="Courier New" w:cs="Courier New" w:eastAsia="Courier New" w:hAnsi="Courier New"/>
          <w:sz w:val="18"/>
          <w:szCs w:val="18"/>
        </w:rPr>
        <w:t xml:space="preserve">@layer components {</w:t>
      </w:r>
    </w:p>
    <w:p>
      <w:pPr>
        <w:shd w:fill="F2F2F2" w:val="clear"/>
        <w:spacing w:after="0" w:before="0" w:line="240" w:lineRule="auto"/>
        <w:ind w:left="720"/>
      </w:pPr>
      <w:r>
        <w:rPr>
          <w:rFonts w:ascii="Courier New" w:cs="Courier New" w:eastAsia="Courier New" w:hAnsi="Courier New"/>
          <w:sz w:val="18"/>
          <w:szCs w:val="18"/>
        </w:rPr>
        <w:t xml:space="preserve">  .tarjeta {</w:t>
      </w:r>
    </w:p>
    <w:p>
      <w:pPr>
        <w:shd w:fill="F2F2F2" w:val="clear"/>
        <w:spacing w:after="0" w:before="0" w:line="240" w:lineRule="auto"/>
        <w:ind w:left="720"/>
      </w:pPr>
      <w:r>
        <w:rPr>
          <w:rFonts w:ascii="Courier New" w:cs="Courier New" w:eastAsia="Courier New" w:hAnsi="Courier New"/>
          <w:sz w:val="18"/>
          <w:szCs w:val="18"/>
        </w:rPr>
        <w:t xml:space="preserve">    @apply rounded-xl border border-gris-borde bg-superficie shadow-tarjeta;</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  .btn-primario {</w:t>
      </w:r>
    </w:p>
    <w:p>
      <w:pPr>
        <w:shd w:fill="F2F2F2" w:val="clear"/>
        <w:spacing w:after="0" w:before="0" w:line="240" w:lineRule="auto"/>
        <w:ind w:left="720"/>
      </w:pPr>
      <w:r>
        <w:rPr>
          <w:rFonts w:ascii="Courier New" w:cs="Courier New" w:eastAsia="Courier New" w:hAnsi="Courier New"/>
          <w:sz w:val="18"/>
          <w:szCs w:val="18"/>
        </w:rPr>
        <w:t xml:space="preserve">    @apply border-azul bg-azul text-azul-contraste shadow-tarjeta</w:t>
      </w:r>
    </w:p>
    <w:p>
      <w:pPr>
        <w:shd w:fill="F2F2F2" w:val="clear"/>
        <w:spacing w:after="0" w:before="0" w:line="240" w:lineRule="auto"/>
        <w:ind w:left="720"/>
      </w:pPr>
      <w:r>
        <w:rPr>
          <w:rFonts w:ascii="Courier New" w:cs="Courier New" w:eastAsia="Courier New" w:hAnsi="Courier New"/>
          <w:sz w:val="18"/>
          <w:szCs w:val="18"/>
        </w:rPr>
        <w:t xml:space="preserve">           hover:enabled:bg-azul-claro;</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Otra cosa que aprovechamos mucho fue el diseño responsivo. Tailwind maneja prefijos por tamaño de pantalla: sm:, lg:, xl:. La cuadrícula de métricas de la pantalla de Inicio, por ejemplo, se declara como una sola columna en celular, dos en tableta y cuatro en escritorio, todo en una línea:</w:t>
      </w:r>
    </w:p>
    <w:p>
      <w:pPr>
        <w:shd w:fill="F2F2F2" w:val="clear"/>
        <w:spacing w:after="120" w:before="120" w:line="240" w:lineRule="auto"/>
        <w:ind w:left="720"/>
      </w:pPr>
      <w:r>
        <w:rPr>
          <w:rFonts w:ascii="Courier New" w:cs="Courier New" w:eastAsia="Courier New" w:hAnsi="Courier New"/>
          <w:sz w:val="18"/>
          <w:szCs w:val="18"/>
        </w:rPr>
        <w:t xml:space="preserve">&lt;div className="grid gap-4 sm:grid-cols-2 xl:grid-cols-4"&gt;</w:t>
      </w:r>
    </w:p>
    <w:p>
      <w:pPr>
        <w:pStyle w:val="Heading2"/>
        <w:spacing w:after="0" w:before="0" w:line="480" w:lineRule="auto"/>
        <w:jc w:val="left"/>
      </w:pPr>
      <w:r>
        <w:rPr>
          <w:rFonts w:ascii="Times New Roman" w:cs="Times New Roman" w:eastAsia="Times New Roman" w:hAnsi="Times New Roman"/>
          <w:b/>
          <w:bCs/>
          <w:sz w:val="24"/>
          <w:szCs w:val="24"/>
        </w:rPr>
        <w:t xml:space="preserve">Supabase</w:t>
      </w:r>
    </w:p>
    <w:p>
      <w:pPr>
        <w:spacing w:after="0" w:before="0" w:line="480" w:lineRule="auto"/>
        <w:ind w:firstLine="720"/>
        <w:jc w:val="both"/>
      </w:pPr>
      <w:r>
        <w:rPr>
          <w:rFonts w:ascii="Times New Roman" w:cs="Times New Roman" w:eastAsia="Times New Roman" w:hAnsi="Times New Roman"/>
          <w:sz w:val="24"/>
          <w:szCs w:val="24"/>
        </w:rPr>
        <w:t xml:space="preserve">Supabase es una plataforma que ofrece una base de datos PostgreSQL administrada, junto con una API que se genera sola a partir de las tablas, autenticación y almacenamiento de archivos (Supabase Inc., 2024). Se suele describir como una alternativa de código abierto a Firebase, con la diferencia importante de que por debajo es PostgreSQL, es decir, una base de datos relacional de verdad, con llaves foráneas, restricciones y triggers.</w:t>
      </w:r>
    </w:p>
    <w:p>
      <w:pPr>
        <w:spacing w:after="0" w:before="0" w:line="480" w:lineRule="auto"/>
        <w:ind w:firstLine="720"/>
        <w:jc w:val="both"/>
      </w:pPr>
      <w:r>
        <w:rPr>
          <w:rFonts w:ascii="Times New Roman" w:cs="Times New Roman" w:eastAsia="Times New Roman" w:hAnsi="Times New Roman"/>
          <w:sz w:val="24"/>
          <w:szCs w:val="24"/>
        </w:rPr>
        <w:t xml:space="preserve">Esa diferencia fue la que nos decidió. Nuestra propuesta se basa en un modelo entidad-relación con cuatro tablas intermedias y diez reglas de negocio. En una base no relacional habríamos tenido que hacer cumplir esas reglas desde el código de la aplicación, confiando en que a nadie se le olvidara. En PostgreSQL las reglas viven en la base y se cumplen aunque el dato entre por otro lado.</w:t>
      </w:r>
    </w:p>
    <w:p>
      <w:pPr>
        <w:pStyle w:val="Heading2"/>
        <w:spacing w:after="0" w:before="0" w:line="480" w:lineRule="auto"/>
        <w:jc w:val="left"/>
      </w:pPr>
      <w:r>
        <w:rPr>
          <w:rFonts w:ascii="Times New Roman" w:cs="Times New Roman" w:eastAsia="Times New Roman" w:hAnsi="Times New Roman"/>
          <w:b/>
          <w:bCs/>
          <w:sz w:val="24"/>
          <w:szCs w:val="24"/>
        </w:rPr>
        <w:t xml:space="preserve">Vercel</w:t>
      </w:r>
    </w:p>
    <w:p>
      <w:pPr>
        <w:spacing w:after="0" w:before="0" w:line="480" w:lineRule="auto"/>
        <w:ind w:firstLine="720"/>
        <w:jc w:val="both"/>
      </w:pPr>
      <w:r>
        <w:rPr>
          <w:rFonts w:ascii="Times New Roman" w:cs="Times New Roman" w:eastAsia="Times New Roman" w:hAnsi="Times New Roman"/>
          <w:sz w:val="24"/>
          <w:szCs w:val="24"/>
        </w:rPr>
        <w:t xml:space="preserve">Vercel es la plataforma donde publicamos la aplicación (Vercel, 2024b). Es la misma empresa que desarrolla Next.js, así que el despliegue es prácticamente automático. El funcionamiento es este: uno conecta el repositorio de GitHub, y cada vez que se sube un cambio a la rama principal, Vercel detecta el commit, instala las dependencias, ejecuta la compilación del proyecto y publica el resultado en una URL pública. Si la compilación falla, no publica nada y avisa; la versión anterior sigue en línea.</w:t>
      </w:r>
    </w:p>
    <w:p>
      <w:pPr>
        <w:spacing w:after="0" w:before="0" w:line="480" w:lineRule="auto"/>
        <w:ind w:firstLine="720"/>
        <w:jc w:val="both"/>
      </w:pPr>
      <w:r>
        <w:rPr>
          <w:rFonts w:ascii="Times New Roman" w:cs="Times New Roman" w:eastAsia="Times New Roman" w:hAnsi="Times New Roman"/>
          <w:sz w:val="24"/>
          <w:szCs w:val="24"/>
        </w:rPr>
        <w:t xml:space="preserve">Lo que más nos sirvió fue no tener que configurar un servidor. No hay que instalar Node.js en ninguna parte, ni abrir puertos, ni preocuparse por certificados: el sitio queda con HTTPS desde el primer despliegue. Vercel también reparte el contenido en una red de distribución, de modo que los archivos se sirven desde el punto más cercano al usuario.</w:t>
      </w:r>
    </w:p>
    <w:p>
      <w:pPr>
        <w:spacing w:after="0" w:before="0" w:line="480" w:lineRule="auto"/>
        <w:ind w:firstLine="720"/>
        <w:jc w:val="both"/>
      </w:pPr>
      <w:r>
        <w:rPr>
          <w:rFonts w:ascii="Times New Roman" w:cs="Times New Roman" w:eastAsia="Times New Roman" w:hAnsi="Times New Roman"/>
          <w:sz w:val="24"/>
          <w:szCs w:val="24"/>
        </w:rPr>
        <w:t xml:space="preserve">Las variables de entorno (las llaves de Supabase, en nuestro caso) se configuran en el panel del proyecto y Vercel las inyecta durante la compilación. Eso es importante porque significa que las credenciales no quedan escritas en el repositorio.</w:t>
      </w:r>
    </w:p>
    <w:p>
      <w:pPr>
        <w:spacing w:before="240" w:line="480" w:lineRule="auto"/>
      </w:pPr>
      <w:r>
        <w:rPr>
          <w:rFonts w:ascii="Times New Roman" w:cs="Times New Roman" w:eastAsia="Times New Roman" w:hAnsi="Times New Roman"/>
          <w:b/>
          <w:bCs/>
          <w:sz w:val="24"/>
          <w:szCs w:val="24"/>
        </w:rPr>
        <w:t xml:space="preserve">Tabla 1</w:t>
      </w:r>
    </w:p>
    <w:p>
      <w:pPr>
        <w:spacing w:after="0" w:before="0" w:line="480" w:lineRule="auto"/>
      </w:pPr>
      <w:r>
        <w:rPr>
          <w:rFonts w:ascii="Times New Roman" w:cs="Times New Roman" w:eastAsia="Times New Roman" w:hAnsi="Times New Roman"/>
          <w:i/>
          <w:iCs/>
          <w:sz w:val="24"/>
          <w:szCs w:val="24"/>
        </w:rPr>
        <w:t xml:space="preserve">Tecnologías utilizadas en el proyecto y función de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Tecnología</w:t>
            </w:r>
          </w:p>
        </w:tc>
        <w:tc>
          <w:tcPr>
            <w:tcW w:type="dxa" w:w="1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Versión</w:t>
            </w:r>
          </w:p>
        </w:tc>
        <w:tc>
          <w:tcPr>
            <w:tcW w:type="dxa" w:w="63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Función en el proyecto</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Next.js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15.5</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Framework base: rutas, renderizado en servidor y compilación</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React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19.1</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Construcción de la interfaz por componentes y manejo de estado</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TypeScript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5.7</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Tipado estático de los datos del dominio</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Tailwind CSS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3.4</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Sistema de estilos por utilidades y diseño responsivo</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PostgreSQL</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15+</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Motor de base de datos relacional (dentro de Supabase)</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Supabase</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Base de datos administrada, API automática y seguridad por filas</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Vercel</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w:t>
            </w:r>
          </w:p>
        </w:tc>
        <w:tc>
          <w:tcPr>
            <w:tcW w:type="dxa" w:w="6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Publicación continua desde GitHub y entrega del sitio</w:t>
            </w:r>
          </w:p>
        </w:tc>
      </w:tr>
      <w:tr>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Python</w:t>
            </w:r>
          </w:p>
        </w:tc>
        <w:tc>
          <w:tcPr>
            <w:tcW w:type="dxa" w:w="1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3.9+</w:t>
            </w:r>
          </w:p>
        </w:tc>
        <w:tc>
          <w:tcPr>
            <w:tcW w:type="dxa" w:w="63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Scripts que generan el conjunto de datos y las migraciones</w:t>
            </w:r>
          </w:p>
        </w:tc>
      </w:tr>
    </w:tbl>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La Base de Datos en Supabase</w:t>
      </w:r>
    </w:p>
    <w:p>
      <w:pPr>
        <w:pStyle w:val="Heading2"/>
        <w:spacing w:after="0" w:before="0" w:line="480" w:lineRule="auto"/>
        <w:jc w:val="left"/>
      </w:pPr>
      <w:r>
        <w:rPr>
          <w:rFonts w:ascii="Times New Roman" w:cs="Times New Roman" w:eastAsia="Times New Roman" w:hAnsi="Times New Roman"/>
          <w:b/>
          <w:bCs/>
          <w:sz w:val="24"/>
          <w:szCs w:val="24"/>
        </w:rPr>
        <w:t xml:space="preserve">Cómo se conecta la aplicación con la base</w:t>
      </w:r>
    </w:p>
    <w:p>
      <w:pPr>
        <w:spacing w:after="0" w:before="0" w:line="480" w:lineRule="auto"/>
        <w:ind w:firstLine="720"/>
        <w:jc w:val="both"/>
      </w:pPr>
      <w:r>
        <w:rPr>
          <w:rFonts w:ascii="Times New Roman" w:cs="Times New Roman" w:eastAsia="Times New Roman" w:hAnsi="Times New Roman"/>
          <w:sz w:val="24"/>
          <w:szCs w:val="24"/>
        </w:rPr>
        <w:t xml:space="preserve">La conexión se hace con dos variables de entorno: la dirección del proyecto y la llave pública anónima. Están declaradas en el archivo .env.example para que cualquiera del grupo sepa qué debe configurar, pero los valores reales nunca se suben al repositorio.</w:t>
      </w:r>
    </w:p>
    <w:p>
      <w:pPr>
        <w:shd w:fill="F2F2F2" w:val="clear"/>
        <w:spacing w:after="0" w:before="120" w:line="240" w:lineRule="auto"/>
        <w:ind w:left="720"/>
      </w:pPr>
      <w:r>
        <w:rPr>
          <w:rFonts w:ascii="Courier New" w:cs="Courier New" w:eastAsia="Courier New" w:hAnsi="Courier New"/>
          <w:sz w:val="18"/>
          <w:szCs w:val="18"/>
        </w:rPr>
        <w:t xml:space="preserve">NEXT_PUBLIC_SUPABASE_URL=https://xxxxxxxx.supabase.co</w:t>
      </w:r>
    </w:p>
    <w:p>
      <w:pPr>
        <w:shd w:fill="F2F2F2" w:val="clear"/>
        <w:spacing w:after="120" w:before="0" w:line="240" w:lineRule="auto"/>
        <w:ind w:left="720"/>
      </w:pPr>
      <w:r>
        <w:rPr>
          <w:rFonts w:ascii="Courier New" w:cs="Courier New" w:eastAsia="Courier New" w:hAnsi="Courier New"/>
          <w:sz w:val="18"/>
          <w:szCs w:val="18"/>
        </w:rPr>
        <w:t xml:space="preserve">NEXT_PUBLIC_SUPABASE_ANON_KEY=eyJhbGciOi...</w:t>
      </w:r>
    </w:p>
    <w:p>
      <w:pPr>
        <w:spacing w:after="0" w:before="0" w:line="480" w:lineRule="auto"/>
        <w:ind w:firstLine="720"/>
        <w:jc w:val="both"/>
      </w:pPr>
      <w:r>
        <w:rPr>
          <w:rFonts w:ascii="Times New Roman" w:cs="Times New Roman" w:eastAsia="Times New Roman" w:hAnsi="Times New Roman"/>
          <w:sz w:val="24"/>
          <w:szCs w:val="24"/>
        </w:rPr>
        <w:t xml:space="preserve">Con esas dos variables se crea el cliente de Supabase una sola vez y se reutiliza. Si las variables no existen, la función devuelve null en vez de fallar:</w:t>
      </w:r>
    </w:p>
    <w:p>
      <w:pPr>
        <w:shd w:fill="F2F2F2" w:val="clear"/>
        <w:spacing w:after="0" w:before="120" w:line="240" w:lineRule="auto"/>
        <w:ind w:left="720"/>
      </w:pPr>
      <w:r>
        <w:rPr>
          <w:rFonts w:ascii="Courier New" w:cs="Courier New" w:eastAsia="Courier New" w:hAnsi="Courier New"/>
          <w:sz w:val="18"/>
          <w:szCs w:val="18"/>
        </w:rPr>
        <w:t xml:space="preserve">export function getSupabase(): SupabaseClient | null {</w:t>
      </w:r>
    </w:p>
    <w:p>
      <w:pPr>
        <w:shd w:fill="F2F2F2" w:val="clear"/>
        <w:spacing w:after="0" w:before="0" w:line="240" w:lineRule="auto"/>
        <w:ind w:left="720"/>
      </w:pPr>
      <w:r>
        <w:rPr>
          <w:rFonts w:ascii="Courier New" w:cs="Courier New" w:eastAsia="Courier New" w:hAnsi="Courier New"/>
          <w:sz w:val="18"/>
          <w:szCs w:val="18"/>
        </w:rPr>
        <w:t xml:space="preserve">  if (!supabaseConfigurado()) return null;</w:t>
      </w:r>
    </w:p>
    <w:p>
      <w:pPr>
        <w:shd w:fill="F2F2F2" w:val="clear"/>
        <w:spacing w:after="0" w:before="0" w:line="240" w:lineRule="auto"/>
        <w:ind w:left="720"/>
      </w:pPr>
      <w:r>
        <w:rPr>
          <w:rFonts w:ascii="Courier New" w:cs="Courier New" w:eastAsia="Courier New" w:hAnsi="Courier New"/>
          <w:sz w:val="18"/>
          <w:szCs w:val="18"/>
        </w:rPr>
        <w:t xml:space="preserve">  if (!cliente) {</w:t>
      </w:r>
    </w:p>
    <w:p>
      <w:pPr>
        <w:shd w:fill="F2F2F2" w:val="clear"/>
        <w:spacing w:after="0" w:before="0" w:line="240" w:lineRule="auto"/>
        <w:ind w:left="720"/>
      </w:pPr>
      <w:r>
        <w:rPr>
          <w:rFonts w:ascii="Courier New" w:cs="Courier New" w:eastAsia="Courier New" w:hAnsi="Courier New"/>
          <w:sz w:val="18"/>
          <w:szCs w:val="18"/>
        </w:rPr>
        <w:t xml:space="preserve">    cliente = createClient(url, anonKey, {</w:t>
      </w:r>
    </w:p>
    <w:p>
      <w:pPr>
        <w:shd w:fill="F2F2F2" w:val="clear"/>
        <w:spacing w:after="0" w:before="0" w:line="240" w:lineRule="auto"/>
        <w:ind w:left="720"/>
      </w:pPr>
      <w:r>
        <w:rPr>
          <w:rFonts w:ascii="Courier New" w:cs="Courier New" w:eastAsia="Courier New" w:hAnsi="Courier New"/>
          <w:sz w:val="18"/>
          <w:szCs w:val="18"/>
        </w:rPr>
        <w:t xml:space="preserve">      auth: { persistSession: false },</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  return cliente;</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Ese null es a propósito y es una de las decisiones de las que quedamos más contentos. El proyecto incluye una copia local del conjunto de datos, generada por los scripts de Python que están en la carpeta scripts/. Todas las consultas pasan por una función intermedia que intenta ir a Supabase y, si no hay conexión o la consulta falla, devuelve el dato local sin lanzar ningún error:</w:t>
      </w:r>
    </w:p>
    <w:p>
      <w:pPr>
        <w:shd w:fill="F2F2F2" w:val="clear"/>
        <w:spacing w:after="0" w:before="120" w:line="240" w:lineRule="auto"/>
        <w:ind w:left="720"/>
      </w:pPr>
      <w:r>
        <w:rPr>
          <w:rFonts w:ascii="Courier New" w:cs="Courier New" w:eastAsia="Courier New" w:hAnsi="Courier New"/>
          <w:sz w:val="18"/>
          <w:szCs w:val="18"/>
        </w:rPr>
        <w:t xml:space="preserve">async function consultar(construir, respaldo) {</w:t>
      </w:r>
    </w:p>
    <w:p>
      <w:pPr>
        <w:shd w:fill="F2F2F2" w:val="clear"/>
        <w:spacing w:after="0" w:before="0" w:line="240" w:lineRule="auto"/>
        <w:ind w:left="720"/>
      </w:pPr>
      <w:r>
        <w:rPr>
          <w:rFonts w:ascii="Courier New" w:cs="Courier New" w:eastAsia="Courier New" w:hAnsi="Courier New"/>
          <w:sz w:val="18"/>
          <w:szCs w:val="18"/>
        </w:rPr>
        <w:t xml:space="preserve">  const sb = getSupabase();</w:t>
      </w:r>
    </w:p>
    <w:p>
      <w:pPr>
        <w:shd w:fill="F2F2F2" w:val="clear"/>
        <w:spacing w:after="0" w:before="0" w:line="240" w:lineRule="auto"/>
        <w:ind w:left="720"/>
      </w:pPr>
      <w:r>
        <w:rPr>
          <w:rFonts w:ascii="Courier New" w:cs="Courier New" w:eastAsia="Courier New" w:hAnsi="Courier New"/>
          <w:sz w:val="18"/>
          <w:szCs w:val="18"/>
        </w:rPr>
        <w:t xml:space="preserve">  if (!sb) return { datos: respaldo, origen: "local" };</w:t>
      </w:r>
    </w:p>
    <w:p>
      <w:pPr>
        <w:shd w:fill="F2F2F2" w:val="clear"/>
        <w:spacing w:after="0" w:before="0" w:line="240" w:lineRule="auto"/>
        <w:ind w:left="720"/>
      </w:pPr>
      <w:r>
        <w:rPr>
          <w:rFonts w:ascii="Courier New" w:cs="Courier New" w:eastAsia="Courier New" w:hAnsi="Courier New"/>
          <w:sz w:val="18"/>
          <w:szCs w:val="18"/>
        </w:rPr>
        <w:t xml:space="preserve">  try {</w:t>
      </w:r>
    </w:p>
    <w:p>
      <w:pPr>
        <w:shd w:fill="F2F2F2" w:val="clear"/>
        <w:spacing w:after="0" w:before="0" w:line="240" w:lineRule="auto"/>
        <w:ind w:left="720"/>
      </w:pPr>
      <w:r>
        <w:rPr>
          <w:rFonts w:ascii="Courier New" w:cs="Courier New" w:eastAsia="Courier New" w:hAnsi="Courier New"/>
          <w:sz w:val="18"/>
          <w:szCs w:val="18"/>
        </w:rPr>
        <w:t xml:space="preserve">    const { data, error } = await construir(sb);</w:t>
      </w:r>
    </w:p>
    <w:p>
      <w:pPr>
        <w:shd w:fill="F2F2F2" w:val="clear"/>
        <w:spacing w:after="0" w:before="0" w:line="240" w:lineRule="auto"/>
        <w:ind w:left="720"/>
      </w:pPr>
      <w:r>
        <w:rPr>
          <w:rFonts w:ascii="Courier New" w:cs="Courier New" w:eastAsia="Courier New" w:hAnsi="Courier New"/>
          <w:sz w:val="18"/>
          <w:szCs w:val="18"/>
        </w:rPr>
        <w:t xml:space="preserve">    if (error || !data) return { datos: respaldo, origen: "local" };</w:t>
      </w:r>
    </w:p>
    <w:p>
      <w:pPr>
        <w:shd w:fill="F2F2F2" w:val="clear"/>
        <w:spacing w:after="0" w:before="0" w:line="240" w:lineRule="auto"/>
        <w:ind w:left="720"/>
      </w:pPr>
      <w:r>
        <w:rPr>
          <w:rFonts w:ascii="Courier New" w:cs="Courier New" w:eastAsia="Courier New" w:hAnsi="Courier New"/>
          <w:sz w:val="18"/>
          <w:szCs w:val="18"/>
        </w:rPr>
        <w:t xml:space="preserve">    return { datos: data, origen: "supabase" };</w:t>
      </w:r>
    </w:p>
    <w:p>
      <w:pPr>
        <w:shd w:fill="F2F2F2" w:val="clear"/>
        <w:spacing w:after="0" w:before="0" w:line="240" w:lineRule="auto"/>
        <w:ind w:left="720"/>
      </w:pPr>
      <w:r>
        <w:rPr>
          <w:rFonts w:ascii="Courier New" w:cs="Courier New" w:eastAsia="Courier New" w:hAnsi="Courier New"/>
          <w:sz w:val="18"/>
          <w:szCs w:val="18"/>
        </w:rPr>
        <w:t xml:space="preserve">  } catch {</w:t>
      </w:r>
    </w:p>
    <w:p>
      <w:pPr>
        <w:shd w:fill="F2F2F2" w:val="clear"/>
        <w:spacing w:after="0" w:before="0" w:line="240" w:lineRule="auto"/>
        <w:ind w:left="720"/>
      </w:pPr>
      <w:r>
        <w:rPr>
          <w:rFonts w:ascii="Courier New" w:cs="Courier New" w:eastAsia="Courier New" w:hAnsi="Courier New"/>
          <w:sz w:val="18"/>
          <w:szCs w:val="18"/>
        </w:rPr>
        <w:t xml:space="preserve">    return { datos: respaldo, origen: "local" };</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Gracias a eso la página nunca se ve rota: si la base está caída, sigue mostrando información. Además la interfaz avisa de dónde salieron los datos con un mensaje amarillo en la parte superior, para no engañar a nadie sobre el origen de lo que está viendo.</w:t>
      </w:r>
    </w:p>
    <w:p>
      <w:pPr>
        <w:pStyle w:val="Heading2"/>
        <w:spacing w:after="0" w:before="0" w:line="480" w:lineRule="auto"/>
        <w:jc w:val="left"/>
      </w:pPr>
      <w:r>
        <w:rPr>
          <w:rFonts w:ascii="Times New Roman" w:cs="Times New Roman" w:eastAsia="Times New Roman" w:hAnsi="Times New Roman"/>
          <w:b/>
          <w:bCs/>
          <w:sz w:val="24"/>
          <w:szCs w:val="24"/>
        </w:rPr>
        <w:t xml:space="preserve">Las tablas del modelo</w:t>
      </w:r>
    </w:p>
    <w:p>
      <w:pPr>
        <w:spacing w:after="0" w:before="0" w:line="480" w:lineRule="auto"/>
        <w:ind w:firstLine="720"/>
        <w:jc w:val="both"/>
      </w:pPr>
      <w:r>
        <w:rPr>
          <w:rFonts w:ascii="Times New Roman" w:cs="Times New Roman" w:eastAsia="Times New Roman" w:hAnsi="Times New Roman"/>
          <w:sz w:val="24"/>
          <w:szCs w:val="24"/>
        </w:rPr>
        <w:t xml:space="preserve">El esquema es la traducción directa del modelo entidad-relación de la propuesta. Hay seis entidades principales, cuatro tablas intermedias que resuelven las relaciones de muchos a muchos, y una tabla para el ranking FIFA.</w:t>
      </w:r>
    </w:p>
    <w:p>
      <w:pPr>
        <w:spacing w:before="240" w:line="480" w:lineRule="auto"/>
      </w:pPr>
      <w:r>
        <w:rPr>
          <w:rFonts w:ascii="Times New Roman" w:cs="Times New Roman" w:eastAsia="Times New Roman" w:hAnsi="Times New Roman"/>
          <w:b/>
          <w:bCs/>
          <w:sz w:val="24"/>
          <w:szCs w:val="24"/>
        </w:rPr>
        <w:t xml:space="preserve">Tabla 2</w:t>
      </w:r>
    </w:p>
    <w:p>
      <w:pPr>
        <w:spacing w:after="0" w:before="0" w:line="480" w:lineRule="auto"/>
      </w:pPr>
      <w:r>
        <w:rPr>
          <w:rFonts w:ascii="Times New Roman" w:cs="Times New Roman" w:eastAsia="Times New Roman" w:hAnsi="Times New Roman"/>
          <w:i/>
          <w:iCs/>
          <w:sz w:val="24"/>
          <w:szCs w:val="24"/>
        </w:rPr>
        <w:t xml:space="preserve">Entidades principales del modelo relacional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4560"/>
        <w:gridCol w:w="1100"/>
      </w:tblGrid>
      <w:tr>
        <w:trPr>
          <w:tblHeader/>
        </w:trPr>
        <w:tc>
          <w:tcPr>
            <w:tcW w:type="dxa" w:w="2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Tabla</w:t>
            </w:r>
          </w:p>
        </w:tc>
        <w:tc>
          <w:tcPr>
            <w:tcW w:type="dxa" w:w="1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Llave primaria</w:t>
            </w:r>
          </w:p>
        </w:tc>
        <w:tc>
          <w:tcPr>
            <w:tcW w:type="dxa" w:w="4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Contenido</w:t>
            </w:r>
          </w:p>
        </w:tc>
        <w:tc>
          <w:tcPr>
            <w:tcW w:type="dxa" w:w="1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Filas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sedes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id_sede</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Estadios usados en las distintas ediciones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79</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ediciones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id_edicion</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Cada Copa del Mundo como torneo</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23</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equipos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equipo_id</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Catálogo de selecciones nacionales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214</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jugadores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id_jugador</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Futbolistas registrados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22</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fases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id_fase</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Fases de un torneo: grupos, octavos, final</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partidos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id_partido</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Cada partido jugado o programado</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208</w:t>
            </w:r>
          </w:p>
        </w:tc>
      </w:tr>
      <w:tr>
        <w:tc>
          <w:tcPr>
            <w:tcW w:type="dxa" w:w="2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ranking_fifa</w:t>
            </w:r>
          </w:p>
        </w:tc>
        <w:tc>
          <w:tcPr>
            <w:tcW w:type="dxa" w:w="1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id_ranking</w:t>
            </w:r>
          </w:p>
        </w:tc>
        <w:tc>
          <w:tcPr>
            <w:tcW w:type="dxa" w:w="4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Posición y puntos por ciclo</w:t>
            </w:r>
          </w:p>
        </w:tc>
        <w:tc>
          <w:tcPr>
            <w:tcW w:type="dxa" w:w="1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422</w:t>
            </w:r>
          </w:p>
        </w:tc>
      </w:tr>
    </w:tbl>
    <w:p>
      <w:pPr>
        <w:spacing w:after="0" w:before="0" w:line="480" w:lineRule="auto"/>
      </w:pPr>
      <w:r>
        <w:rPr>
          <w:rFonts w:ascii="Times New Roman" w:cs="Times New Roman" w:eastAsia="Times New Roman" w:hAnsi="Times New Roman"/>
          <w:sz w:val="24"/>
          <w:szCs w:val="24"/>
        </w:rPr>
        <w:t xml:space="preserve"/>
      </w:r>
    </w:p>
    <w:p>
      <w:pPr>
        <w:spacing w:before="240" w:line="480" w:lineRule="auto"/>
      </w:pPr>
      <w:r>
        <w:rPr>
          <w:rFonts w:ascii="Times New Roman" w:cs="Times New Roman" w:eastAsia="Times New Roman" w:hAnsi="Times New Roman"/>
          <w:b/>
          <w:bCs/>
          <w:sz w:val="24"/>
          <w:szCs w:val="24"/>
        </w:rPr>
        <w:t xml:space="preserve">Tabla 3</w:t>
      </w:r>
    </w:p>
    <w:p>
      <w:pPr>
        <w:spacing w:after="0" w:before="0" w:line="480" w:lineRule="auto"/>
      </w:pPr>
      <w:r>
        <w:rPr>
          <w:rFonts w:ascii="Times New Roman" w:cs="Times New Roman" w:eastAsia="Times New Roman" w:hAnsi="Times New Roman"/>
          <w:i/>
          <w:iCs/>
          <w:sz w:val="24"/>
          <w:szCs w:val="24"/>
        </w:rPr>
        <w:t xml:space="preserve">Tablas intermedias y relación que resuelve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Tabla intermedia</w:t>
            </w:r>
          </w:p>
        </w:tc>
        <w:tc>
          <w:tcPr>
            <w:tcW w:type="dxa" w:w="2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Llave primaria compuesta</w:t>
            </w:r>
          </w:p>
        </w:tc>
        <w:tc>
          <w:tcPr>
            <w:tcW w:type="dxa" w:w="4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Relación que resuelve</w:t>
            </w:r>
          </w:p>
        </w:tc>
      </w:tr>
      <w:tr>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edicion_sede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(id_edicion, id_sede)</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Qué estadios se habilitaron en cada edición</w:t>
            </w:r>
          </w:p>
        </w:tc>
      </w:tr>
      <w:tr>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edicion_equipo</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(id_edicion, equipo_id)</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Qué selecciones clasificaron y a qué grupo</w:t>
            </w:r>
          </w:p>
        </w:tc>
      </w:tr>
      <w:tr>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edicion_jugador</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(id_edicion, id_jugador)</w:t>
            </w:r>
          </w:p>
        </w:tc>
        <w:tc>
          <w:tcPr>
            <w:tcW w:type="dxa" w:w="4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Qué jugadores fueron convocados a cada edición</w:t>
            </w:r>
          </w:p>
        </w:tc>
      </w:tr>
      <w:tr>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partido_equipo</w:t>
            </w:r>
          </w:p>
        </w:tc>
        <w:tc>
          <w:tcPr>
            <w:tcW w:type="dxa" w:w="2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(id_partido, equipo_id)</w:t>
            </w:r>
          </w:p>
        </w:tc>
        <w:tc>
          <w:tcPr>
            <w:tcW w:type="dxa" w:w="4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Quién jugó cada partido y cuántos goles anotó</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tabla edicion_sede es un buen ejemplo de por qué el modelo quedó así y no con una simple columna. El Estadio Azteca fue sede en México 1970, en México 1986 y vuelve a serlo en 2026. El Maracaná fue sede en Brasil 1950 y en Brasil 2014. Un estadio pertenece a muchas ediciones y una edición usa muchos estadios: eso es exactamente una relación de muchos a muchos, y la única forma limpia de guardarla es con una tabla intermedia.</w:t>
      </w:r>
    </w:p>
    <w:p>
      <w:pPr>
        <w:pStyle w:val="Heading2"/>
        <w:spacing w:after="0" w:before="0" w:line="480" w:lineRule="auto"/>
        <w:jc w:val="left"/>
      </w:pPr>
      <w:r>
        <w:rPr>
          <w:rFonts w:ascii="Times New Roman" w:cs="Times New Roman" w:eastAsia="Times New Roman" w:hAnsi="Times New Roman"/>
          <w:b/>
          <w:bCs/>
          <w:sz w:val="24"/>
          <w:szCs w:val="24"/>
        </w:rPr>
        <w:t xml:space="preserve">Las reglas de negocio dentro de la base</w:t>
      </w:r>
    </w:p>
    <w:p>
      <w:pPr>
        <w:spacing w:after="0" w:before="0" w:line="480" w:lineRule="auto"/>
        <w:ind w:firstLine="720"/>
        <w:jc w:val="both"/>
      </w:pPr>
      <w:r>
        <w:rPr>
          <w:rFonts w:ascii="Times New Roman" w:cs="Times New Roman" w:eastAsia="Times New Roman" w:hAnsi="Times New Roman"/>
          <w:sz w:val="24"/>
          <w:szCs w:val="24"/>
        </w:rPr>
        <w:t xml:space="preserve">Las diez reglas de negocio de la propuesta no quedaron como comentarios ni como validaciones sueltas en el frontend: quedaron dentro de PostgreSQL. Unas se resolvieron con restricciones CHECK, que son condiciones que la base verifica en cada inserción, y otras con triggers, que son funciones que se ejecutan automáticamente antes de guardar una fila.</w:t>
      </w:r>
    </w:p>
    <w:p>
      <w:pPr>
        <w:spacing w:after="0" w:before="0" w:line="480" w:lineRule="auto"/>
        <w:ind w:firstLine="720"/>
        <w:jc w:val="both"/>
      </w:pPr>
      <w:r>
        <w:rPr>
          <w:rFonts w:ascii="Times New Roman" w:cs="Times New Roman" w:eastAsia="Times New Roman" w:hAnsi="Times New Roman"/>
          <w:sz w:val="24"/>
          <w:szCs w:val="24"/>
        </w:rPr>
        <w:t xml:space="preserve">La regla RN01, por ejemplo, dice que toda edición finalizada debe tener campeón y subcampeón. Eso es una restricción CHECK:</w:t>
      </w:r>
    </w:p>
    <w:p>
      <w:pPr>
        <w:shd w:fill="F2F2F2" w:val="clear"/>
        <w:spacing w:after="0" w:before="120" w:line="240" w:lineRule="auto"/>
        <w:ind w:left="720"/>
      </w:pPr>
      <w:r>
        <w:rPr>
          <w:rFonts w:ascii="Courier New" w:cs="Courier New" w:eastAsia="Courier New" w:hAnsi="Courier New"/>
          <w:sz w:val="18"/>
          <w:szCs w:val="18"/>
        </w:rPr>
        <w:t xml:space="preserve">constraint rn01_campeon_subcampeon check (</w:t>
      </w:r>
    </w:p>
    <w:p>
      <w:pPr>
        <w:shd w:fill="F2F2F2" w:val="clear"/>
        <w:spacing w:after="0" w:before="0" w:line="240" w:lineRule="auto"/>
        <w:ind w:left="720"/>
      </w:pPr>
      <w:r>
        <w:rPr>
          <w:rFonts w:ascii="Courier New" w:cs="Courier New" w:eastAsia="Courier New" w:hAnsi="Courier New"/>
          <w:sz w:val="18"/>
          <w:szCs w:val="18"/>
        </w:rPr>
        <w:t xml:space="preserve">  finalizada = false or (campeon is not null and subcampeon is not null)</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La regla RN08, en cambio, dice que un partido no puede registrarse en una sede que no fue habilitada para esa edición. Eso no se puede expresar con un CHECK porque hay que consultar otra tabla, así que se resolvió con un trigger que corre antes de cada inserción en partidos:</w:t>
      </w:r>
    </w:p>
    <w:p>
      <w:pPr>
        <w:shd w:fill="F2F2F2" w:val="clear"/>
        <w:spacing w:after="0" w:before="120" w:line="240" w:lineRule="auto"/>
        <w:ind w:left="720"/>
      </w:pPr>
      <w:r>
        <w:rPr>
          <w:rFonts w:ascii="Courier New" w:cs="Courier New" w:eastAsia="Courier New" w:hAnsi="Courier New"/>
          <w:sz w:val="18"/>
          <w:szCs w:val="18"/>
        </w:rPr>
        <w:t xml:space="preserve">select exists (</w:t>
      </w:r>
    </w:p>
    <w:p>
      <w:pPr>
        <w:shd w:fill="F2F2F2" w:val="clear"/>
        <w:spacing w:after="0" w:before="0" w:line="240" w:lineRule="auto"/>
        <w:ind w:left="720"/>
      </w:pPr>
      <w:r>
        <w:rPr>
          <w:rFonts w:ascii="Courier New" w:cs="Courier New" w:eastAsia="Courier New" w:hAnsi="Courier New"/>
          <w:sz w:val="18"/>
          <w:szCs w:val="18"/>
        </w:rPr>
        <w:t xml:space="preserve">  select 1 from edicion_sede es</w:t>
      </w:r>
    </w:p>
    <w:p>
      <w:pPr>
        <w:shd w:fill="F2F2F2" w:val="clear"/>
        <w:spacing w:after="0" w:before="0" w:line="240" w:lineRule="auto"/>
        <w:ind w:left="720"/>
      </w:pPr>
      <w:r>
        <w:rPr>
          <w:rFonts w:ascii="Courier New" w:cs="Courier New" w:eastAsia="Courier New" w:hAnsi="Courier New"/>
          <w:sz w:val="18"/>
          <w:szCs w:val="18"/>
        </w:rPr>
        <w:t xml:space="preserve">   where es.id_edicion = v_id_edicion and es.id_sede = new.id_sede</w:t>
      </w:r>
    </w:p>
    <w:p>
      <w:pPr>
        <w:shd w:fill="F2F2F2" w:val="clear"/>
        <w:spacing w:after="0" w:before="0" w:line="240" w:lineRule="auto"/>
        <w:ind w:left="720"/>
      </w:pPr>
      <w:r>
        <w:rPr>
          <w:rFonts w:ascii="Courier New" w:cs="Courier New" w:eastAsia="Courier New" w:hAnsi="Courier New"/>
          <w:sz w:val="18"/>
          <w:szCs w:val="18"/>
        </w:rPr>
        <w:t xml:space="preserve">) into v_sede_ok;</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if not v_sede_ok then</w:t>
      </w:r>
    </w:p>
    <w:p>
      <w:pPr>
        <w:shd w:fill="F2F2F2" w:val="clear"/>
        <w:spacing w:after="0" w:before="0" w:line="240" w:lineRule="auto"/>
        <w:ind w:left="720"/>
      </w:pPr>
      <w:r>
        <w:rPr>
          <w:rFonts w:ascii="Courier New" w:cs="Courier New" w:eastAsia="Courier New" w:hAnsi="Courier New"/>
          <w:sz w:val="18"/>
          <w:szCs w:val="18"/>
        </w:rPr>
        <w:t xml:space="preserve">  raise exception 'RN08: la sede % no está habilitada para la edición %',</w:t>
      </w:r>
    </w:p>
    <w:p>
      <w:pPr>
        <w:shd w:fill="F2F2F2" w:val="clear"/>
        <w:spacing w:after="0" w:before="0" w:line="240" w:lineRule="auto"/>
        <w:ind w:left="720"/>
      </w:pPr>
      <w:r>
        <w:rPr>
          <w:rFonts w:ascii="Courier New" w:cs="Courier New" w:eastAsia="Courier New" w:hAnsi="Courier New"/>
          <w:sz w:val="18"/>
          <w:szCs w:val="18"/>
        </w:rPr>
        <w:t xml:space="preserve">    new.id_sede, v_id_edicion;</w:t>
      </w:r>
    </w:p>
    <w:p>
      <w:pPr>
        <w:shd w:fill="F2F2F2" w:val="clear"/>
        <w:spacing w:after="120" w:before="0" w:line="240" w:lineRule="auto"/>
        <w:ind w:left="720"/>
      </w:pPr>
      <w:r>
        <w:rPr>
          <w:rFonts w:ascii="Courier New" w:cs="Courier New" w:eastAsia="Courier New" w:hAnsi="Courier New"/>
          <w:sz w:val="18"/>
          <w:szCs w:val="18"/>
        </w:rPr>
        <w:t xml:space="preserve">end if;</w:t>
      </w:r>
    </w:p>
    <w:p>
      <w:pPr>
        <w:spacing w:after="0" w:before="0" w:line="480" w:lineRule="auto"/>
        <w:ind w:firstLine="720"/>
        <w:jc w:val="both"/>
      </w:pPr>
      <w:r>
        <w:rPr>
          <w:rFonts w:ascii="Times New Roman" w:cs="Times New Roman" w:eastAsia="Times New Roman" w:hAnsi="Times New Roman"/>
          <w:sz w:val="24"/>
          <w:szCs w:val="24"/>
        </w:rPr>
        <w:t xml:space="preserve">Nos pareció importante hacerlo así porque significa que la regla se cumple sin importar por dónde entre el dato: desde nuestra aplicación, desde el editor de Supabase o desde cualquier otro programa. Si la validación viviera solo en el frontend, bastaría con insertar por otro camino para romper la consistencia.</w:t>
      </w:r>
    </w:p>
    <w:p>
      <w:pPr>
        <w:spacing w:after="0" w:before="0" w:line="480" w:lineRule="auto"/>
        <w:ind w:firstLine="720"/>
        <w:jc w:val="both"/>
      </w:pPr>
      <w:r>
        <w:rPr>
          <w:rFonts w:ascii="Times New Roman" w:cs="Times New Roman" w:eastAsia="Times New Roman" w:hAnsi="Times New Roman"/>
          <w:sz w:val="24"/>
          <w:szCs w:val="24"/>
        </w:rPr>
        <w:t xml:space="preserve">La regla RN03 (cada partido debe tener exactamente dos equipos) fue un caso curioso. No se puede poner como trigger estricto porque impediría insertar el primer registro de la pareja: al guardar el equipo local, todavía no existe el visitante. La resolvimos como una función de auditoría que se puede consultar cuando uno quiera:</w:t>
      </w:r>
    </w:p>
    <w:p>
      <w:pPr>
        <w:shd w:fill="F2F2F2" w:val="clear"/>
        <w:spacing w:after="120" w:before="120" w:line="240" w:lineRule="auto"/>
        <w:ind w:left="720"/>
      </w:pPr>
      <w:r>
        <w:rPr>
          <w:rFonts w:ascii="Courier New" w:cs="Courier New" w:eastAsia="Courier New" w:hAnsi="Courier New"/>
          <w:sz w:val="18"/>
          <w:szCs w:val="18"/>
        </w:rPr>
        <w:t xml:space="preserve">select * from fn_auditar_rn03();  -- si no devuelve filas, RN03 se cumple</w:t>
      </w:r>
    </w:p>
    <w:p>
      <w:pPr>
        <w:pStyle w:val="Heading2"/>
        <w:spacing w:after="0" w:before="0" w:line="480" w:lineRule="auto"/>
        <w:jc w:val="left"/>
      </w:pPr>
      <w:r>
        <w:rPr>
          <w:rFonts w:ascii="Times New Roman" w:cs="Times New Roman" w:eastAsia="Times New Roman" w:hAnsi="Times New Roman"/>
          <w:b/>
          <w:bCs/>
          <w:sz w:val="24"/>
          <w:szCs w:val="24"/>
        </w:rPr>
        <w:t xml:space="preserve">Las vistas</w:t>
      </w:r>
    </w:p>
    <w:p>
      <w:pPr>
        <w:spacing w:after="0" w:before="0" w:line="480" w:lineRule="auto"/>
        <w:ind w:firstLine="720"/>
        <w:jc w:val="both"/>
      </w:pPr>
      <w:r>
        <w:rPr>
          <w:rFonts w:ascii="Times New Roman" w:cs="Times New Roman" w:eastAsia="Times New Roman" w:hAnsi="Times New Roman"/>
          <w:sz w:val="24"/>
          <w:szCs w:val="24"/>
        </w:rPr>
        <w:t xml:space="preserve">Una vista en SQL es una consulta guardada que se comporta como si fuera una tabla. Creamos cinco, una por cada cosa que la aplicación necesita mostrar, para que el frontend no tenga que armar uniones complicadas.</w:t>
      </w:r>
    </w:p>
    <w:p>
      <w:pPr>
        <w:spacing w:before="240" w:line="480" w:lineRule="auto"/>
      </w:pPr>
      <w:r>
        <w:rPr>
          <w:rFonts w:ascii="Times New Roman" w:cs="Times New Roman" w:eastAsia="Times New Roman" w:hAnsi="Times New Roman"/>
          <w:b/>
          <w:bCs/>
          <w:sz w:val="24"/>
          <w:szCs w:val="24"/>
        </w:rPr>
        <w:t xml:space="preserve">Tabla 4</w:t>
      </w:r>
    </w:p>
    <w:p>
      <w:pPr>
        <w:spacing w:after="0" w:before="0" w:line="480" w:lineRule="auto"/>
      </w:pPr>
      <w:r>
        <w:rPr>
          <w:rFonts w:ascii="Times New Roman" w:cs="Times New Roman" w:eastAsia="Times New Roman" w:hAnsi="Times New Roman"/>
          <w:i/>
          <w:iCs/>
          <w:sz w:val="24"/>
          <w:szCs w:val="24"/>
        </w:rPr>
        <w:t xml:space="preserve">Vistas creadas y requerimiento funcional que atienden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60"/>
        <w:gridCol w:w="2100"/>
      </w:tblGrid>
      <w:tr>
        <w:trPr>
          <w:tblHeader/>
        </w:trPr>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Vista</w:t>
            </w:r>
          </w:p>
        </w:tc>
        <w:tc>
          <w:tcPr>
            <w:tcW w:type="dxa" w:w="47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Qué devuelve</w:t>
            </w:r>
          </w:p>
        </w:tc>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Requerimiento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v_ediciones</w:t>
            </w:r>
          </w:p>
        </w:tc>
        <w:tc>
          <w:tcPr>
            <w:tcW w:type="dxa" w:w="4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Las 22 ediciones con su década calculada</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RF02, RF03, RF04</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v_partidos_edicion</w:t>
            </w:r>
          </w:p>
        </w:tc>
        <w:tc>
          <w:tcPr>
            <w:tcW w:type="dxa" w:w="4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Partidos de cada edición con marcador y sede</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RF05</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v_ranking</w:t>
            </w:r>
          </w:p>
        </w:tc>
        <w:tc>
          <w:tcPr>
            <w:tcW w:type="dxa" w:w="4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Ranking por ciclo con la variación de posiciones</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RF06</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v_calendario_2026</w:t>
            </w:r>
          </w:p>
        </w:tc>
        <w:tc>
          <w:tcPr>
            <w:tcW w:type="dxa" w:w="4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Los 104 partidos con banderas, sede y ranking</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RF08, RF09, RF10</w:t>
            </w:r>
          </w:p>
        </w:tc>
      </w:tr>
      <w:t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v_metricas_globales</w:t>
            </w:r>
          </w:p>
        </w:tc>
        <w:tc>
          <w:tcPr>
            <w:tcW w:type="dxa" w:w="4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Los cuatro contadores de la pantalla de Inicio</w:t>
            </w:r>
          </w:p>
        </w:tc>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RF01</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vista v_ranking merece una mención aparte porque resuelve el requerimiento RF06 con un truco bonito: se une a sí misma para traer la posición del ciclo anterior y calcular la variación en la misma consulta.</w:t>
      </w:r>
    </w:p>
    <w:p>
      <w:pPr>
        <w:shd w:fill="F2F2F2" w:val="clear"/>
        <w:spacing w:after="0" w:before="120" w:line="240" w:lineRule="auto"/>
        <w:ind w:left="720"/>
      </w:pPr>
      <w:r>
        <w:rPr>
          <w:rFonts w:ascii="Courier New" w:cs="Courier New" w:eastAsia="Courier New" w:hAnsi="Courier New"/>
          <w:sz w:val="18"/>
          <w:szCs w:val="18"/>
        </w:rPr>
        <w:t xml:space="preserve">left join ranking_fifa ant</w:t>
      </w:r>
    </w:p>
    <w:p>
      <w:pPr>
        <w:shd w:fill="F2F2F2" w:val="clear"/>
        <w:spacing w:after="0" w:before="0" w:line="240" w:lineRule="auto"/>
        <w:ind w:left="720"/>
      </w:pPr>
      <w:r>
        <w:rPr>
          <w:rFonts w:ascii="Courier New" w:cs="Courier New" w:eastAsia="Courier New" w:hAnsi="Courier New"/>
          <w:sz w:val="18"/>
          <w:szCs w:val="18"/>
        </w:rPr>
        <w:t xml:space="preserve">       on ant.equipo_id = r.equipo_id</w:t>
      </w:r>
    </w:p>
    <w:p>
      <w:pPr>
        <w:shd w:fill="F2F2F2" w:val="clear"/>
        <w:spacing w:after="120" w:before="0" w:line="240" w:lineRule="auto"/>
        <w:ind w:left="720"/>
      </w:pPr>
      <w:r>
        <w:rPr>
          <w:rFonts w:ascii="Courier New" w:cs="Courier New" w:eastAsia="Courier New" w:hAnsi="Courier New"/>
          <w:sz w:val="18"/>
          <w:szCs w:val="18"/>
        </w:rPr>
        <w:t xml:space="preserve">      and ant.ciclo = case r.ciclo when 2026 then 2022 else null end</w:t>
      </w:r>
    </w:p>
    <w:p>
      <w:pPr>
        <w:pStyle w:val="Heading2"/>
        <w:spacing w:after="0" w:before="0" w:line="480" w:lineRule="auto"/>
        <w:jc w:val="left"/>
      </w:pPr>
      <w:r>
        <w:rPr>
          <w:rFonts w:ascii="Times New Roman" w:cs="Times New Roman" w:eastAsia="Times New Roman" w:hAnsi="Times New Roman"/>
          <w:b/>
          <w:bCs/>
          <w:sz w:val="24"/>
          <w:szCs w:val="24"/>
        </w:rPr>
        <w:t xml:space="preserve">Seguridad: por qué nadie puede escribir en la base</w:t>
      </w:r>
    </w:p>
    <w:p>
      <w:pPr>
        <w:spacing w:after="0" w:before="0" w:line="480" w:lineRule="auto"/>
        <w:ind w:firstLine="720"/>
        <w:jc w:val="both"/>
      </w:pPr>
      <w:r>
        <w:rPr>
          <w:rFonts w:ascii="Times New Roman" w:cs="Times New Roman" w:eastAsia="Times New Roman" w:hAnsi="Times New Roman"/>
          <w:sz w:val="24"/>
          <w:szCs w:val="24"/>
        </w:rPr>
        <w:t xml:space="preserve">La llave anónima de Supabase viaja al navegador; cualquiera que abra las herramientas de desarrollo puede verla. Eso no es un descuido, es como está diseñado: la seguridad no depende de esconder la llave sino de las políticas de seguridad a nivel de fila (Row Level Security). Activamos RLS en las once tablas y creamos una política de solo lectura:</w:t>
      </w:r>
    </w:p>
    <w:p>
      <w:pPr>
        <w:shd w:fill="F2F2F2" w:val="clear"/>
        <w:spacing w:after="0" w:before="120" w:line="240" w:lineRule="auto"/>
        <w:ind w:left="720"/>
      </w:pPr>
      <w:r>
        <w:rPr>
          <w:rFonts w:ascii="Courier New" w:cs="Courier New" w:eastAsia="Courier New" w:hAnsi="Courier New"/>
          <w:sz w:val="18"/>
          <w:szCs w:val="18"/>
        </w:rPr>
        <w:t xml:space="preserve">create policy lectura_publica_ediciones on ediciones</w:t>
      </w:r>
    </w:p>
    <w:p>
      <w:pPr>
        <w:shd w:fill="F2F2F2" w:val="clear"/>
        <w:spacing w:after="120" w:before="0" w:line="240" w:lineRule="auto"/>
        <w:ind w:left="720"/>
      </w:pPr>
      <w:r>
        <w:rPr>
          <w:rFonts w:ascii="Courier New" w:cs="Courier New" w:eastAsia="Courier New" w:hAnsi="Courier New"/>
          <w:sz w:val="18"/>
          <w:szCs w:val="18"/>
        </w:rPr>
        <w:t xml:space="preserve">  for select to anon, authenticated using (true);</w:t>
      </w:r>
    </w:p>
    <w:p>
      <w:pPr>
        <w:spacing w:after="0" w:before="0" w:line="480" w:lineRule="auto"/>
        <w:ind w:firstLine="720"/>
        <w:jc w:val="both"/>
      </w:pPr>
      <w:r>
        <w:rPr>
          <w:rFonts w:ascii="Times New Roman" w:cs="Times New Roman" w:eastAsia="Times New Roman" w:hAnsi="Times New Roman"/>
          <w:sz w:val="24"/>
          <w:szCs w:val="24"/>
        </w:rPr>
        <w:t xml:space="preserve">Como solo existe política para SELECT, cualquier intento de INSERT, UPDATE o DELETE con la llave pública es rechazado por la base. Esto va de la mano con el alcance que definimos en la propuesta: dijimos explícitamente que el usuario final consulta, no administra.</w:t>
      </w:r>
    </w:p>
    <w:p>
      <w:pPr>
        <w:pStyle w:val="Heading2"/>
        <w:spacing w:after="0" w:before="0" w:line="480" w:lineRule="auto"/>
        <w:jc w:val="left"/>
      </w:pPr>
      <w:r>
        <w:rPr>
          <w:rFonts w:ascii="Times New Roman" w:cs="Times New Roman" w:eastAsia="Times New Roman" w:hAnsi="Times New Roman"/>
          <w:b/>
          <w:bCs/>
          <w:sz w:val="24"/>
          <w:szCs w:val="24"/>
        </w:rPr>
        <w:t xml:space="preserve">El conjunto de datos</w:t>
      </w:r>
    </w:p>
    <w:p>
      <w:pPr>
        <w:spacing w:after="0" w:before="0" w:line="480" w:lineRule="auto"/>
        <w:ind w:firstLine="720"/>
        <w:jc w:val="both"/>
      </w:pPr>
      <w:r>
        <w:rPr>
          <w:rFonts w:ascii="Times New Roman" w:cs="Times New Roman" w:eastAsia="Times New Roman" w:hAnsi="Times New Roman"/>
          <w:sz w:val="24"/>
          <w:szCs w:val="24"/>
        </w:rPr>
        <w:t xml:space="preserve">Los datos no los escribimos a mano en el SQL. Están en scripts de Python que generan tanto los archivos de respaldo local como las migraciones, de modo que si hay que corregir un dato se corrige en un solo lugar y se vuelve a generar todo. Son ocho migraciones que se ejecutan en orden, y también dejamos un archivo único que las une todas para poder levantar la base de una sola vez.</w:t>
      </w:r>
    </w:p>
    <w:p>
      <w:pPr>
        <w:spacing w:after="0" w:before="0" w:line="480" w:lineRule="auto"/>
        <w:ind w:firstLine="720"/>
        <w:jc w:val="both"/>
      </w:pPr>
      <w:r>
        <w:rPr>
          <w:rFonts w:ascii="Times New Roman" w:cs="Times New Roman" w:eastAsia="Times New Roman" w:hAnsi="Times New Roman"/>
          <w:sz w:val="24"/>
          <w:szCs w:val="24"/>
        </w:rPr>
        <w:t xml:space="preserve">La octava migración es la que completó el modelo. Hasta ese momento las tablas de fases, partidos, jugadores y las cuatro intermedias solo tenían datos del Mundial 2026; toda la parte histórica vivía únicamente como texto en el frontend. Con esa migración se cargaron 111 partidos históricos con su marcador, su fase y su estadio: la fase final completa de las 22 ediciones, la ronda final de Brasil 1950, el torneo ampliado de México 1970 y todas las eliminatorias de Qatar 2022.</w:t>
      </w:r>
    </w:p>
    <w:p>
      <w:pPr>
        <w:spacing w:after="0" w:before="0" w:line="480" w:lineRule="auto"/>
        <w:ind w:firstLine="720"/>
        <w:jc w:val="both"/>
      </w:pPr>
      <w:r>
        <w:rPr>
          <w:rFonts w:ascii="Times New Roman" w:cs="Times New Roman" w:eastAsia="Times New Roman" w:hAnsi="Times New Roman"/>
          <w:sz w:val="24"/>
          <w:szCs w:val="24"/>
        </w:rPr>
        <w:t xml:space="preserve">Un detalle honesto que vale la pena dejar escrito: no cargamos los 1.068 partidos que se han jugado en la historia del torneo. La columna ediciones.partidos sigue guardando el total oficial de cada Mundial, y la interfaz aclara cuántos de esos partidos están cargados en detalle. Preferimos eso a inflar la base con datos que no pudiéramos verificar.</w:t>
      </w:r>
    </w:p>
    <w:p>
      <w:pPr>
        <w:pStyle w:val="Heading3"/>
        <w:spacing w:after="0" w:before="0" w:line="480" w:lineRule="auto"/>
        <w:jc w:val="left"/>
      </w:pPr>
      <w:r>
        <w:rPr>
          <w:rFonts w:ascii="Times New Roman" w:cs="Times New Roman" w:eastAsia="Times New Roman" w:hAnsi="Times New Roman"/>
          <w:b/>
          <w:bCs/>
          <w:i/>
          <w:iCs/>
          <w:sz w:val="24"/>
          <w:szCs w:val="24"/>
        </w:rPr>
        <w:t xml:space="preserve">El Mundial 2026 terminó en mitad del desarrollo</w:t>
      </w:r>
    </w:p>
    <w:p>
      <w:pPr>
        <w:spacing w:after="0" w:before="0" w:line="480" w:lineRule="auto"/>
        <w:ind w:firstLine="720"/>
        <w:jc w:val="both"/>
      </w:pPr>
      <w:r>
        <w:rPr>
          <w:rFonts w:ascii="Times New Roman" w:cs="Times New Roman" w:eastAsia="Times New Roman" w:hAnsi="Times New Roman"/>
          <w:sz w:val="24"/>
          <w:szCs w:val="24"/>
        </w:rPr>
        <w:t xml:space="preserve">Esto nos obligó a la novena migración y fue el error más grande que tuvimos que corregir. Habíamos modelado el Mundial 2026 como torneo por jugarse: la edición estaba marcada con finalizada = false, sin campeón, y sus 32 llaves de eliminación eran etiquetas del tipo «Ganador SF 1» o «1.º Grupo A», porque en ese momento el sorteo no estaba resuelto.</w:t>
      </w:r>
    </w:p>
    <w:p>
      <w:pPr>
        <w:spacing w:after="0" w:before="0" w:line="480" w:lineRule="auto"/>
        <w:ind w:firstLine="720"/>
        <w:jc w:val="both"/>
      </w:pPr>
      <w:r>
        <w:rPr>
          <w:rFonts w:ascii="Times New Roman" w:cs="Times New Roman" w:eastAsia="Times New Roman" w:hAnsi="Times New Roman"/>
          <w:sz w:val="24"/>
          <w:szCs w:val="24"/>
        </w:rPr>
        <w:t xml:space="preserve">El torneo se jugó del 11 de junio al 19 de julio de 2026 y lo ganó España, que le ganó 1-0 a Argentina en la prórroga de la final, en el MetLife Stadium, con gol de Ferran Torres al minuto 106. Inglaterra fue tercera tras vencer 6-4 a Francia, el partido con más goles jamás jugado por el tercer puesto. Kylian Mbappé se llevó la Bota de Oro con 10 goles y el torneo cerró con 6.810.966 espectadores, un promedio de 65.490 por partido.</w:t>
      </w:r>
    </w:p>
    <w:p>
      <w:pPr>
        <w:spacing w:after="0" w:before="0" w:line="480" w:lineRule="auto"/>
        <w:ind w:firstLine="720"/>
        <w:jc w:val="both"/>
      </w:pPr>
      <w:r>
        <w:rPr>
          <w:rFonts w:ascii="Times New Roman" w:cs="Times New Roman" w:eastAsia="Times New Roman" w:hAnsi="Times New Roman"/>
          <w:sz w:val="24"/>
          <w:szCs w:val="24"/>
        </w:rPr>
        <w:t xml:space="preserve">Mientras no actualizamos eso, la aplicación seguía mostrando cosas absurdas: un panel de «próximos partidos» de un torneo terminado, un rango de datos que iba de 1930 a 2022 y un historial en el que la última edición era Qatar 2022. La lección para nosotros fue clara: los datos que dependen del tiempo no se pueden dejar escritos como si el presente no se moviera. Cambiar una sola fila de la tabla ediciones (poner el campeón y marcar finalizada = true) hizo que las métricas, el historial y el destacado se actualizaran solos, porque el rango de años y los contadores se calculan de la base y no están escritos a mano en la interfaz.</w:t>
      </w:r>
    </w:p>
    <w:p>
      <w:pPr>
        <w:spacing w:after="0" w:before="0" w:line="480" w:lineRule="auto"/>
        <w:ind w:firstLine="720"/>
        <w:jc w:val="both"/>
      </w:pPr>
      <w:r>
        <w:rPr>
          <w:rFonts w:ascii="Times New Roman" w:cs="Times New Roman" w:eastAsia="Times New Roman" w:hAnsi="Times New Roman"/>
          <w:sz w:val="24"/>
          <w:szCs w:val="24"/>
        </w:rPr>
        <w:t xml:space="preserve">De la fase de eliminación cargamos los 25 partidos que pudimos verificar contra varias fuentes: los ocho de octavos, los cuatro de cuartos, las dos semifinales, el partido por el tercer puesto, la final y nueve de los dieciseisavos. El cuadro cierra solo, que es la mejor comprobación que teníamos a la mano: los ocho ganadores de octavos son exactamente los ocho equipos que aparecen en cuartos. La fase de grupos conserva el sorteo que nosotros armamos en la propuesta, que no coincide con el sorteo real, y por eso sus 72 partidos siguen sin marcador.</w:t>
      </w:r>
    </w:p>
    <w:p>
      <w:pPr>
        <w:spacing w:after="0" w:before="0" w:line="480" w:lineRule="auto"/>
        <w:ind w:firstLine="720"/>
        <w:jc w:val="both"/>
      </w:pPr>
      <w:r>
        <w:rPr>
          <w:rFonts w:ascii="Times New Roman" w:cs="Times New Roman" w:eastAsia="Times New Roman" w:hAnsi="Times New Roman"/>
          <w:sz w:val="24"/>
          <w:szCs w:val="24"/>
        </w:rPr>
        <w:t xml:space="preserve">También tocó agregar tres selecciones que ya no existen —Checoslovaquia, la URSS y Yugoslavia— porque disputaron finales y semifinales que sí están cargadas. No están entre las 211 miembros actuales de la FIFA, así que el ranking sigue teniendo 211 selecciones, pero el catálogo de equipos ahora tiene 214.</w:t>
      </w:r>
    </w:p>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Identidad Visual y Sistema de Color</w:t>
      </w:r>
    </w:p>
    <w:p>
      <w:pPr>
        <w:pStyle w:val="Heading2"/>
        <w:spacing w:after="0" w:before="0" w:line="480" w:lineRule="auto"/>
        <w:jc w:val="left"/>
      </w:pPr>
      <w:r>
        <w:rPr>
          <w:rFonts w:ascii="Times New Roman" w:cs="Times New Roman" w:eastAsia="Times New Roman" w:hAnsi="Times New Roman"/>
          <w:b/>
          <w:bCs/>
          <w:sz w:val="24"/>
          <w:szCs w:val="24"/>
        </w:rPr>
        <w:t xml:space="preserve">De dónde salen los colores</w:t>
      </w:r>
    </w:p>
    <w:p>
      <w:pPr>
        <w:spacing w:after="0" w:before="0" w:line="480" w:lineRule="auto"/>
        <w:ind w:firstLine="720"/>
        <w:jc w:val="both"/>
      </w:pPr>
      <w:r>
        <w:rPr>
          <w:rFonts w:ascii="Times New Roman" w:cs="Times New Roman" w:eastAsia="Times New Roman" w:hAnsi="Times New Roman"/>
          <w:sz w:val="24"/>
          <w:szCs w:val="24"/>
        </w:rPr>
        <w:t xml:space="preserve">La paleta original salió de los mockups: un azul fuerte como color principal, una barra lateral azul muy oscura casi negra, y fondos grises muy claros para que las tarjetas blancas se despeguen. Buscábamos que se pareciera a un panel de datos serio y no a una página de noticias deportivas.</w:t>
      </w:r>
    </w:p>
    <w:p>
      <w:pPr>
        <w:spacing w:before="240" w:line="480" w:lineRule="auto"/>
      </w:pPr>
      <w:r>
        <w:rPr>
          <w:rFonts w:ascii="Times New Roman" w:cs="Times New Roman" w:eastAsia="Times New Roman" w:hAnsi="Times New Roman"/>
          <w:b/>
          <w:bCs/>
          <w:sz w:val="24"/>
          <w:szCs w:val="24"/>
        </w:rPr>
        <w:t xml:space="preserve">Tabla 5</w:t>
      </w:r>
    </w:p>
    <w:p>
      <w:pPr>
        <w:spacing w:after="0" w:before="0" w:line="480" w:lineRule="auto"/>
      </w:pPr>
      <w:r>
        <w:rPr>
          <w:rFonts w:ascii="Times New Roman" w:cs="Times New Roman" w:eastAsia="Times New Roman" w:hAnsi="Times New Roman"/>
          <w:i/>
          <w:iCs/>
          <w:sz w:val="24"/>
          <w:szCs w:val="24"/>
        </w:rPr>
        <w:t xml:space="preserve">Colores de la paleta principal y uso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Nombre interno</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Valor</w:t>
            </w:r>
          </w:p>
        </w:tc>
        <w:tc>
          <w:tcPr>
            <w:tcW w:type="dxa" w:w="52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Dónde se usa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azul</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#2563EB</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Color primario: botones, enlaces y estado activo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azul-claro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#3B82F6</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Estado hover de los botones primarios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azul-suave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#DBEAFE</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Fondos de resaltado e insignias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navy-800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#0B1D36</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Fondo de la barra lateral</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navy-700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#12294A</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Hover de los elementos de la barra lateral</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lienzo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#F1F5F9</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Fondo general de la página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superficie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#FFFFFF</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Fondo de tarjetas y paneles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tinta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#0F172A</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Color del texto principal</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gris-borde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#E2E8F0</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Bordes de tarjetas, tablas y campos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gris-texto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#64748B</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Texto secundario y rótulos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acento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#FBBF24</w:t>
            </w:r>
          </w:p>
        </w:tc>
        <w:tc>
          <w:tcPr>
            <w:tcW w:type="dxa" w:w="5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Trofeos e íconos destacados</w:t>
            </w:r>
          </w:p>
        </w:tc>
      </w:tr>
      <w:t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sube / baja</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#16A34A / #DC2626</w:t>
            </w:r>
          </w:p>
        </w:tc>
        <w:tc>
          <w:tcPr>
            <w:tcW w:type="dxa" w:w="52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Variación positiva o negativa en el ranking</w:t>
            </w:r>
          </w:p>
        </w:tc>
      </w:tr>
    </w:tbl>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Cómo funciona el cambiador de paleta</w:t>
      </w:r>
    </w:p>
    <w:p>
      <w:pPr>
        <w:spacing w:after="0" w:before="0" w:line="480" w:lineRule="auto"/>
        <w:ind w:firstLine="720"/>
        <w:jc w:val="both"/>
      </w:pPr>
      <w:r>
        <w:rPr>
          <w:rFonts w:ascii="Times New Roman" w:cs="Times New Roman" w:eastAsia="Times New Roman" w:hAnsi="Times New Roman"/>
          <w:sz w:val="24"/>
          <w:szCs w:val="24"/>
        </w:rPr>
        <w:t xml:space="preserve">Al principio los colores estaban escritos directamente en la configuración de Tailwind, con su valor hexadecimal fijo. Eso funciona, pero deja la aplicación amarrada a un solo esquema. Para poder cambiar la paleta entera sin recargar la página los reescribimos como variables CSS, guardando el triplete RGB suelto:</w:t>
      </w:r>
    </w:p>
    <w:p>
      <w:pPr>
        <w:shd w:fill="F2F2F2" w:val="clear"/>
        <w:spacing w:after="0" w:before="120" w:line="240" w:lineRule="auto"/>
        <w:ind w:left="720"/>
      </w:pPr>
      <w:r>
        <w:rPr>
          <w:rFonts w:ascii="Courier New" w:cs="Courier New" w:eastAsia="Courier New" w:hAnsi="Courier New"/>
          <w:sz w:val="18"/>
          <w:szCs w:val="18"/>
        </w:rPr>
        <w:t xml:space="preserve">:root, [data-paleta="clasico"] {</w:t>
      </w:r>
    </w:p>
    <w:p>
      <w:pPr>
        <w:shd w:fill="F2F2F2" w:val="clear"/>
        <w:spacing w:after="0" w:before="0" w:line="240" w:lineRule="auto"/>
        <w:ind w:left="720"/>
      </w:pPr>
      <w:r>
        <w:rPr>
          <w:rFonts w:ascii="Courier New" w:cs="Courier New" w:eastAsia="Courier New" w:hAnsi="Courier New"/>
          <w:sz w:val="18"/>
          <w:szCs w:val="18"/>
        </w:rPr>
        <w:t xml:space="preserve">  --c-azul: 37 99 235;</w:t>
      </w:r>
    </w:p>
    <w:p>
      <w:pPr>
        <w:shd w:fill="F2F2F2" w:val="clear"/>
        <w:spacing w:after="0" w:before="0" w:line="240" w:lineRule="auto"/>
        <w:ind w:left="720"/>
      </w:pPr>
      <w:r>
        <w:rPr>
          <w:rFonts w:ascii="Courier New" w:cs="Courier New" w:eastAsia="Courier New" w:hAnsi="Courier New"/>
          <w:sz w:val="18"/>
          <w:szCs w:val="18"/>
        </w:rPr>
        <w:t xml:space="preserve">  --c-lienzo: 241 245 249;</w:t>
      </w:r>
    </w:p>
    <w:p>
      <w:pPr>
        <w:shd w:fill="F2F2F2" w:val="clear"/>
        <w:spacing w:after="0" w:before="0" w:line="240" w:lineRule="auto"/>
        <w:ind w:left="720"/>
      </w:pPr>
      <w:r>
        <w:rPr>
          <w:rFonts w:ascii="Courier New" w:cs="Courier New" w:eastAsia="Courier New" w:hAnsi="Courier New"/>
          <w:sz w:val="18"/>
          <w:szCs w:val="18"/>
        </w:rPr>
        <w:t xml:space="preserve">  --c-superficie: 255 255 255;</w:t>
      </w:r>
    </w:p>
    <w:p>
      <w:pPr>
        <w:shd w:fill="F2F2F2" w:val="clear"/>
        <w:spacing w:after="0" w:before="0" w:line="240" w:lineRule="auto"/>
        <w:ind w:left="720"/>
      </w:pPr>
      <w:r>
        <w:rPr>
          <w:rFonts w:ascii="Courier New" w:cs="Courier New" w:eastAsia="Courier New" w:hAnsi="Courier New"/>
          <w:sz w:val="18"/>
          <w:szCs w:val="18"/>
        </w:rPr>
        <w:t xml:space="preserve">}</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[data-paleta="noche"] {</w:t>
      </w:r>
    </w:p>
    <w:p>
      <w:pPr>
        <w:shd w:fill="F2F2F2" w:val="clear"/>
        <w:spacing w:after="0" w:before="0" w:line="240" w:lineRule="auto"/>
        <w:ind w:left="720"/>
      </w:pPr>
      <w:r>
        <w:rPr>
          <w:rFonts w:ascii="Courier New" w:cs="Courier New" w:eastAsia="Courier New" w:hAnsi="Courier New"/>
          <w:sz w:val="18"/>
          <w:szCs w:val="18"/>
        </w:rPr>
        <w:t xml:space="preserve">  --c-azul: 59 130 246;</w:t>
      </w:r>
    </w:p>
    <w:p>
      <w:pPr>
        <w:shd w:fill="F2F2F2" w:val="clear"/>
        <w:spacing w:after="0" w:before="0" w:line="240" w:lineRule="auto"/>
        <w:ind w:left="720"/>
      </w:pPr>
      <w:r>
        <w:rPr>
          <w:rFonts w:ascii="Courier New" w:cs="Courier New" w:eastAsia="Courier New" w:hAnsi="Courier New"/>
          <w:sz w:val="18"/>
          <w:szCs w:val="18"/>
        </w:rPr>
        <w:t xml:space="preserve">  --c-lienzo: 11 17 25;</w:t>
      </w:r>
    </w:p>
    <w:p>
      <w:pPr>
        <w:shd w:fill="F2F2F2" w:val="clear"/>
        <w:spacing w:after="0" w:before="0" w:line="240" w:lineRule="auto"/>
        <w:ind w:left="720"/>
      </w:pPr>
      <w:r>
        <w:rPr>
          <w:rFonts w:ascii="Courier New" w:cs="Courier New" w:eastAsia="Courier New" w:hAnsi="Courier New"/>
          <w:sz w:val="18"/>
          <w:szCs w:val="18"/>
        </w:rPr>
        <w:t xml:space="preserve">  --c-superficie: 19 27 38;</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Y en Tailwind cada color apunta a su variable, dejando un hueco para el valor de opacidad:</w:t>
      </w:r>
    </w:p>
    <w:p>
      <w:pPr>
        <w:shd w:fill="F2F2F2" w:val="clear"/>
        <w:spacing w:after="0" w:before="120" w:line="240" w:lineRule="auto"/>
        <w:ind w:left="720"/>
      </w:pPr>
      <w:r>
        <w:rPr>
          <w:rFonts w:ascii="Courier New" w:cs="Courier New" w:eastAsia="Courier New" w:hAnsi="Courier New"/>
          <w:sz w:val="18"/>
          <w:szCs w:val="18"/>
        </w:rPr>
        <w:t xml:space="preserve">const token = (nombre) =&gt; `rgb(var(--c-${nombre}) / &lt;alpha-value&gt;)`;</w:t>
      </w:r>
    </w:p>
    <w:p>
      <w:pPr>
        <w:shd w:fill="F2F2F2" w:val="clear"/>
        <w:spacing w:after="0" w:before="0" w:line="240" w:lineRule="auto"/>
        <w:ind w:left="720"/>
      </w:pPr>
      <w:r>
        <w:rPr>
          <w:rFonts w:ascii="Courier New" w:cs="Courier New" w:eastAsia="Courier New" w:hAnsi="Courier New"/>
          <w:sz w:val="18"/>
          <w:szCs w:val="18"/>
        </w:rPr>
        <w:t xml:space="preserve"> </w:t>
      </w:r>
    </w:p>
    <w:p>
      <w:pPr>
        <w:shd w:fill="F2F2F2" w:val="clear"/>
        <w:spacing w:after="0" w:before="0" w:line="240" w:lineRule="auto"/>
        <w:ind w:left="720"/>
      </w:pPr>
      <w:r>
        <w:rPr>
          <w:rFonts w:ascii="Courier New" w:cs="Courier New" w:eastAsia="Courier New" w:hAnsi="Courier New"/>
          <w:sz w:val="18"/>
          <w:szCs w:val="18"/>
        </w:rPr>
        <w:t xml:space="preserve">colors: {</w:t>
      </w:r>
    </w:p>
    <w:p>
      <w:pPr>
        <w:shd w:fill="F2F2F2" w:val="clear"/>
        <w:spacing w:after="0" w:before="0" w:line="240" w:lineRule="auto"/>
        <w:ind w:left="720"/>
      </w:pPr>
      <w:r>
        <w:rPr>
          <w:rFonts w:ascii="Courier New" w:cs="Courier New" w:eastAsia="Courier New" w:hAnsi="Courier New"/>
          <w:sz w:val="18"/>
          <w:szCs w:val="18"/>
        </w:rPr>
        <w:t xml:space="preserve">  azul: { DEFAULT: token("azul"), claro: token("azul-claro") },</w:t>
      </w:r>
    </w:p>
    <w:p>
      <w:pPr>
        <w:shd w:fill="F2F2F2" w:val="clear"/>
        <w:spacing w:after="0" w:before="0" w:line="240" w:lineRule="auto"/>
        <w:ind w:left="720"/>
      </w:pPr>
      <w:r>
        <w:rPr>
          <w:rFonts w:ascii="Courier New" w:cs="Courier New" w:eastAsia="Courier New" w:hAnsi="Courier New"/>
          <w:sz w:val="18"/>
          <w:szCs w:val="18"/>
        </w:rPr>
        <w:t xml:space="preserve">  lienzo: token("lienzo"),</w:t>
      </w:r>
    </w:p>
    <w:p>
      <w:pPr>
        <w:shd w:fill="F2F2F2" w:val="clear"/>
        <w:spacing w:after="0" w:before="0" w:line="240" w:lineRule="auto"/>
        <w:ind w:left="720"/>
      </w:pPr>
      <w:r>
        <w:rPr>
          <w:rFonts w:ascii="Courier New" w:cs="Courier New" w:eastAsia="Courier New" w:hAnsi="Courier New"/>
          <w:sz w:val="18"/>
          <w:szCs w:val="18"/>
        </w:rPr>
        <w:t xml:space="preserve">  superficie: token("superficie"),</w:t>
      </w:r>
    </w:p>
    <w:p>
      <w:pPr>
        <w:shd w:fill="F2F2F2" w:val="clear"/>
        <w:spacing w:after="120" w:before="0" w:line="240" w:lineRule="auto"/>
        <w:ind w:left="720"/>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sz w:val="24"/>
          <w:szCs w:val="24"/>
        </w:rPr>
        <w:t xml:space="preserve">Guardar el color como "37 99 235" y no como #2563EB parece un capricho, pero es lo que permite que sigan funcionando las clases con transparencia como bg-azul/20. Tailwind reemplaza &lt;alpha-value&gt; por la opacidad que uno pida.</w:t>
      </w:r>
    </w:p>
    <w:p>
      <w:pPr>
        <w:spacing w:after="0" w:before="0" w:line="480" w:lineRule="auto"/>
        <w:ind w:firstLine="720"/>
        <w:jc w:val="both"/>
      </w:pPr>
      <w:r>
        <w:rPr>
          <w:rFonts w:ascii="Times New Roman" w:cs="Times New Roman" w:eastAsia="Times New Roman" w:hAnsi="Times New Roman"/>
          <w:sz w:val="24"/>
          <w:szCs w:val="24"/>
        </w:rPr>
        <w:t xml:space="preserve">Con eso montado, el selector solo tiene que escribir un atributo en la etiqueta html y guardar la elección en el navegador:</w:t>
      </w:r>
    </w:p>
    <w:p>
      <w:pPr>
        <w:shd w:fill="F2F2F2" w:val="clear"/>
        <w:spacing w:after="0" w:before="120" w:line="240" w:lineRule="auto"/>
        <w:ind w:left="720"/>
      </w:pPr>
      <w:r>
        <w:rPr>
          <w:rFonts w:ascii="Courier New" w:cs="Courier New" w:eastAsia="Courier New" w:hAnsi="Courier New"/>
          <w:sz w:val="18"/>
          <w:szCs w:val="18"/>
        </w:rPr>
        <w:t xml:space="preserve">document.documentElement.setAttribute("data-paleta", id);</w:t>
      </w:r>
    </w:p>
    <w:p>
      <w:pPr>
        <w:shd w:fill="F2F2F2" w:val="clear"/>
        <w:spacing w:after="120" w:before="0" w:line="240" w:lineRule="auto"/>
        <w:ind w:left="720"/>
      </w:pPr>
      <w:r>
        <w:rPr>
          <w:rFonts w:ascii="Courier New" w:cs="Courier New" w:eastAsia="Courier New" w:hAnsi="Courier New"/>
          <w:sz w:val="18"/>
          <w:szCs w:val="18"/>
        </w:rPr>
        <w:t xml:space="preserve">localStorage.setItem("wcdh:paleta", id);</w:t>
      </w:r>
    </w:p>
    <w:p>
      <w:pPr>
        <w:spacing w:after="0" w:before="0" w:line="480" w:lineRule="auto"/>
        <w:ind w:firstLine="720"/>
        <w:jc w:val="both"/>
      </w:pPr>
      <w:r>
        <w:rPr>
          <w:rFonts w:ascii="Times New Roman" w:cs="Times New Roman" w:eastAsia="Times New Roman" w:hAnsi="Times New Roman"/>
          <w:sz w:val="24"/>
          <w:szCs w:val="24"/>
        </w:rPr>
        <w:t xml:space="preserve">Quedó un problema chiquito que costó encontrar: al recargar, la página se pintaba un instante con la paleta por defecto antes de que el JavaScript aplicara la guardada, y se veía un parpadeo feo. Se resolvió metiendo un script mínimo dentro de la etiqueta head, que corre antes de que el navegador dibuje nada.</w:t>
      </w:r>
    </w:p>
    <w:p>
      <w:pPr>
        <w:spacing w:after="0" w:before="0" w:line="480" w:lineRule="auto"/>
        <w:ind w:firstLine="720"/>
        <w:jc w:val="both"/>
      </w:pPr>
      <w:r>
        <w:rPr>
          <w:rFonts w:ascii="Times New Roman" w:cs="Times New Roman" w:eastAsia="Times New Roman" w:hAnsi="Times New Roman"/>
          <w:sz w:val="24"/>
          <w:szCs w:val="24"/>
        </w:rPr>
        <w:t xml:space="preserve">Las cuatro paletas quedaron así: Clásico (el azul original), Esmeralda (verde césped), Atardecer (violeta y rosa) y Noche, que es un modo oscuro completo. En la paleta oscura también hubo que invertir el ícono del selector de fecha del navegador, porque venía casi invisible sobre fondo negro.</w:t>
      </w:r>
    </w:p>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Propuestas Adicionales al Documento Original</w:t>
      </w:r>
    </w:p>
    <w:p>
      <w:pPr>
        <w:spacing w:after="0" w:before="0" w:line="480" w:lineRule="auto"/>
        <w:ind w:firstLine="720"/>
        <w:jc w:val="both"/>
      </w:pPr>
      <w:r>
        <w:rPr>
          <w:rFonts w:ascii="Times New Roman" w:cs="Times New Roman" w:eastAsia="Times New Roman" w:hAnsi="Times New Roman"/>
          <w:sz w:val="24"/>
          <w:szCs w:val="24"/>
        </w:rPr>
        <w:t xml:space="preserve">Estas cinco cosas no estaban en la propuesta. Salieron de usar la aplicación nosotros mismos y encontrarle incomodidades, o de que el modelo de datos pedía algo que la interfaz no ofrecía.</w:t>
      </w:r>
    </w:p>
    <w:p>
      <w:pPr>
        <w:pStyle w:val="Heading2"/>
        <w:spacing w:after="0" w:before="0" w:line="480" w:lineRule="auto"/>
        <w:jc w:val="left"/>
      </w:pPr>
      <w:r>
        <w:rPr>
          <w:rFonts w:ascii="Times New Roman" w:cs="Times New Roman" w:eastAsia="Times New Roman" w:hAnsi="Times New Roman"/>
          <w:b/>
          <w:bCs/>
          <w:sz w:val="24"/>
          <w:szCs w:val="24"/>
        </w:rPr>
        <w:t xml:space="preserve">Consola de datos dentro de la página</w:t>
      </w:r>
    </w:p>
    <w:p>
      <w:pPr>
        <w:spacing w:after="0" w:before="0" w:line="480" w:lineRule="auto"/>
        <w:ind w:firstLine="720"/>
        <w:jc w:val="both"/>
      </w:pPr>
      <w:r>
        <w:rPr>
          <w:rFonts w:ascii="Times New Roman" w:cs="Times New Roman" w:eastAsia="Times New Roman" w:hAnsi="Times New Roman"/>
          <w:sz w:val="24"/>
          <w:szCs w:val="24"/>
        </w:rPr>
        <w:t xml:space="preserve">Esta es la que más nos gusta. En la propuesta dijimos que el usuario final no edita datos, y eso sigue siendo cierto. Pero durante el desarrollo nos dimos cuenta de que nosotros sí necesitábamos insertar registros todo el tiempo, y que salir a la consola de Supabase, buscar la tabla y acordarse de los nombres exactos de las columnas era lento y propenso a errores.</w:t>
      </w:r>
    </w:p>
    <w:p>
      <w:pPr>
        <w:spacing w:after="0" w:before="0" w:line="480" w:lineRule="auto"/>
        <w:ind w:firstLine="720"/>
        <w:jc w:val="both"/>
      </w:pPr>
      <w:r>
        <w:rPr>
          <w:rFonts w:ascii="Times New Roman" w:cs="Times New Roman" w:eastAsia="Times New Roman" w:hAnsi="Times New Roman"/>
          <w:sz w:val="24"/>
          <w:szCs w:val="24"/>
        </w:rPr>
        <w:t xml:space="preserve">Entonces construimos una consola de datos en la propia aplicación, al final de la barra lateral, inspirada en el editor de tablas de Supabase. Uno elige una de las diez tablas del modelo y el formulario se dibuja solo, sacando de la metadata del esquema el tipo de PostgreSQL de cada columna, si es obligatoria, sus valores admitidos y los rangos permitidos. Abajo se va armando el INSERT en vivo mientras uno escribe.</w:t>
      </w:r>
    </w:p>
    <w:p>
      <w:pPr>
        <w:shd w:fill="F2F2F2" w:val="clear"/>
        <w:spacing w:after="0" w:before="120" w:line="240" w:lineRule="auto"/>
        <w:ind w:left="720"/>
      </w:pPr>
      <w:r>
        <w:rPr>
          <w:rFonts w:ascii="Courier New" w:cs="Courier New" w:eastAsia="Courier New" w:hAnsi="Courier New"/>
          <w:sz w:val="18"/>
          <w:szCs w:val="18"/>
        </w:rPr>
        <w:t xml:space="preserve">insert into equipos (nombre_equipo, codigo_pais, confederacion)</w:t>
      </w:r>
    </w:p>
    <w:p>
      <w:pPr>
        <w:shd w:fill="F2F2F2" w:val="clear"/>
        <w:spacing w:after="120" w:before="0" w:line="240" w:lineRule="auto"/>
        <w:ind w:left="720"/>
      </w:pPr>
      <w:r>
        <w:rPr>
          <w:rFonts w:ascii="Courier New" w:cs="Courier New" w:eastAsia="Courier New" w:hAnsi="Courier New"/>
          <w:sz w:val="18"/>
          <w:szCs w:val="18"/>
        </w:rPr>
        <w:t xml:space="preserve">values ('Curazao', 'CUW', 'CONCACAF');</w:t>
      </w:r>
    </w:p>
    <w:p>
      <w:pPr>
        <w:spacing w:after="0" w:before="0" w:line="480" w:lineRule="auto"/>
        <w:ind w:firstLine="720"/>
        <w:jc w:val="both"/>
      </w:pPr>
      <w:r>
        <w:rPr>
          <w:rFonts w:ascii="Times New Roman" w:cs="Times New Roman" w:eastAsia="Times New Roman" w:hAnsi="Times New Roman"/>
          <w:sz w:val="24"/>
          <w:szCs w:val="24"/>
        </w:rPr>
        <w:t xml:space="preserve">Antes de aceptar un registro la consola lo valida contra las mismas restricciones que tiene la tabla: campos obligatorios, tipos, rangos, longitud exacta de los códigos de país de tres letras, y hasta las reglas RN01 y RN01b (una edición finalizada necesita campeón y subcampeón, y no pueden ser la misma selección). Así el error se ve antes de mandar nada a la base.</w:t>
      </w:r>
    </w:p>
    <w:p>
      <w:pPr>
        <w:spacing w:after="0" w:before="0" w:line="480" w:lineRule="auto"/>
        <w:ind w:firstLine="720"/>
        <w:jc w:val="both"/>
      </w:pPr>
      <w:r>
        <w:rPr>
          <w:rFonts w:ascii="Times New Roman" w:cs="Times New Roman" w:eastAsia="Times New Roman" w:hAnsi="Times New Roman"/>
          <w:sz w:val="24"/>
          <w:szCs w:val="24"/>
        </w:rPr>
        <w:t xml:space="preserve">También acumula varios INSERT en un script que se copia completo, que es justo lo que uno necesita cuando va a cargar diez filas seguidas. Y hay que aclarar algo importante: como las políticas RLS solo dan lectura a la llave pública, el botón de insertar directamente solo funciona con credenciales de escritura. Sin ellas la consola es un generador de SQL, y así lo dice en pantalla. No quisimos abrirle un hueco a la seguridad para ganar comodidad.</w:t>
      </w:r>
    </w:p>
    <w:p>
      <w:pPr>
        <w:pStyle w:val="Heading2"/>
        <w:spacing w:after="0" w:before="0" w:line="480" w:lineRule="auto"/>
        <w:jc w:val="left"/>
      </w:pPr>
      <w:r>
        <w:rPr>
          <w:rFonts w:ascii="Times New Roman" w:cs="Times New Roman" w:eastAsia="Times New Roman" w:hAnsi="Times New Roman"/>
          <w:b/>
          <w:bCs/>
          <w:sz w:val="24"/>
          <w:szCs w:val="24"/>
        </w:rPr>
        <w:t xml:space="preserve">Cambiador de paleta</w:t>
      </w:r>
    </w:p>
    <w:p>
      <w:pPr>
        <w:spacing w:after="0" w:before="0" w:line="480" w:lineRule="auto"/>
        <w:ind w:firstLine="720"/>
        <w:jc w:val="both"/>
      </w:pPr>
      <w:r>
        <w:rPr>
          <w:rFonts w:ascii="Times New Roman" w:cs="Times New Roman" w:eastAsia="Times New Roman" w:hAnsi="Times New Roman"/>
          <w:sz w:val="24"/>
          <w:szCs w:val="24"/>
        </w:rPr>
        <w:t xml:space="preserve">Ya lo explicamos arriba en la parte técnica. La razón por la que lo agregamos es más simple de lo que parece: pasamos muchas horas mirando la pantalla y quisimos un modo oscuro. Terminó siendo también un ejercicio útil, porque nos obligó a sacar todos los colores fijos del código y dejar el sistema de diseño ordenado.</w:t>
      </w:r>
    </w:p>
    <w:p>
      <w:pPr>
        <w:pStyle w:val="Heading2"/>
        <w:spacing w:after="0" w:before="0" w:line="480" w:lineRule="auto"/>
        <w:jc w:val="left"/>
      </w:pPr>
      <w:r>
        <w:rPr>
          <w:rFonts w:ascii="Times New Roman" w:cs="Times New Roman" w:eastAsia="Times New Roman" w:hAnsi="Times New Roman"/>
          <w:b/>
          <w:bCs/>
          <w:sz w:val="24"/>
          <w:szCs w:val="24"/>
        </w:rPr>
        <w:t xml:space="preserve">El destacado histórico dejó de moverse solo</w:t>
      </w:r>
    </w:p>
    <w:p>
      <w:pPr>
        <w:spacing w:after="0" w:before="0" w:line="480" w:lineRule="auto"/>
        <w:ind w:firstLine="720"/>
        <w:jc w:val="both"/>
      </w:pPr>
      <w:r>
        <w:rPr>
          <w:rFonts w:ascii="Times New Roman" w:cs="Times New Roman" w:eastAsia="Times New Roman" w:hAnsi="Times New Roman"/>
          <w:sz w:val="24"/>
          <w:szCs w:val="24"/>
        </w:rPr>
        <w:t xml:space="preserve">El requerimiento RF11 pedía un destacado histórico rotativo, y lo implementamos literal: cambiaba de edición cada doce segundos. Usándolo nos dimos cuenta de que era molesto, porque uno se ponía a leer los datos de un Mundial y el panel cambiaba solo; tocaba pausarlo cada vez.</w:t>
      </w:r>
    </w:p>
    <w:p>
      <w:pPr>
        <w:spacing w:after="0" w:before="0" w:line="480" w:lineRule="auto"/>
        <w:ind w:firstLine="720"/>
        <w:jc w:val="both"/>
      </w:pPr>
      <w:r>
        <w:rPr>
          <w:rFonts w:ascii="Times New Roman" w:cs="Times New Roman" w:eastAsia="Times New Roman" w:hAnsi="Times New Roman"/>
          <w:sz w:val="24"/>
          <w:szCs w:val="24"/>
        </w:rPr>
        <w:t xml:space="preserve">Lo cambiamos: ahora arranca quieto y trae flechas para moverse, un desplegable para saltar directo a cualquiera de las 22 ediciones y un botón de reproducir para quien sí quiera el carrusel. Además lo movimos de abajo a la columna izquierda de la pantalla de Inicio, donde se queda fijo mientras uno recorre los otros paneles. Sigue cumpliendo el requerimiento, pero ahora el que decide es el usuario.</w:t>
      </w:r>
    </w:p>
    <w:p>
      <w:pPr>
        <w:pStyle w:val="Heading2"/>
        <w:spacing w:after="0" w:before="0" w:line="480" w:lineRule="auto"/>
        <w:jc w:val="left"/>
      </w:pPr>
      <w:r>
        <w:rPr>
          <w:rFonts w:ascii="Times New Roman" w:cs="Times New Roman" w:eastAsia="Times New Roman" w:hAnsi="Times New Roman"/>
          <w:b/>
          <w:bCs/>
          <w:sz w:val="24"/>
          <w:szCs w:val="24"/>
        </w:rPr>
        <w:t xml:space="preserve">Sede de cada partido en el historial</w:t>
      </w:r>
    </w:p>
    <w:p>
      <w:pPr>
        <w:spacing w:after="0" w:before="0" w:line="480" w:lineRule="auto"/>
        <w:ind w:firstLine="720"/>
        <w:jc w:val="both"/>
      </w:pPr>
      <w:r>
        <w:rPr>
          <w:rFonts w:ascii="Times New Roman" w:cs="Times New Roman" w:eastAsia="Times New Roman" w:hAnsi="Times New Roman"/>
          <w:sz w:val="24"/>
          <w:szCs w:val="24"/>
        </w:rPr>
        <w:t xml:space="preserve">Cuando cargamos los 111 partidos históricos con su estadio, agregamos una columna de sede a la tabla de detalle del torneo. Nos pareció que era el dato que le faltaba a esa pantalla: ver que la final de 1950 y la de 2014 se jugaron en el mismo Maracaná dice bastante más que ver solo el marcador.</w:t>
      </w:r>
    </w:p>
    <w:p>
      <w:pPr>
        <w:spacing w:after="0" w:before="0" w:line="480" w:lineRule="auto"/>
        <w:ind w:firstLine="720"/>
        <w:jc w:val="both"/>
      </w:pPr>
      <w:r>
        <w:rPr>
          <w:rFonts w:ascii="Times New Roman" w:cs="Times New Roman" w:eastAsia="Times New Roman" w:hAnsi="Times New Roman"/>
          <w:sz w:val="24"/>
          <w:szCs w:val="24"/>
        </w:rPr>
        <w:t xml:space="preserve">Para eso también tocó agregar una columna nota a la tabla de partidos, que no estaba en el modelo original. Ahí guardamos el detalle contextual: si hubo prórroga, si se definió por penales o si el partido tiene un apodo histórico como el Maracanazo o el Partido del Siglo.</w:t>
      </w:r>
    </w:p>
    <w:p>
      <w:pPr>
        <w:pStyle w:val="Heading2"/>
        <w:spacing w:after="0" w:before="0" w:line="480" w:lineRule="auto"/>
        <w:jc w:val="left"/>
      </w:pPr>
      <w:r>
        <w:rPr>
          <w:rFonts w:ascii="Times New Roman" w:cs="Times New Roman" w:eastAsia="Times New Roman" w:hAnsi="Times New Roman"/>
          <w:b/>
          <w:bCs/>
          <w:sz w:val="24"/>
          <w:szCs w:val="24"/>
        </w:rPr>
        <w:t xml:space="preserve">Cierre de la edición 2026</w:t>
      </w:r>
    </w:p>
    <w:p>
      <w:pPr>
        <w:spacing w:after="0" w:before="0" w:line="480" w:lineRule="auto"/>
        <w:ind w:firstLine="720"/>
        <w:jc w:val="both"/>
      </w:pPr>
      <w:r>
        <w:rPr>
          <w:rFonts w:ascii="Times New Roman" w:cs="Times New Roman" w:eastAsia="Times New Roman" w:hAnsi="Times New Roman"/>
          <w:sz w:val="24"/>
          <w:szCs w:val="24"/>
        </w:rPr>
        <w:t xml:space="preserve">La propuesta se escribió con el Mundial 2026 todavía por jugarse, así que toda la aplicación lo trataba como un torneo futuro. Cuando terminó tocó cerrarlo: cargar el campeón, el subcampeón, el goleador y las cifras de asistencia, cambiar los rótulos que hablaban en futuro y reemplazar las llaves sin sortear por los resultados. Lo contamos en detalle en la sección de la base de datos porque terminó siendo tanto un cambio de datos como una lección de diseño.</w:t>
      </w:r>
    </w:p>
    <w:p>
      <w:pPr>
        <w:pStyle w:val="Heading2"/>
        <w:spacing w:after="0" w:before="0" w:line="480" w:lineRule="auto"/>
        <w:jc w:val="left"/>
      </w:pPr>
      <w:r>
        <w:rPr>
          <w:rFonts w:ascii="Times New Roman" w:cs="Times New Roman" w:eastAsia="Times New Roman" w:hAnsi="Times New Roman"/>
          <w:b/>
          <w:bCs/>
          <w:sz w:val="24"/>
          <w:szCs w:val="24"/>
        </w:rPr>
        <w:t xml:space="preserve">Arreglos de interfaz</w:t>
      </w:r>
    </w:p>
    <w:p>
      <w:pPr>
        <w:spacing w:after="0" w:before="0" w:line="480" w:lineRule="auto"/>
        <w:ind w:firstLine="720"/>
        <w:jc w:val="both"/>
      </w:pPr>
      <w:r>
        <w:rPr>
          <w:rFonts w:ascii="Times New Roman" w:cs="Times New Roman" w:eastAsia="Times New Roman" w:hAnsi="Times New Roman"/>
          <w:sz w:val="24"/>
          <w:szCs w:val="24"/>
        </w:rPr>
        <w:t xml:space="preserve">Hubo varios detalles que solo aparecen cuando uno usa la aplicación en serio. Los dejamos anotados porque también son parte del trabajo:</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La barra lateral crecía hasta el alto total del documento, así que en las páginas largas su parte de abajo quedaba muy por debajo del borde de la pantalla y no se alcanzaba a ver. Se dejó fija con la altura exacta de la ventana.</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Los campos de fecha del calendario recortaban el año: se veía dd/mm/yyy. Era un problema de ancho de columna en la cuadrícula de filtros.</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Los botones de vista de tarjetas y vista de calendario se movían un píxel al cambiar de activo a inactivo, porque uno tenía borde y el otro no. Se unificaron todos los botones en clases compartidas con el mismo borde y la misma altura.</w:t>
      </w:r>
    </w:p>
    <w:p>
      <w:pPr>
        <w:pStyle w:val="ListParagraph"/>
        <w:numPr>
          <w:ilvl w:val="0"/>
          <w:numId w:val="2"/>
        </w:numPr>
        <w:spacing w:after="0" w:before="0" w:line="480" w:lineRule="auto"/>
        <w:jc w:val="both"/>
      </w:pPr>
      <w:r>
        <w:rPr>
          <w:rFonts w:ascii="Times New Roman" w:cs="Times New Roman" w:eastAsia="Times New Roman" w:hAnsi="Times New Roman"/>
          <w:sz w:val="24"/>
          <w:szCs w:val="24"/>
        </w:rPr>
        <w:t xml:space="preserve">La flecha de los desplegables la dibujaba cada navegador a su manera, y en algunos quedaba encima del texto. Se quitó la nativa y se dibujó una propia.</w:t>
      </w:r>
    </w:p>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Trazabilidad de los Requerimientos</w:t>
      </w:r>
    </w:p>
    <w:p>
      <w:pPr>
        <w:spacing w:after="0" w:before="0" w:line="480" w:lineRule="auto"/>
        <w:ind w:firstLine="720"/>
        <w:jc w:val="both"/>
      </w:pPr>
      <w:r>
        <w:rPr>
          <w:rFonts w:ascii="Times New Roman" w:cs="Times New Roman" w:eastAsia="Times New Roman" w:hAnsi="Times New Roman"/>
          <w:sz w:val="24"/>
          <w:szCs w:val="24"/>
        </w:rPr>
        <w:t xml:space="preserve">Para poder verificar el cumplimiento uno por uno, esta tabla relaciona cada requerimiento funcional de la propuesta con el archivo donde quedó implementado.</w:t>
      </w:r>
    </w:p>
    <w:p>
      <w:pPr>
        <w:spacing w:before="240" w:line="480" w:lineRule="auto"/>
      </w:pPr>
      <w:r>
        <w:rPr>
          <w:rFonts w:ascii="Times New Roman" w:cs="Times New Roman" w:eastAsia="Times New Roman" w:hAnsi="Times New Roman"/>
          <w:b/>
          <w:bCs/>
          <w:sz w:val="24"/>
          <w:szCs w:val="24"/>
        </w:rPr>
        <w:t xml:space="preserve">Tabla 6</w:t>
      </w:r>
    </w:p>
    <w:p>
      <w:pPr>
        <w:spacing w:after="0" w:before="0" w:line="480" w:lineRule="auto"/>
      </w:pPr>
      <w:r>
        <w:rPr>
          <w:rFonts w:ascii="Times New Roman" w:cs="Times New Roman" w:eastAsia="Times New Roman" w:hAnsi="Times New Roman"/>
          <w:i/>
          <w:iCs/>
          <w:sz w:val="24"/>
          <w:szCs w:val="24"/>
        </w:rPr>
        <w:t xml:space="preserve">Requerimientos funcionales y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60"/>
        <w:gridCol w:w="4800"/>
      </w:tblGrid>
      <w:tr>
        <w:trPr>
          <w:tblHeader/>
        </w:trPr>
        <w:tc>
          <w:tcPr>
            <w:tcW w:type="dxa" w:w="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ID</w:t>
            </w:r>
          </w:p>
        </w:tc>
        <w:tc>
          <w:tcPr>
            <w:tcW w:type="dxa" w:w="37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Requerimiento</w:t>
            </w:r>
          </w:p>
        </w:tc>
        <w:tc>
          <w:tcPr>
            <w:tcW w:type="dxa" w:w="4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0"/>
                <w:szCs w:val="20"/>
              </w:rPr>
              <w:t xml:space="preserve">Implementación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RF01</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Métricas globales en Inicio</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v_metricas_globales, src/app/page.tsx</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RF02</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Listado cronológico de ediciones</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v_ediciones, HistorialClient.tsx</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RF03</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Filtro por década</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HistorialClient.tsx, columna decada de la vista</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RF04</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Búsqueda por país sede o campeón</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HistorialClient.tsx, función normalizar()</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RF05</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Detalle expandible de una edición</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v_partidos_edicion, HistorialClient.tsx</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RF06</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Tabla del ranking FIFA</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v_ranking, RankingClient.tsx</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RF07</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Comparador entre 2022 y 2026</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fn_comparar_ranking, src/lib/comparar.ts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RF08</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Vista de tarjetas y de calendario</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CalendarioClient.tsx</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RF09</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Filtros por fecha, equipo y fase</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CalendarioClient.tsx</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RF10</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Detalle de un partido de 2026</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CalendarioClient.tsx, v_calendario_2026</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RF11</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Destacado histórico</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src/components/Destacado.tsx</w:t>
            </w:r>
          </w:p>
        </w:tc>
      </w:tr>
      <w:tr>
        <w:tc>
          <w:tcPr>
            <w:tcW w:type="dxa" w:w="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RF12</w:t>
            </w:r>
          </w:p>
        </w:tc>
        <w:tc>
          <w:tcPr>
            <w:tcW w:type="dxa" w:w="3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Navegación entre los cuatro módulos</w:t>
            </w:r>
          </w:p>
        </w:tc>
        <w:tc>
          <w:tcPr>
            <w:tcW w:type="dxa" w:w="4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lineRule="auto"/>
              <w:jc w:val="left"/>
            </w:pPr>
            <w:r>
              <w:rPr>
                <w:rFonts w:ascii="Times New Roman" w:cs="Times New Roman" w:eastAsia="Times New Roman" w:hAnsi="Times New Roman"/>
                <w:sz w:val="20"/>
                <w:szCs w:val="20"/>
              </w:rPr>
              <w:t xml:space="preserve">src/components/Navegacion.tsx</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Sobre los requerimientos no funcionales: el RNF02 pedía que las tablas cargaran y se filtraran en menos de dos segundos, y se cumple porque el filtrado ocurre en el navegador sobre datos ya cargados, sin volver a consultar. El RNF03 pedía poder agregar una edición nueva sin cambios estructurales, y también se cumple: agregar el Mundial 2030 sería insertar una fila en ediciones, sus fases y sus partidos, sin tocar ninguna tabla.</w:t>
      </w:r>
    </w:p>
    <w:p>
      <w:pPr>
        <w:pStyle w:val="Heading1"/>
        <w:spacing w:after="0" w:before="0" w:line="480" w:lineRule="auto"/>
        <w:jc w:val="center"/>
      </w:pPr>
      <w:r>
        <w:rPr>
          <w:rFonts w:ascii="Times New Roman" w:cs="Times New Roman" w:eastAsia="Times New Roman" w:hAnsi="Times New Roman"/>
          <w:b/>
          <w:bCs/>
          <w:sz w:val="24"/>
          <w:szCs w:val="24"/>
        </w:rPr>
        <w:t xml:space="preserve">Conclusiones</w:t>
      </w:r>
    </w:p>
    <w:p>
      <w:pPr>
        <w:spacing w:after="0" w:before="0" w:line="480" w:lineRule="auto"/>
        <w:ind w:firstLine="720"/>
        <w:jc w:val="both"/>
      </w:pPr>
      <w:r>
        <w:rPr>
          <w:rFonts w:ascii="Times New Roman" w:cs="Times New Roman" w:eastAsia="Times New Roman" w:hAnsi="Times New Roman"/>
          <w:sz w:val="24"/>
          <w:szCs w:val="24"/>
        </w:rPr>
        <w:t xml:space="preserve">Lo primero que aprendimos es que un modelo entidad-relación bien hecho aguanta. Las tablas que dibujamos en la propuesta no tuvimos que rediseñarlas; lo único que le agregamos al esquema en todo el desarrollo fue una columna de nota en la tabla de partidos. Las cuatro tablas intermedias, que en el papel podían parecer complicación innecesaria, resultaron ser justo lo que hacía falta cuando llegó el momento de guardar que el Estadio Azteca fue sede en tres Mundiales distintos.</w:t>
      </w:r>
    </w:p>
    <w:p>
      <w:pPr>
        <w:spacing w:after="0" w:before="0" w:line="480" w:lineRule="auto"/>
        <w:ind w:firstLine="720"/>
        <w:jc w:val="both"/>
      </w:pPr>
      <w:r>
        <w:rPr>
          <w:rFonts w:ascii="Times New Roman" w:cs="Times New Roman" w:eastAsia="Times New Roman" w:hAnsi="Times New Roman"/>
          <w:sz w:val="24"/>
          <w:szCs w:val="24"/>
        </w:rPr>
        <w:t xml:space="preserve">Lo segundo es que poner las reglas de negocio dentro de la base fue la decisión correcta. Es más trabajo escribir un trigger que una validación en JavaScript, pero la regla queda garantizada sin importar por dónde entre el dato. Cuando construimos la consola de inserción lo comprobamos: aunque nos equivocáramos en el formulario, la base no dejaba pasar un registro inconsistente.</w:t>
      </w:r>
    </w:p>
    <w:p>
      <w:pPr>
        <w:spacing w:after="0" w:before="0" w:line="480" w:lineRule="auto"/>
        <w:ind w:firstLine="720"/>
        <w:jc w:val="both"/>
      </w:pPr>
      <w:r>
        <w:rPr>
          <w:rFonts w:ascii="Times New Roman" w:cs="Times New Roman" w:eastAsia="Times New Roman" w:hAnsi="Times New Roman"/>
          <w:sz w:val="24"/>
          <w:szCs w:val="24"/>
        </w:rPr>
        <w:t xml:space="preserve">Lo tercero, y esto es más de oficio que de tecnología, es que muchos detalles solo aparecen usando la aplicación. El destacado que rotaba solo, los campos que recortaban el año, los botones que se movían al hacer clic: nada de eso se ve en un mockup. Se ve cuando uno se sienta a usar lo que construyó.</w:t>
      </w:r>
    </w:p>
    <w:p>
      <w:pPr>
        <w:spacing w:after="0" w:before="0" w:line="480" w:lineRule="auto"/>
        <w:ind w:firstLine="720"/>
        <w:jc w:val="both"/>
      </w:pPr>
      <w:r>
        <w:rPr>
          <w:rFonts w:ascii="Times New Roman" w:cs="Times New Roman" w:eastAsia="Times New Roman" w:hAnsi="Times New Roman"/>
          <w:sz w:val="24"/>
          <w:szCs w:val="24"/>
        </w:rPr>
        <w:t xml:space="preserve">Lo cuarto lo aprendimos por las malas cuando terminó el Mundial 2026: un dato que depende de la fecha envejece solo. Nuestra propuesta hablaba de 22 ediciones porque en ese momento eran 22, y la aplicación heredó esa cifra en varios lugares. Al final la única forma de que no se volviera a desactualizar fue dejar de escribir el rango a mano y calcularlo siempre de la base.</w:t>
      </w:r>
    </w:p>
    <w:p>
      <w:pPr>
        <w:spacing w:after="0" w:before="0" w:line="480" w:lineRule="auto"/>
        <w:ind w:firstLine="720"/>
        <w:jc w:val="both"/>
      </w:pPr>
      <w:r>
        <w:rPr>
          <w:rFonts w:ascii="Times New Roman" w:cs="Times New Roman" w:eastAsia="Times New Roman" w:hAnsi="Times New Roman"/>
          <w:sz w:val="24"/>
          <w:szCs w:val="24"/>
        </w:rPr>
        <w:t xml:space="preserve">Como trabajo pendiente queda completar el histórico de partidos. Hoy están cargados 136 de los 1.068 que se han jugado, que son los que pudimos verificar. Ampliarlo no requiere cambiar nada del sistema: basta con agregar las filas al script de datos y volver a generar la migración, que es precisamente lo que buscábamos al dejar el conjunto de datos generado por script y no escrito a mano. Falta también reemplazar el sorteo de la fase de grupos de 2026 por el sorteo real.</w:t>
      </w:r>
    </w:p>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Meta Open Source. (2024). React: The library for web and native user interfaces. https://react.dev/</w:t>
      </w:r>
    </w:p>
    <w:p>
      <w:pPr>
        <w:spacing w:after="0" w:before="0" w:line="480" w:lineRule="auto"/>
        <w:ind w:left="720" w:hanging="720"/>
      </w:pPr>
      <w:r>
        <w:rPr>
          <w:rFonts w:ascii="Times New Roman" w:cs="Times New Roman" w:eastAsia="Times New Roman" w:hAnsi="Times New Roman"/>
          <w:sz w:val="24"/>
          <w:szCs w:val="24"/>
        </w:rPr>
        <w:t xml:space="preserve">Microsoft. (2024). TypeScript: JavaScript with syntax for types. https://www.typescriptlang.org/</w:t>
      </w:r>
    </w:p>
    <w:p>
      <w:pPr>
        <w:spacing w:after="0" w:before="0" w:line="480" w:lineRule="auto"/>
        <w:ind w:left="720" w:hanging="720"/>
      </w:pPr>
      <w:r>
        <w:rPr>
          <w:rFonts w:ascii="Times New Roman" w:cs="Times New Roman" w:eastAsia="Times New Roman" w:hAnsi="Times New Roman"/>
          <w:sz w:val="24"/>
          <w:szCs w:val="24"/>
        </w:rPr>
        <w:t xml:space="preserve">PostgreSQL Global Development Group. (2024). PostgreSQL 16 documentation. https://www.postgresql.org/docs/</w:t>
      </w:r>
    </w:p>
    <w:p>
      <w:pPr>
        <w:spacing w:after="0" w:before="0" w:line="480" w:lineRule="auto"/>
        <w:ind w:left="720" w:hanging="720"/>
      </w:pPr>
      <w:r>
        <w:rPr>
          <w:rFonts w:ascii="Times New Roman" w:cs="Times New Roman" w:eastAsia="Times New Roman" w:hAnsi="Times New Roman"/>
          <w:sz w:val="24"/>
          <w:szCs w:val="24"/>
        </w:rPr>
        <w:t xml:space="preserve">Supabase Inc. (2024). Supabase documentation: The open source Firebase alternative. https://supabase.com/docs</w:t>
      </w:r>
    </w:p>
    <w:p>
      <w:pPr>
        <w:spacing w:after="0" w:before="0" w:line="480" w:lineRule="auto"/>
        <w:ind w:left="720" w:hanging="720"/>
      </w:pPr>
      <w:r>
        <w:rPr>
          <w:rFonts w:ascii="Times New Roman" w:cs="Times New Roman" w:eastAsia="Times New Roman" w:hAnsi="Times New Roman"/>
          <w:sz w:val="24"/>
          <w:szCs w:val="24"/>
        </w:rPr>
        <w:t xml:space="preserve">Tailwind Labs. (2024). Tailwind CSS documentation: Utility-first CSS framework. https://tailwindcss.com/docs</w:t>
      </w:r>
    </w:p>
    <w:p>
      <w:pPr>
        <w:spacing w:after="0" w:before="0" w:line="480" w:lineRule="auto"/>
        <w:ind w:left="720" w:hanging="720"/>
      </w:pPr>
      <w:r>
        <w:rPr>
          <w:rFonts w:ascii="Times New Roman" w:cs="Times New Roman" w:eastAsia="Times New Roman" w:hAnsi="Times New Roman"/>
          <w:sz w:val="24"/>
          <w:szCs w:val="24"/>
        </w:rPr>
        <w:t xml:space="preserve">Vercel. (2024a). Next.js documentation: The React framework for the web. https://nextjs.org/docs</w:t>
      </w:r>
    </w:p>
    <w:p>
      <w:pPr>
        <w:spacing w:after="0" w:before="0" w:line="480" w:lineRule="auto"/>
        <w:ind w:left="720" w:hanging="720"/>
      </w:pPr>
      <w:r>
        <w:rPr>
          <w:rFonts w:ascii="Times New Roman" w:cs="Times New Roman" w:eastAsia="Times New Roman" w:hAnsi="Times New Roman"/>
          <w:sz w:val="24"/>
          <w:szCs w:val="24"/>
        </w:rPr>
        <w:t xml:space="preserve">Vercel. (2024b). Vercel documentation: Deploy web projects. https://vercel.com/docs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2026-09-08T21:39:51.939Z</dcterms:created>
  <dcterms:modified xsi:type="dcterms:W3CDTF">2026-09-08T21:39:51.940Z</dcterms:modified>
</cp:coreProperties>
</file>

<file path=docProps/custom.xml><?xml version="1.0" encoding="utf-8"?>
<Properties xmlns="http://schemas.openxmlformats.org/officeDocument/2006/custom-properties" xmlns:vt="http://schemas.openxmlformats.org/officeDocument/2006/docPropsVTypes"/>
</file>